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A5C86" w14:textId="77777777" w:rsidR="00440C9A" w:rsidRPr="00993E13" w:rsidRDefault="00440C9A" w:rsidP="008E52D6">
      <w:pPr>
        <w:spacing w:line="276" w:lineRule="auto"/>
        <w:ind w:right="-1"/>
        <w:rPr>
          <w:b/>
          <w:caps/>
          <w:color w:val="1F497D" w:themeColor="text2"/>
          <w:lang w:val="bg-BG"/>
        </w:rPr>
      </w:pPr>
    </w:p>
    <w:p w14:paraId="208A5C87" w14:textId="77777777" w:rsidR="00440C9A" w:rsidRPr="00993E13" w:rsidRDefault="00440C9A" w:rsidP="008E52D6">
      <w:pPr>
        <w:spacing w:line="276" w:lineRule="auto"/>
        <w:ind w:right="-1"/>
        <w:rPr>
          <w:b/>
          <w:caps/>
          <w:color w:val="1F497D" w:themeColor="text2"/>
          <w:lang w:val="bg-BG"/>
        </w:rPr>
      </w:pPr>
    </w:p>
    <w:p w14:paraId="208A5C88" w14:textId="77777777" w:rsidR="00440C9A" w:rsidRPr="00993E13" w:rsidRDefault="00440C9A" w:rsidP="008E52D6">
      <w:pPr>
        <w:spacing w:line="276" w:lineRule="auto"/>
        <w:ind w:right="-1"/>
        <w:rPr>
          <w:b/>
          <w:caps/>
          <w:color w:val="1F497D" w:themeColor="text2"/>
          <w:lang w:val="bg-BG"/>
        </w:rPr>
      </w:pPr>
    </w:p>
    <w:p w14:paraId="208A5C89" w14:textId="77777777" w:rsidR="00440C9A" w:rsidRPr="00993E13" w:rsidRDefault="00440C9A" w:rsidP="008E52D6">
      <w:pPr>
        <w:spacing w:line="276" w:lineRule="auto"/>
        <w:ind w:right="-1"/>
        <w:rPr>
          <w:b/>
          <w:caps/>
          <w:color w:val="1F497D" w:themeColor="text2"/>
          <w:lang w:val="bg-BG"/>
        </w:rPr>
      </w:pPr>
    </w:p>
    <w:p w14:paraId="208A5C8A" w14:textId="77777777" w:rsidR="00B31977" w:rsidRPr="00993E13" w:rsidRDefault="00B31977" w:rsidP="008E52D6">
      <w:pPr>
        <w:pStyle w:val="Title"/>
        <w:spacing w:before="0" w:after="0" w:line="276" w:lineRule="auto"/>
        <w:ind w:right="-1"/>
        <w:rPr>
          <w:rFonts w:ascii="Times New Roman" w:hAnsi="Times New Roman" w:cs="Times New Roman"/>
          <w:sz w:val="24"/>
          <w:szCs w:val="24"/>
        </w:rPr>
      </w:pPr>
    </w:p>
    <w:p w14:paraId="208A5C8B" w14:textId="77777777" w:rsidR="00B31977" w:rsidRPr="00993E13" w:rsidRDefault="00B31977" w:rsidP="008E52D6">
      <w:pPr>
        <w:pStyle w:val="Title"/>
        <w:spacing w:before="0" w:after="0" w:line="276" w:lineRule="auto"/>
        <w:ind w:right="-1"/>
        <w:rPr>
          <w:rFonts w:ascii="Times New Roman" w:hAnsi="Times New Roman" w:cs="Times New Roman"/>
          <w:sz w:val="24"/>
          <w:szCs w:val="24"/>
        </w:rPr>
      </w:pPr>
    </w:p>
    <w:p w14:paraId="208A5C8C" w14:textId="77777777" w:rsidR="00B31977" w:rsidRPr="00993E13" w:rsidRDefault="00B31977" w:rsidP="008E52D6">
      <w:pPr>
        <w:pStyle w:val="Title"/>
        <w:spacing w:before="0" w:after="0" w:line="276" w:lineRule="auto"/>
        <w:ind w:right="-1"/>
        <w:rPr>
          <w:rFonts w:ascii="Times New Roman" w:hAnsi="Times New Roman" w:cs="Times New Roman"/>
          <w:sz w:val="24"/>
          <w:szCs w:val="24"/>
        </w:rPr>
      </w:pPr>
    </w:p>
    <w:p w14:paraId="208A5C8D" w14:textId="77777777" w:rsidR="00440C9A" w:rsidRPr="00993E13" w:rsidRDefault="00440C9A" w:rsidP="008E52D6">
      <w:pPr>
        <w:pStyle w:val="Title"/>
        <w:spacing w:before="0" w:after="0" w:line="276" w:lineRule="auto"/>
        <w:ind w:right="-1"/>
        <w:rPr>
          <w:rFonts w:ascii="Times New Roman" w:hAnsi="Times New Roman" w:cs="Times New Roman"/>
          <w:sz w:val="40"/>
          <w:szCs w:val="40"/>
        </w:rPr>
      </w:pPr>
      <w:r w:rsidRPr="00993E13">
        <w:rPr>
          <w:rFonts w:ascii="Times New Roman" w:hAnsi="Times New Roman" w:cs="Times New Roman"/>
          <w:sz w:val="40"/>
          <w:szCs w:val="40"/>
        </w:rPr>
        <w:t>ГОДИШЕН ДОКЛАД</w:t>
      </w:r>
    </w:p>
    <w:p w14:paraId="208A5C8E" w14:textId="77777777" w:rsidR="00440C9A" w:rsidRPr="00993E13" w:rsidRDefault="00440C9A" w:rsidP="008E52D6">
      <w:pPr>
        <w:spacing w:line="276" w:lineRule="auto"/>
        <w:ind w:right="-1"/>
        <w:jc w:val="center"/>
        <w:rPr>
          <w:color w:val="5F497A" w:themeColor="accent4" w:themeShade="BF"/>
          <w:sz w:val="40"/>
          <w:szCs w:val="40"/>
          <w:lang w:val="bg-BG"/>
        </w:rPr>
      </w:pPr>
    </w:p>
    <w:p w14:paraId="208A5C8F" w14:textId="77777777" w:rsidR="00440C9A" w:rsidRPr="00993E13" w:rsidRDefault="00440C9A" w:rsidP="008E52D6">
      <w:pPr>
        <w:pStyle w:val="Title"/>
        <w:spacing w:before="0" w:after="0" w:line="276" w:lineRule="auto"/>
        <w:ind w:right="-1"/>
        <w:rPr>
          <w:rFonts w:ascii="Times New Roman" w:hAnsi="Times New Roman" w:cs="Times New Roman"/>
          <w:sz w:val="40"/>
          <w:szCs w:val="40"/>
        </w:rPr>
      </w:pPr>
      <w:r w:rsidRPr="00993E13">
        <w:rPr>
          <w:rFonts w:ascii="Times New Roman" w:hAnsi="Times New Roman" w:cs="Times New Roman"/>
          <w:sz w:val="40"/>
          <w:szCs w:val="40"/>
        </w:rPr>
        <w:t xml:space="preserve">ЗА ОЦЕНКА НА УДОВЛЕТВОРЕНОСТТА НА ПОТРЕБИТЕЛИТЕ ОТ КАЧЕСТВОТО НА АДМИНИСТРАТИВНОТО ОБСЛУЖВАНЕ В МТСП </w:t>
      </w:r>
    </w:p>
    <w:p w14:paraId="208A5C90" w14:textId="5F599397" w:rsidR="00440C9A" w:rsidRPr="00993E13" w:rsidRDefault="00440C9A" w:rsidP="008E52D6">
      <w:pPr>
        <w:pStyle w:val="Title"/>
        <w:spacing w:before="0" w:after="0" w:line="276" w:lineRule="auto"/>
        <w:ind w:right="-1"/>
        <w:rPr>
          <w:rFonts w:ascii="Times New Roman" w:hAnsi="Times New Roman" w:cs="Times New Roman"/>
          <w:sz w:val="40"/>
          <w:szCs w:val="40"/>
        </w:rPr>
      </w:pPr>
      <w:r w:rsidRPr="00993E13">
        <w:rPr>
          <w:rFonts w:ascii="Times New Roman" w:hAnsi="Times New Roman" w:cs="Times New Roman"/>
          <w:sz w:val="40"/>
          <w:szCs w:val="40"/>
        </w:rPr>
        <w:t>ПРЕЗ 202</w:t>
      </w:r>
      <w:r w:rsidR="00941046" w:rsidRPr="00993E13">
        <w:rPr>
          <w:rFonts w:ascii="Times New Roman" w:hAnsi="Times New Roman" w:cs="Times New Roman"/>
          <w:sz w:val="40"/>
          <w:szCs w:val="40"/>
        </w:rPr>
        <w:t>5</w:t>
      </w:r>
      <w:r w:rsidRPr="00993E13">
        <w:rPr>
          <w:rFonts w:ascii="Times New Roman" w:hAnsi="Times New Roman" w:cs="Times New Roman"/>
          <w:sz w:val="40"/>
          <w:szCs w:val="40"/>
        </w:rPr>
        <w:t xml:space="preserve"> г. </w:t>
      </w:r>
    </w:p>
    <w:p w14:paraId="208A5C91" w14:textId="77777777" w:rsidR="00440C9A" w:rsidRPr="00993E13" w:rsidRDefault="00440C9A" w:rsidP="008E52D6">
      <w:pPr>
        <w:pStyle w:val="Subtitle"/>
        <w:spacing w:after="0" w:line="276" w:lineRule="auto"/>
        <w:ind w:right="-1"/>
        <w:rPr>
          <w:rFonts w:ascii="Times New Roman" w:hAnsi="Times New Roman" w:cs="Times New Roman"/>
          <w:sz w:val="40"/>
          <w:szCs w:val="40"/>
        </w:rPr>
      </w:pPr>
    </w:p>
    <w:p w14:paraId="208A5C92" w14:textId="77777777" w:rsidR="00440C9A" w:rsidRPr="00993E13" w:rsidRDefault="00440C9A" w:rsidP="008E52D6">
      <w:pPr>
        <w:pStyle w:val="Subtitle"/>
        <w:spacing w:after="0" w:line="276" w:lineRule="auto"/>
        <w:ind w:right="-1"/>
        <w:rPr>
          <w:rFonts w:ascii="Times New Roman" w:hAnsi="Times New Roman" w:cs="Times New Roman"/>
          <w:sz w:val="24"/>
          <w:szCs w:val="24"/>
        </w:rPr>
      </w:pPr>
    </w:p>
    <w:p w14:paraId="208A5C93" w14:textId="77777777" w:rsidR="00440C9A" w:rsidRPr="00993E13" w:rsidRDefault="00440C9A" w:rsidP="008E52D6">
      <w:pPr>
        <w:pStyle w:val="Subtitle"/>
        <w:spacing w:after="0" w:line="276" w:lineRule="auto"/>
        <w:ind w:right="-1"/>
        <w:rPr>
          <w:rFonts w:ascii="Times New Roman" w:hAnsi="Times New Roman" w:cs="Times New Roman"/>
          <w:sz w:val="24"/>
          <w:szCs w:val="24"/>
        </w:rPr>
      </w:pPr>
    </w:p>
    <w:p w14:paraId="208A5C94" w14:textId="77777777" w:rsidR="00440C9A" w:rsidRPr="00993E13" w:rsidRDefault="00440C9A" w:rsidP="008E52D6">
      <w:pPr>
        <w:pStyle w:val="Subtitle"/>
        <w:spacing w:after="0" w:line="276" w:lineRule="auto"/>
        <w:ind w:right="-1"/>
        <w:rPr>
          <w:rFonts w:ascii="Times New Roman" w:hAnsi="Times New Roman" w:cs="Times New Roman"/>
          <w:sz w:val="24"/>
          <w:szCs w:val="24"/>
        </w:rPr>
      </w:pPr>
    </w:p>
    <w:p w14:paraId="208A5C95" w14:textId="77777777" w:rsidR="00440C9A" w:rsidRPr="00993E13" w:rsidRDefault="00440C9A" w:rsidP="008E52D6">
      <w:pPr>
        <w:pStyle w:val="Subtitle"/>
        <w:spacing w:after="0" w:line="276" w:lineRule="auto"/>
        <w:ind w:right="-1"/>
        <w:rPr>
          <w:rFonts w:ascii="Times New Roman" w:hAnsi="Times New Roman" w:cs="Times New Roman"/>
          <w:sz w:val="24"/>
          <w:szCs w:val="24"/>
        </w:rPr>
      </w:pPr>
    </w:p>
    <w:p w14:paraId="208A5C96" w14:textId="77777777" w:rsidR="00440C9A" w:rsidRPr="00993E13" w:rsidRDefault="00440C9A" w:rsidP="008E52D6">
      <w:pPr>
        <w:pStyle w:val="Subtitle"/>
        <w:spacing w:after="0" w:line="276" w:lineRule="auto"/>
        <w:ind w:right="-1"/>
        <w:rPr>
          <w:rFonts w:ascii="Times New Roman" w:hAnsi="Times New Roman" w:cs="Times New Roman"/>
          <w:sz w:val="24"/>
          <w:szCs w:val="24"/>
        </w:rPr>
      </w:pPr>
    </w:p>
    <w:p w14:paraId="208A5C97"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8"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9"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A"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B"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C"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D"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E"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9F"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A0"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A1" w14:textId="77777777" w:rsidR="00380313" w:rsidRPr="00993E13" w:rsidRDefault="00380313" w:rsidP="008E52D6">
      <w:pPr>
        <w:pStyle w:val="ContactInfo"/>
        <w:spacing w:line="276" w:lineRule="auto"/>
        <w:ind w:right="-1"/>
        <w:rPr>
          <w:rFonts w:ascii="Times New Roman" w:hAnsi="Times New Roman" w:cs="Times New Roman"/>
          <w:sz w:val="24"/>
          <w:szCs w:val="24"/>
        </w:rPr>
      </w:pPr>
    </w:p>
    <w:p w14:paraId="208A5CA2"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3"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4"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5"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6"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7"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8" w14:textId="77777777" w:rsidR="000C187C" w:rsidRPr="00993E13" w:rsidRDefault="000C187C" w:rsidP="008E52D6">
      <w:pPr>
        <w:pStyle w:val="ContactInfo"/>
        <w:spacing w:line="276" w:lineRule="auto"/>
        <w:ind w:right="-1"/>
        <w:rPr>
          <w:rFonts w:ascii="Times New Roman" w:hAnsi="Times New Roman" w:cs="Times New Roman"/>
          <w:sz w:val="24"/>
          <w:szCs w:val="24"/>
        </w:rPr>
      </w:pPr>
    </w:p>
    <w:p w14:paraId="208A5CAA" w14:textId="1F04C78F" w:rsidR="000C187C" w:rsidRPr="00993E13" w:rsidRDefault="000C187C" w:rsidP="008E52D6">
      <w:pPr>
        <w:pStyle w:val="ContactInfo"/>
        <w:spacing w:line="276" w:lineRule="auto"/>
        <w:ind w:right="-1"/>
        <w:jc w:val="left"/>
        <w:rPr>
          <w:rFonts w:ascii="Times New Roman" w:hAnsi="Times New Roman" w:cs="Times New Roman"/>
          <w:sz w:val="24"/>
          <w:szCs w:val="24"/>
        </w:rPr>
      </w:pPr>
    </w:p>
    <w:p w14:paraId="208A5CAC" w14:textId="2CF10FB7" w:rsidR="00440C9A" w:rsidRPr="00993E13" w:rsidRDefault="00440C9A" w:rsidP="008E52D6">
      <w:pPr>
        <w:pStyle w:val="ContactInfo"/>
        <w:spacing w:line="276" w:lineRule="auto"/>
        <w:ind w:right="-1"/>
        <w:rPr>
          <w:rFonts w:ascii="Times New Roman" w:hAnsi="Times New Roman" w:cs="Times New Roman"/>
          <w:sz w:val="24"/>
          <w:szCs w:val="24"/>
        </w:rPr>
      </w:pPr>
      <w:r w:rsidRPr="00993E13">
        <w:rPr>
          <w:rFonts w:ascii="Times New Roman" w:hAnsi="Times New Roman" w:cs="Times New Roman"/>
          <w:sz w:val="24"/>
          <w:szCs w:val="24"/>
        </w:rPr>
        <w:t>МТСП  София</w:t>
      </w:r>
      <w:r w:rsidR="00876525" w:rsidRPr="00993E13">
        <w:rPr>
          <w:rFonts w:ascii="Times New Roman" w:hAnsi="Times New Roman" w:cs="Times New Roman"/>
          <w:sz w:val="24"/>
          <w:szCs w:val="24"/>
        </w:rPr>
        <w:t xml:space="preserve">  </w:t>
      </w:r>
      <w:r w:rsidR="009931F2" w:rsidRPr="00993E13">
        <w:rPr>
          <w:rFonts w:ascii="Times New Roman" w:hAnsi="Times New Roman" w:cs="Times New Roman"/>
          <w:sz w:val="24"/>
          <w:szCs w:val="24"/>
        </w:rPr>
        <w:t>202</w:t>
      </w:r>
      <w:r w:rsidR="00941046" w:rsidRPr="00993E13">
        <w:rPr>
          <w:rFonts w:ascii="Times New Roman" w:hAnsi="Times New Roman" w:cs="Times New Roman"/>
          <w:sz w:val="24"/>
          <w:szCs w:val="24"/>
        </w:rPr>
        <w:t>6</w:t>
      </w:r>
      <w:r w:rsidR="00F9157A" w:rsidRPr="00993E13">
        <w:rPr>
          <w:rFonts w:ascii="Times New Roman" w:hAnsi="Times New Roman" w:cs="Times New Roman"/>
          <w:sz w:val="24"/>
          <w:szCs w:val="24"/>
        </w:rPr>
        <w:t xml:space="preserve"> г.</w:t>
      </w:r>
    </w:p>
    <w:p w14:paraId="208A5CAD" w14:textId="47D7F58B" w:rsidR="00CF04EE" w:rsidRPr="00993E13" w:rsidRDefault="00CF04EE" w:rsidP="008E52D6">
      <w:pPr>
        <w:pStyle w:val="TOCHeading"/>
        <w:spacing w:before="0" w:line="276" w:lineRule="auto"/>
        <w:ind w:right="-1"/>
        <w:jc w:val="center"/>
        <w:rPr>
          <w:rFonts w:ascii="Times New Roman" w:hAnsi="Times New Roman" w:cs="Times New Roman"/>
          <w:b/>
          <w:color w:val="auto"/>
          <w:sz w:val="24"/>
          <w:szCs w:val="24"/>
        </w:rPr>
      </w:pPr>
      <w:r w:rsidRPr="00993E13">
        <w:rPr>
          <w:rFonts w:ascii="Times New Roman" w:hAnsi="Times New Roman" w:cs="Times New Roman"/>
          <w:b/>
          <w:color w:val="auto"/>
          <w:sz w:val="24"/>
          <w:szCs w:val="24"/>
        </w:rPr>
        <w:lastRenderedPageBreak/>
        <w:t>ВЪВЕДЕНИЕ</w:t>
      </w:r>
    </w:p>
    <w:p w14:paraId="702AAE0B" w14:textId="5198ED29" w:rsidR="001E39C7" w:rsidRPr="00993E13" w:rsidRDefault="001E39C7" w:rsidP="008E52D6">
      <w:pPr>
        <w:autoSpaceDE w:val="0"/>
        <w:autoSpaceDN w:val="0"/>
        <w:adjustRightInd w:val="0"/>
        <w:spacing w:line="276" w:lineRule="auto"/>
        <w:ind w:right="-1"/>
        <w:jc w:val="both"/>
        <w:rPr>
          <w:lang w:val="bg-BG" w:eastAsia="bg-BG"/>
        </w:rPr>
      </w:pPr>
    </w:p>
    <w:p w14:paraId="6476A1A4" w14:textId="0B6DF911" w:rsidR="001E39C7" w:rsidRPr="00993E13" w:rsidRDefault="001E39C7" w:rsidP="008E52D6">
      <w:pPr>
        <w:autoSpaceDE w:val="0"/>
        <w:autoSpaceDN w:val="0"/>
        <w:adjustRightInd w:val="0"/>
        <w:spacing w:line="276" w:lineRule="auto"/>
        <w:ind w:right="-1" w:firstLine="720"/>
        <w:jc w:val="both"/>
        <w:rPr>
          <w:lang w:val="bg-BG" w:eastAsia="bg-BG"/>
        </w:rPr>
      </w:pPr>
      <w:r w:rsidRPr="00993E13">
        <w:rPr>
          <w:lang w:val="bg-BG" w:eastAsia="bg-BG"/>
        </w:rPr>
        <w:t xml:space="preserve">Настоящият доклад е изготвен в изпълнение </w:t>
      </w:r>
      <w:r w:rsidR="001A5120">
        <w:rPr>
          <w:lang w:val="bg-BG" w:eastAsia="bg-BG"/>
        </w:rPr>
        <w:t xml:space="preserve">на </w:t>
      </w:r>
      <w:r w:rsidRPr="00993E13">
        <w:rPr>
          <w:lang w:val="bg-BG" w:eastAsia="bg-BG"/>
        </w:rPr>
        <w:t>изискванията на чл. 24 от Наредбата за административното обслужване (НАО) и отразява създадените в Министерството на труда и социалната политика възможности за</w:t>
      </w:r>
      <w:r w:rsidR="001A5120">
        <w:rPr>
          <w:lang w:val="bg-BG" w:eastAsia="bg-BG"/>
        </w:rPr>
        <w:t xml:space="preserve"> обратна връзка с потребителите </w:t>
      </w:r>
      <w:r w:rsidRPr="00993E13">
        <w:rPr>
          <w:lang w:val="bg-BG" w:eastAsia="bg-BG"/>
        </w:rPr>
        <w:t xml:space="preserve">чрез използване и прилагане на утвърдените с Наредбата методи за обратна връзка, извършените анализи на резултатите от измерване на удовлетвореността, както и предприетите действия за повишаване </w:t>
      </w:r>
      <w:r w:rsidR="001A5120">
        <w:rPr>
          <w:lang w:val="bg-BG" w:eastAsia="bg-BG"/>
        </w:rPr>
        <w:t xml:space="preserve">на </w:t>
      </w:r>
      <w:r w:rsidRPr="00993E13">
        <w:rPr>
          <w:lang w:val="bg-BG" w:eastAsia="bg-BG"/>
        </w:rPr>
        <w:t>качеството на административното обслужване. Административното обслужване е съществена част от дейността на Министерството на труда и социалната политика (МТСП) и постигането на цялостна и устойчива потребителска удовлетвореност е важна цел за утвърждаването на МТСП като модерна и ефективна администрация в услуга на обществото.</w:t>
      </w:r>
    </w:p>
    <w:p w14:paraId="263390CA" w14:textId="11F8DF3F" w:rsidR="0057331B" w:rsidRPr="00993E13" w:rsidRDefault="0057331B" w:rsidP="008E52D6">
      <w:pPr>
        <w:autoSpaceDE w:val="0"/>
        <w:autoSpaceDN w:val="0"/>
        <w:adjustRightInd w:val="0"/>
        <w:spacing w:line="276" w:lineRule="auto"/>
        <w:ind w:right="-1"/>
        <w:jc w:val="both"/>
        <w:rPr>
          <w:lang w:val="bg-BG" w:eastAsia="bg-BG"/>
        </w:rPr>
      </w:pPr>
    </w:p>
    <w:p w14:paraId="208A5CAE" w14:textId="2C42A6C5" w:rsidR="00A51934" w:rsidRPr="00993E13" w:rsidRDefault="0057331B" w:rsidP="008E52D6">
      <w:pPr>
        <w:spacing w:line="276" w:lineRule="auto"/>
        <w:ind w:right="-1"/>
        <w:jc w:val="both"/>
        <w:rPr>
          <w:lang w:val="bg-BG"/>
        </w:rPr>
      </w:pPr>
      <w:r w:rsidRPr="00993E13">
        <w:rPr>
          <w:b/>
          <w:bCs/>
          <w:lang w:val="bg-BG" w:eastAsia="bg-BG"/>
        </w:rPr>
        <w:tab/>
        <w:t>Измерване</w:t>
      </w:r>
    </w:p>
    <w:p w14:paraId="208A5CB0" w14:textId="77777777" w:rsidR="00967DB6" w:rsidRPr="00993E13" w:rsidRDefault="00967DB6" w:rsidP="008E52D6">
      <w:pPr>
        <w:spacing w:line="276" w:lineRule="auto"/>
        <w:ind w:right="-1" w:firstLine="663"/>
        <w:jc w:val="both"/>
        <w:rPr>
          <w:bCs/>
          <w:lang w:val="bg-BG"/>
        </w:rPr>
      </w:pPr>
      <w:r w:rsidRPr="00993E13">
        <w:rPr>
          <w:bCs/>
          <w:lang w:val="bg-BG"/>
        </w:rPr>
        <w:t>Мониторингът и измерването на удовлетвореността на потребителите на административни услуги е подчинено на следните цели:</w:t>
      </w:r>
    </w:p>
    <w:p w14:paraId="208A5CB1" w14:textId="58C1D7D3" w:rsidR="00967DB6" w:rsidRPr="00993E13" w:rsidRDefault="00967DB6" w:rsidP="008E52D6">
      <w:pPr>
        <w:pStyle w:val="ListParagraph"/>
        <w:numPr>
          <w:ilvl w:val="0"/>
          <w:numId w:val="18"/>
        </w:numPr>
        <w:spacing w:line="276" w:lineRule="auto"/>
        <w:ind w:left="709" w:right="-1" w:firstLine="0"/>
        <w:jc w:val="both"/>
        <w:rPr>
          <w:bCs/>
          <w:lang w:val="bg-BG"/>
        </w:rPr>
      </w:pPr>
      <w:r w:rsidRPr="00993E13">
        <w:rPr>
          <w:bCs/>
          <w:lang w:val="bg-BG"/>
        </w:rPr>
        <w:t xml:space="preserve">подобряване </w:t>
      </w:r>
      <w:r w:rsidR="001A5120">
        <w:rPr>
          <w:bCs/>
          <w:lang w:val="bg-BG"/>
        </w:rPr>
        <w:t xml:space="preserve">на </w:t>
      </w:r>
      <w:r w:rsidRPr="00993E13">
        <w:rPr>
          <w:bCs/>
          <w:lang w:val="bg-BG"/>
        </w:rPr>
        <w:t xml:space="preserve">достъпа до административните услуги и повишаване </w:t>
      </w:r>
      <w:r w:rsidR="001A5120">
        <w:rPr>
          <w:bCs/>
          <w:lang w:val="bg-BG"/>
        </w:rPr>
        <w:t xml:space="preserve">на </w:t>
      </w:r>
      <w:r w:rsidRPr="00993E13">
        <w:rPr>
          <w:bCs/>
          <w:lang w:val="bg-BG"/>
        </w:rPr>
        <w:t xml:space="preserve">качеството им; </w:t>
      </w:r>
    </w:p>
    <w:p w14:paraId="208A5CB2" w14:textId="77777777" w:rsidR="00967DB6" w:rsidRPr="00993E13" w:rsidRDefault="00967DB6" w:rsidP="008E52D6">
      <w:pPr>
        <w:pStyle w:val="ListParagraph"/>
        <w:numPr>
          <w:ilvl w:val="0"/>
          <w:numId w:val="18"/>
        </w:numPr>
        <w:spacing w:line="276" w:lineRule="auto"/>
        <w:ind w:left="709" w:right="-1" w:firstLine="0"/>
        <w:jc w:val="both"/>
        <w:rPr>
          <w:bCs/>
          <w:lang w:val="bg-BG"/>
        </w:rPr>
      </w:pPr>
      <w:r w:rsidRPr="00993E13">
        <w:rPr>
          <w:bCs/>
          <w:lang w:val="bg-BG"/>
        </w:rPr>
        <w:t xml:space="preserve">улесняване </w:t>
      </w:r>
      <w:r w:rsidR="003A4361" w:rsidRPr="00993E13">
        <w:rPr>
          <w:bCs/>
          <w:lang w:val="bg-BG"/>
        </w:rPr>
        <w:t xml:space="preserve">на </w:t>
      </w:r>
      <w:r w:rsidRPr="00993E13">
        <w:rPr>
          <w:bCs/>
          <w:lang w:val="bg-BG"/>
        </w:rPr>
        <w:t>гражданите и юридическите лица при получаването на информация за видовете административни услуги, за необходимите заявления по образец и регламентираните срокове;</w:t>
      </w:r>
    </w:p>
    <w:p w14:paraId="208A5CB3" w14:textId="64F092FF" w:rsidR="00967DB6" w:rsidRPr="00993E13" w:rsidRDefault="00967DB6" w:rsidP="008E52D6">
      <w:pPr>
        <w:pStyle w:val="ListParagraph"/>
        <w:numPr>
          <w:ilvl w:val="0"/>
          <w:numId w:val="18"/>
        </w:numPr>
        <w:spacing w:line="276" w:lineRule="auto"/>
        <w:ind w:left="709" w:right="-1" w:firstLine="0"/>
        <w:jc w:val="both"/>
        <w:rPr>
          <w:bCs/>
          <w:lang w:val="bg-BG"/>
        </w:rPr>
      </w:pPr>
      <w:r w:rsidRPr="00993E13">
        <w:rPr>
          <w:bCs/>
          <w:lang w:val="bg-BG"/>
        </w:rPr>
        <w:t xml:space="preserve">предоставяне на заинтересованите лица </w:t>
      </w:r>
      <w:r w:rsidR="001A5120">
        <w:rPr>
          <w:bCs/>
          <w:lang w:val="bg-BG"/>
        </w:rPr>
        <w:t xml:space="preserve">на </w:t>
      </w:r>
      <w:r w:rsidRPr="00993E13">
        <w:rPr>
          <w:bCs/>
          <w:lang w:val="bg-BG"/>
        </w:rPr>
        <w:t>професионална консултация за задължителния набор от документи, които осигуряват изпълнението на всяка административна услуга;</w:t>
      </w:r>
    </w:p>
    <w:p w14:paraId="208A5CB4" w14:textId="77777777" w:rsidR="00967DB6" w:rsidRPr="00993E13" w:rsidRDefault="00967DB6" w:rsidP="008E52D6">
      <w:pPr>
        <w:pStyle w:val="ListParagraph"/>
        <w:numPr>
          <w:ilvl w:val="0"/>
          <w:numId w:val="18"/>
        </w:numPr>
        <w:spacing w:line="276" w:lineRule="auto"/>
        <w:ind w:left="709" w:right="-1" w:firstLine="0"/>
        <w:jc w:val="both"/>
        <w:rPr>
          <w:bCs/>
          <w:lang w:val="bg-BG"/>
        </w:rPr>
      </w:pPr>
      <w:r w:rsidRPr="00993E13">
        <w:rPr>
          <w:bCs/>
          <w:lang w:val="bg-BG"/>
        </w:rPr>
        <w:t>надеждна обратна връзка от клиента и извличане на поука от направените коментари;</w:t>
      </w:r>
    </w:p>
    <w:p w14:paraId="208A5CB5" w14:textId="77777777" w:rsidR="00967DB6" w:rsidRPr="00993E13" w:rsidRDefault="00967DB6" w:rsidP="008E52D6">
      <w:pPr>
        <w:pStyle w:val="ListParagraph"/>
        <w:numPr>
          <w:ilvl w:val="0"/>
          <w:numId w:val="18"/>
        </w:numPr>
        <w:spacing w:line="276" w:lineRule="auto"/>
        <w:ind w:left="709" w:right="-1" w:firstLine="0"/>
        <w:jc w:val="both"/>
        <w:rPr>
          <w:bCs/>
          <w:lang w:val="bg-BG"/>
        </w:rPr>
      </w:pPr>
      <w:r w:rsidRPr="00993E13">
        <w:rPr>
          <w:bCs/>
          <w:lang w:val="bg-BG"/>
        </w:rPr>
        <w:t>повишаване качеството на крайния продукт при различните административни услуги;</w:t>
      </w:r>
    </w:p>
    <w:p w14:paraId="208A5CB6" w14:textId="77777777" w:rsidR="00832C48" w:rsidRPr="00993E13" w:rsidRDefault="00967DB6" w:rsidP="008E52D6">
      <w:pPr>
        <w:pStyle w:val="ListParagraph"/>
        <w:numPr>
          <w:ilvl w:val="0"/>
          <w:numId w:val="18"/>
        </w:numPr>
        <w:spacing w:line="276" w:lineRule="auto"/>
        <w:ind w:left="709" w:right="-1" w:firstLine="0"/>
        <w:jc w:val="both"/>
        <w:rPr>
          <w:bCs/>
          <w:lang w:val="bg-BG"/>
        </w:rPr>
      </w:pPr>
      <w:r w:rsidRPr="00993E13">
        <w:rPr>
          <w:bCs/>
          <w:lang w:val="bg-BG"/>
        </w:rPr>
        <w:t xml:space="preserve">извършване, измерване и публикуване </w:t>
      </w:r>
      <w:r w:rsidR="003A4361" w:rsidRPr="00993E13">
        <w:rPr>
          <w:bCs/>
          <w:lang w:val="bg-BG"/>
        </w:rPr>
        <w:t xml:space="preserve">на </w:t>
      </w:r>
      <w:r w:rsidRPr="00993E13">
        <w:rPr>
          <w:bCs/>
          <w:lang w:val="bg-BG"/>
        </w:rPr>
        <w:t>оценките за удовлетвореност на клиентите.</w:t>
      </w:r>
    </w:p>
    <w:p w14:paraId="22CB900C" w14:textId="77777777" w:rsidR="00724888" w:rsidRPr="00993E13" w:rsidRDefault="00724888" w:rsidP="008E52D6">
      <w:pPr>
        <w:autoSpaceDE w:val="0"/>
        <w:autoSpaceDN w:val="0"/>
        <w:adjustRightInd w:val="0"/>
        <w:spacing w:line="276" w:lineRule="auto"/>
        <w:ind w:left="-57" w:right="-1" w:firstLine="720"/>
        <w:jc w:val="both"/>
        <w:rPr>
          <w:b/>
          <w:bCs/>
          <w:lang w:val="bg-BG"/>
        </w:rPr>
      </w:pPr>
    </w:p>
    <w:p w14:paraId="15088C70" w14:textId="7008F5D3" w:rsidR="005406B0" w:rsidRPr="00993E13" w:rsidRDefault="00967DB6" w:rsidP="008E52D6">
      <w:pPr>
        <w:autoSpaceDE w:val="0"/>
        <w:autoSpaceDN w:val="0"/>
        <w:adjustRightInd w:val="0"/>
        <w:spacing w:line="276" w:lineRule="auto"/>
        <w:ind w:left="-57" w:right="-1" w:firstLine="720"/>
        <w:jc w:val="both"/>
        <w:rPr>
          <w:b/>
          <w:bCs/>
          <w:lang w:val="bg-BG"/>
        </w:rPr>
      </w:pPr>
      <w:r w:rsidRPr="00993E13">
        <w:rPr>
          <w:b/>
          <w:bCs/>
          <w:lang w:val="bg-BG"/>
        </w:rPr>
        <w:t xml:space="preserve">На анализ са подложени </w:t>
      </w:r>
      <w:r w:rsidR="00C10AB5" w:rsidRPr="00993E13">
        <w:rPr>
          <w:b/>
          <w:bCs/>
          <w:lang w:val="bg-BG"/>
        </w:rPr>
        <w:t>събрани</w:t>
      </w:r>
      <w:r w:rsidRPr="00993E13">
        <w:rPr>
          <w:b/>
          <w:bCs/>
          <w:lang w:val="bg-BG"/>
        </w:rPr>
        <w:t>те</w:t>
      </w:r>
      <w:r w:rsidR="00C10AB5" w:rsidRPr="00993E13">
        <w:rPr>
          <w:b/>
          <w:bCs/>
          <w:lang w:val="bg-BG"/>
        </w:rPr>
        <w:t xml:space="preserve"> данни от</w:t>
      </w:r>
      <w:r w:rsidR="00466CED" w:rsidRPr="00993E13">
        <w:rPr>
          <w:b/>
          <w:bCs/>
          <w:lang w:val="bg-BG"/>
        </w:rPr>
        <w:t xml:space="preserve">: </w:t>
      </w:r>
    </w:p>
    <w:p w14:paraId="3B5DC953" w14:textId="21D78BBA" w:rsidR="005406B0" w:rsidRPr="00993E13" w:rsidRDefault="00466CED" w:rsidP="008E52D6">
      <w:pPr>
        <w:pStyle w:val="ListParagraph"/>
        <w:numPr>
          <w:ilvl w:val="0"/>
          <w:numId w:val="24"/>
        </w:numPr>
        <w:autoSpaceDE w:val="0"/>
        <w:autoSpaceDN w:val="0"/>
        <w:adjustRightInd w:val="0"/>
        <w:spacing w:line="276" w:lineRule="auto"/>
        <w:ind w:right="-1"/>
        <w:jc w:val="both"/>
        <w:rPr>
          <w:lang w:val="bg-BG" w:eastAsia="bg-BG"/>
        </w:rPr>
      </w:pPr>
      <w:r w:rsidRPr="00993E13">
        <w:rPr>
          <w:bCs/>
          <w:lang w:val="bg-BG"/>
        </w:rPr>
        <w:t>попълнени анкетни карти от потребителите на ус</w:t>
      </w:r>
      <w:r w:rsidR="000361B6" w:rsidRPr="00993E13">
        <w:rPr>
          <w:bCs/>
          <w:lang w:val="bg-BG"/>
        </w:rPr>
        <w:t>луги в МТСП</w:t>
      </w:r>
      <w:r w:rsidR="005406B0" w:rsidRPr="00993E13">
        <w:rPr>
          <w:bCs/>
          <w:lang w:val="bg-BG"/>
        </w:rPr>
        <w:t xml:space="preserve"> </w:t>
      </w:r>
      <w:r w:rsidR="000361B6" w:rsidRPr="00993E13">
        <w:rPr>
          <w:bCs/>
          <w:lang w:val="bg-BG"/>
        </w:rPr>
        <w:t>през 202</w:t>
      </w:r>
      <w:r w:rsidR="001E39C7" w:rsidRPr="00993E13">
        <w:rPr>
          <w:bCs/>
          <w:lang w:val="bg-BG"/>
        </w:rPr>
        <w:t>5</w:t>
      </w:r>
      <w:r w:rsidR="000361B6" w:rsidRPr="00993E13">
        <w:rPr>
          <w:bCs/>
          <w:lang w:val="bg-BG"/>
        </w:rPr>
        <w:t xml:space="preserve"> г.; </w:t>
      </w:r>
    </w:p>
    <w:p w14:paraId="0C4D186A" w14:textId="77777777" w:rsidR="005406B0" w:rsidRPr="00993E13" w:rsidRDefault="005406B0" w:rsidP="008E52D6">
      <w:pPr>
        <w:pStyle w:val="ListParagraph"/>
        <w:numPr>
          <w:ilvl w:val="0"/>
          <w:numId w:val="24"/>
        </w:numPr>
        <w:autoSpaceDE w:val="0"/>
        <w:autoSpaceDN w:val="0"/>
        <w:adjustRightInd w:val="0"/>
        <w:spacing w:line="276" w:lineRule="auto"/>
        <w:ind w:right="-1"/>
        <w:jc w:val="both"/>
        <w:rPr>
          <w:lang w:val="bg-BG" w:eastAsia="bg-BG"/>
        </w:rPr>
      </w:pPr>
      <w:r w:rsidRPr="00993E13">
        <w:rPr>
          <w:bCs/>
          <w:lang w:val="bg-BG"/>
        </w:rPr>
        <w:t>п</w:t>
      </w:r>
      <w:r w:rsidR="000361B6" w:rsidRPr="00993E13">
        <w:rPr>
          <w:bCs/>
          <w:lang w:val="bg-BG"/>
        </w:rPr>
        <w:t xml:space="preserve">остъпилите по различните канали за достъп писма, заявления, жалби и сигнали от физически и юридически лица; </w:t>
      </w:r>
    </w:p>
    <w:p w14:paraId="208A5CB7" w14:textId="0DA19E93" w:rsidR="00B26BEB" w:rsidRPr="00993E13" w:rsidRDefault="000361B6" w:rsidP="008E52D6">
      <w:pPr>
        <w:pStyle w:val="ListParagraph"/>
        <w:numPr>
          <w:ilvl w:val="0"/>
          <w:numId w:val="24"/>
        </w:numPr>
        <w:autoSpaceDE w:val="0"/>
        <w:autoSpaceDN w:val="0"/>
        <w:adjustRightInd w:val="0"/>
        <w:spacing w:line="276" w:lineRule="auto"/>
        <w:ind w:right="-1"/>
        <w:jc w:val="both"/>
        <w:rPr>
          <w:lang w:val="bg-BG" w:eastAsia="bg-BG"/>
        </w:rPr>
      </w:pPr>
      <w:r w:rsidRPr="00993E13">
        <w:rPr>
          <w:bCs/>
          <w:lang w:val="bg-BG"/>
        </w:rPr>
        <w:t>рубриката „Въпроси и отговори“ на официа</w:t>
      </w:r>
      <w:r w:rsidR="00654B5A" w:rsidRPr="00993E13">
        <w:rPr>
          <w:bCs/>
          <w:lang w:val="bg-BG"/>
        </w:rPr>
        <w:t>лната интернет страница на МТСП, както и</w:t>
      </w:r>
      <w:r w:rsidR="00967DB6" w:rsidRPr="00993E13">
        <w:rPr>
          <w:bCs/>
          <w:lang w:val="bg-BG"/>
        </w:rPr>
        <w:t xml:space="preserve"> предоставените консултации в </w:t>
      </w:r>
      <w:r w:rsidR="00C10AB5" w:rsidRPr="00993E13">
        <w:rPr>
          <w:bCs/>
          <w:lang w:val="bg-BG"/>
        </w:rPr>
        <w:t xml:space="preserve">Центъра за обаждания </w:t>
      </w:r>
      <w:r w:rsidR="00FE7EC0" w:rsidRPr="00993E13">
        <w:rPr>
          <w:bCs/>
          <w:lang w:val="bg-BG"/>
        </w:rPr>
        <w:t xml:space="preserve">(ЦО) </w:t>
      </w:r>
      <w:r w:rsidR="00C10AB5" w:rsidRPr="00993E13">
        <w:rPr>
          <w:bCs/>
          <w:lang w:val="bg-BG"/>
        </w:rPr>
        <w:t>на МТСП (горещата телефонна линия)</w:t>
      </w:r>
      <w:r w:rsidR="00967DB6" w:rsidRPr="00993E13">
        <w:rPr>
          <w:bCs/>
          <w:lang w:val="bg-BG"/>
        </w:rPr>
        <w:t xml:space="preserve"> и обслужените клиенти в Центъра за административно обслужване</w:t>
      </w:r>
      <w:r w:rsidR="001F2EA4" w:rsidRPr="00993E13">
        <w:rPr>
          <w:bCs/>
          <w:lang w:val="bg-BG"/>
        </w:rPr>
        <w:t xml:space="preserve"> </w:t>
      </w:r>
      <w:r w:rsidR="00FE7EC0" w:rsidRPr="00993E13">
        <w:rPr>
          <w:bCs/>
          <w:lang w:val="bg-BG"/>
        </w:rPr>
        <w:t>(ЦАО).</w:t>
      </w:r>
    </w:p>
    <w:p w14:paraId="288D52E0" w14:textId="77777777" w:rsidR="00724888" w:rsidRPr="00993E13" w:rsidRDefault="00724888" w:rsidP="008E52D6">
      <w:pPr>
        <w:spacing w:line="276" w:lineRule="auto"/>
        <w:ind w:left="-57" w:right="-1" w:firstLine="720"/>
        <w:jc w:val="both"/>
        <w:rPr>
          <w:b/>
          <w:bCs/>
          <w:lang w:val="bg-BG"/>
        </w:rPr>
      </w:pPr>
    </w:p>
    <w:p w14:paraId="208A5CB8" w14:textId="09D76D6B" w:rsidR="00C309B5" w:rsidRPr="00993E13" w:rsidRDefault="00967DB6" w:rsidP="008E52D6">
      <w:pPr>
        <w:spacing w:line="276" w:lineRule="auto"/>
        <w:ind w:left="-57" w:right="-1" w:firstLine="720"/>
        <w:jc w:val="both"/>
        <w:rPr>
          <w:b/>
          <w:bCs/>
          <w:lang w:val="bg-BG"/>
        </w:rPr>
      </w:pPr>
      <w:r w:rsidRPr="00993E13">
        <w:rPr>
          <w:b/>
          <w:bCs/>
          <w:lang w:val="bg-BG"/>
        </w:rPr>
        <w:t>Методи</w:t>
      </w:r>
      <w:r w:rsidR="005406B0" w:rsidRPr="00993E13">
        <w:rPr>
          <w:b/>
          <w:bCs/>
          <w:lang w:val="bg-BG"/>
        </w:rPr>
        <w:t>те</w:t>
      </w:r>
      <w:r w:rsidRPr="00993E13">
        <w:rPr>
          <w:b/>
          <w:bCs/>
          <w:lang w:val="bg-BG"/>
        </w:rPr>
        <w:t xml:space="preserve"> за обратна връзка</w:t>
      </w:r>
      <w:r w:rsidR="00B26BEB" w:rsidRPr="00993E13">
        <w:rPr>
          <w:b/>
          <w:bCs/>
          <w:lang w:val="bg-BG"/>
        </w:rPr>
        <w:t>, предоставя</w:t>
      </w:r>
      <w:r w:rsidR="001F2EA4" w:rsidRPr="00993E13">
        <w:rPr>
          <w:b/>
          <w:bCs/>
          <w:lang w:val="bg-BG"/>
        </w:rPr>
        <w:t>ни на потребителите на услуги в</w:t>
      </w:r>
      <w:r w:rsidR="005E2160" w:rsidRPr="00993E13">
        <w:rPr>
          <w:b/>
          <w:bCs/>
          <w:lang w:val="bg-BG"/>
        </w:rPr>
        <w:t xml:space="preserve"> </w:t>
      </w:r>
      <w:r w:rsidR="00C309B5" w:rsidRPr="00993E13">
        <w:rPr>
          <w:b/>
          <w:bCs/>
          <w:lang w:val="bg-BG"/>
        </w:rPr>
        <w:t>Министерство на труда и социалната политика</w:t>
      </w:r>
      <w:r w:rsidR="005406B0" w:rsidRPr="00993E13">
        <w:rPr>
          <w:b/>
          <w:bCs/>
          <w:lang w:val="bg-BG"/>
        </w:rPr>
        <w:t xml:space="preserve"> са чрез</w:t>
      </w:r>
      <w:r w:rsidR="00B26BEB" w:rsidRPr="00993E13">
        <w:rPr>
          <w:b/>
          <w:bCs/>
          <w:lang w:val="bg-BG"/>
        </w:rPr>
        <w:t>:</w:t>
      </w:r>
    </w:p>
    <w:p w14:paraId="39C86B5F" w14:textId="6EC20300" w:rsidR="005406B0" w:rsidRPr="00993E13" w:rsidRDefault="00BB0644" w:rsidP="008E52D6">
      <w:pPr>
        <w:pStyle w:val="ListParagraph"/>
        <w:numPr>
          <w:ilvl w:val="0"/>
          <w:numId w:val="4"/>
        </w:numPr>
        <w:autoSpaceDE w:val="0"/>
        <w:autoSpaceDN w:val="0"/>
        <w:adjustRightInd w:val="0"/>
        <w:spacing w:line="276" w:lineRule="auto"/>
        <w:ind w:right="-1"/>
        <w:jc w:val="both"/>
        <w:rPr>
          <w:lang w:val="bg-BG" w:eastAsia="bg-BG"/>
        </w:rPr>
      </w:pPr>
      <w:r w:rsidRPr="00993E13">
        <w:rPr>
          <w:bCs/>
          <w:lang w:val="bg-BG"/>
        </w:rPr>
        <w:lastRenderedPageBreak/>
        <w:t>п</w:t>
      </w:r>
      <w:r w:rsidR="00C309B5" w:rsidRPr="00993E13">
        <w:rPr>
          <w:bCs/>
          <w:lang w:val="bg-BG"/>
        </w:rPr>
        <w:t>опъл</w:t>
      </w:r>
      <w:r w:rsidRPr="00993E13">
        <w:rPr>
          <w:bCs/>
          <w:lang w:val="bg-BG"/>
        </w:rPr>
        <w:t>ване на</w:t>
      </w:r>
      <w:r w:rsidR="00C309B5" w:rsidRPr="00993E13">
        <w:rPr>
          <w:bCs/>
          <w:lang w:val="bg-BG"/>
        </w:rPr>
        <w:t xml:space="preserve"> анкетни карти от потребителите на услуги в МТСП</w:t>
      </w:r>
      <w:r w:rsidR="00FD3C4C" w:rsidRPr="00993E13">
        <w:rPr>
          <w:bCs/>
          <w:lang w:val="bg-BG"/>
        </w:rPr>
        <w:t xml:space="preserve"> </w:t>
      </w:r>
      <w:r w:rsidR="005406B0" w:rsidRPr="00993E13">
        <w:rPr>
          <w:bCs/>
          <w:lang w:val="bg-BG"/>
        </w:rPr>
        <w:t xml:space="preserve">(„Анкета“ и/или </w:t>
      </w:r>
      <w:r w:rsidR="00CF04EE" w:rsidRPr="00993E13">
        <w:rPr>
          <w:bCs/>
          <w:lang w:val="bg-BG"/>
        </w:rPr>
        <w:t>„Форма за обратна връзка“)</w:t>
      </w:r>
      <w:r w:rsidR="00FD3C4C" w:rsidRPr="00993E13">
        <w:rPr>
          <w:bCs/>
          <w:lang w:val="bg-BG"/>
        </w:rPr>
        <w:t>, публикувани на официалната интернет страница на МТСП</w:t>
      </w:r>
      <w:r w:rsidR="005D21C0" w:rsidRPr="00993E13">
        <w:rPr>
          <w:bCs/>
          <w:lang w:val="bg-BG"/>
        </w:rPr>
        <w:t xml:space="preserve"> </w:t>
      </w:r>
      <w:r w:rsidR="00FD3C4C" w:rsidRPr="00993E13">
        <w:rPr>
          <w:bCs/>
          <w:lang w:val="bg-BG"/>
        </w:rPr>
        <w:t>с възможност за онлайн попълване</w:t>
      </w:r>
      <w:r w:rsidR="005D21C0" w:rsidRPr="00993E13">
        <w:rPr>
          <w:bCs/>
          <w:lang w:val="bg-BG"/>
        </w:rPr>
        <w:t xml:space="preserve">. </w:t>
      </w:r>
      <w:r w:rsidR="00274D81" w:rsidRPr="00993E13">
        <w:rPr>
          <w:bCs/>
          <w:lang w:val="bg-BG"/>
        </w:rPr>
        <w:t xml:space="preserve">Анкетата </w:t>
      </w:r>
      <w:r w:rsidR="005D21C0" w:rsidRPr="00993E13">
        <w:rPr>
          <w:bCs/>
          <w:lang w:val="bg-BG"/>
        </w:rPr>
        <w:t xml:space="preserve">се предоставя за попълване и </w:t>
      </w:r>
      <w:r w:rsidR="00FD3C4C" w:rsidRPr="00993E13">
        <w:rPr>
          <w:bCs/>
          <w:lang w:val="bg-BG"/>
        </w:rPr>
        <w:t xml:space="preserve">на хартия </w:t>
      </w:r>
      <w:r w:rsidR="005D21C0" w:rsidRPr="00993E13">
        <w:rPr>
          <w:bCs/>
          <w:lang w:val="bg-BG"/>
        </w:rPr>
        <w:t xml:space="preserve">в ЦАО на </w:t>
      </w:r>
      <w:r w:rsidR="00FD3C4C" w:rsidRPr="00993E13">
        <w:rPr>
          <w:bCs/>
          <w:lang w:val="bg-BG"/>
        </w:rPr>
        <w:t>МТСП;</w:t>
      </w:r>
    </w:p>
    <w:p w14:paraId="3B68A144" w14:textId="015FCE45" w:rsidR="005406B0" w:rsidRPr="00993E13" w:rsidRDefault="005D21C0" w:rsidP="008E52D6">
      <w:pPr>
        <w:pStyle w:val="ListParagraph"/>
        <w:numPr>
          <w:ilvl w:val="0"/>
          <w:numId w:val="4"/>
        </w:numPr>
        <w:autoSpaceDE w:val="0"/>
        <w:autoSpaceDN w:val="0"/>
        <w:adjustRightInd w:val="0"/>
        <w:spacing w:line="276" w:lineRule="auto"/>
        <w:ind w:right="-1"/>
        <w:jc w:val="both"/>
        <w:rPr>
          <w:lang w:val="bg-BG" w:eastAsia="bg-BG"/>
        </w:rPr>
      </w:pPr>
      <w:r w:rsidRPr="00993E13">
        <w:rPr>
          <w:bCs/>
          <w:lang w:val="bg-BG"/>
        </w:rPr>
        <w:t>подаване на</w:t>
      </w:r>
      <w:r w:rsidR="00FD3C4C" w:rsidRPr="00993E13">
        <w:rPr>
          <w:bCs/>
          <w:lang w:val="bg-BG"/>
        </w:rPr>
        <w:t xml:space="preserve"> </w:t>
      </w:r>
      <w:r w:rsidR="00BB0644" w:rsidRPr="00993E13">
        <w:rPr>
          <w:bCs/>
          <w:lang w:val="bg-BG"/>
        </w:rPr>
        <w:t>писма, жалби</w:t>
      </w:r>
      <w:r w:rsidR="001A5120">
        <w:rPr>
          <w:bCs/>
          <w:lang w:val="bg-BG"/>
        </w:rPr>
        <w:t xml:space="preserve"> и</w:t>
      </w:r>
      <w:r w:rsidR="00BB0644" w:rsidRPr="00993E13">
        <w:rPr>
          <w:bCs/>
          <w:lang w:val="bg-BG"/>
        </w:rPr>
        <w:t xml:space="preserve"> сигнали </w:t>
      </w:r>
      <w:r w:rsidR="00FD3C4C" w:rsidRPr="00993E13">
        <w:rPr>
          <w:bCs/>
          <w:lang w:val="bg-BG"/>
        </w:rPr>
        <w:t>по различните канали за достъп</w:t>
      </w:r>
      <w:r w:rsidR="00D0432E" w:rsidRPr="00993E13">
        <w:rPr>
          <w:bCs/>
          <w:lang w:val="bg-BG"/>
        </w:rPr>
        <w:t xml:space="preserve"> </w:t>
      </w:r>
      <w:r w:rsidR="00FD3C4C" w:rsidRPr="00993E13">
        <w:rPr>
          <w:bCs/>
          <w:lang w:val="bg-BG"/>
        </w:rPr>
        <w:t xml:space="preserve">– официален имейл адрес на министерството, системата за сигурно електронно връчване </w:t>
      </w:r>
      <w:r w:rsidR="005406B0" w:rsidRPr="00993E13">
        <w:rPr>
          <w:bCs/>
          <w:lang w:val="bg-BG"/>
        </w:rPr>
        <w:t xml:space="preserve">и </w:t>
      </w:r>
      <w:r w:rsidR="00FD3C4C" w:rsidRPr="00993E13">
        <w:rPr>
          <w:bCs/>
          <w:lang w:val="bg-BG"/>
        </w:rPr>
        <w:t>др.;</w:t>
      </w:r>
    </w:p>
    <w:p w14:paraId="0CA7B082" w14:textId="77777777" w:rsidR="005406B0" w:rsidRPr="00993E13" w:rsidRDefault="005D21C0" w:rsidP="008E52D6">
      <w:pPr>
        <w:pStyle w:val="ListParagraph"/>
        <w:numPr>
          <w:ilvl w:val="0"/>
          <w:numId w:val="4"/>
        </w:numPr>
        <w:autoSpaceDE w:val="0"/>
        <w:autoSpaceDN w:val="0"/>
        <w:adjustRightInd w:val="0"/>
        <w:spacing w:line="276" w:lineRule="auto"/>
        <w:ind w:right="-1"/>
        <w:jc w:val="both"/>
        <w:rPr>
          <w:lang w:val="bg-BG" w:eastAsia="bg-BG"/>
        </w:rPr>
      </w:pPr>
      <w:r w:rsidRPr="00993E13">
        <w:rPr>
          <w:bCs/>
          <w:lang w:val="bg-BG"/>
        </w:rPr>
        <w:t xml:space="preserve">чрез </w:t>
      </w:r>
      <w:r w:rsidR="00FD3C4C" w:rsidRPr="00993E13">
        <w:rPr>
          <w:bCs/>
          <w:lang w:val="bg-BG"/>
        </w:rPr>
        <w:t>рубриката „Въпроси и отговори“ на официалната интернет страница на МТСП;</w:t>
      </w:r>
    </w:p>
    <w:p w14:paraId="208A5CBD" w14:textId="7FF18FBD" w:rsidR="00FD3C4C" w:rsidRPr="00993E13" w:rsidRDefault="005406B0" w:rsidP="008E52D6">
      <w:pPr>
        <w:pStyle w:val="ListParagraph"/>
        <w:numPr>
          <w:ilvl w:val="0"/>
          <w:numId w:val="4"/>
        </w:numPr>
        <w:autoSpaceDE w:val="0"/>
        <w:autoSpaceDN w:val="0"/>
        <w:adjustRightInd w:val="0"/>
        <w:spacing w:line="276" w:lineRule="auto"/>
        <w:ind w:right="-1"/>
        <w:jc w:val="both"/>
        <w:rPr>
          <w:lang w:val="bg-BG" w:eastAsia="bg-BG"/>
        </w:rPr>
      </w:pPr>
      <w:r w:rsidRPr="00993E13">
        <w:rPr>
          <w:bCs/>
          <w:lang w:val="bg-BG"/>
        </w:rPr>
        <w:t xml:space="preserve">чрез </w:t>
      </w:r>
      <w:r w:rsidR="00FE7EC0" w:rsidRPr="00993E13">
        <w:rPr>
          <w:bCs/>
          <w:lang w:val="bg-BG"/>
        </w:rPr>
        <w:t>ЦО</w:t>
      </w:r>
      <w:r w:rsidR="00FD3C4C" w:rsidRPr="00993E13">
        <w:rPr>
          <w:bCs/>
          <w:lang w:val="bg-BG"/>
        </w:rPr>
        <w:t xml:space="preserve"> на МТСП (телефон </w:t>
      </w:r>
      <w:r w:rsidR="00274D81" w:rsidRPr="00993E13">
        <w:rPr>
          <w:bCs/>
          <w:lang w:val="bg-BG"/>
        </w:rPr>
        <w:t>за консултаци</w:t>
      </w:r>
      <w:r w:rsidR="00D0432E" w:rsidRPr="00993E13">
        <w:rPr>
          <w:bCs/>
          <w:lang w:val="bg-BG"/>
        </w:rPr>
        <w:t>и</w:t>
      </w:r>
      <w:r w:rsidR="00CE2BBD" w:rsidRPr="00993E13">
        <w:rPr>
          <w:bCs/>
          <w:lang w:val="bg-BG"/>
        </w:rPr>
        <w:t>)</w:t>
      </w:r>
      <w:r w:rsidR="00BB0644" w:rsidRPr="00993E13">
        <w:rPr>
          <w:bCs/>
          <w:lang w:val="bg-BG"/>
        </w:rPr>
        <w:t>.</w:t>
      </w:r>
    </w:p>
    <w:p w14:paraId="208A5CBF" w14:textId="787D0B97" w:rsidR="00DF178B" w:rsidRPr="00993E13" w:rsidRDefault="00DF178B" w:rsidP="008E52D6">
      <w:pPr>
        <w:autoSpaceDE w:val="0"/>
        <w:autoSpaceDN w:val="0"/>
        <w:adjustRightInd w:val="0"/>
        <w:spacing w:line="276" w:lineRule="auto"/>
        <w:ind w:right="-1"/>
        <w:jc w:val="both"/>
        <w:rPr>
          <w:lang w:val="bg-BG" w:eastAsia="bg-BG"/>
        </w:rPr>
      </w:pPr>
    </w:p>
    <w:p w14:paraId="208A5CC0" w14:textId="77777777" w:rsidR="000C187C" w:rsidRPr="00993E13" w:rsidRDefault="00C0215B" w:rsidP="008E52D6">
      <w:pPr>
        <w:pStyle w:val="ListParagraph"/>
        <w:numPr>
          <w:ilvl w:val="0"/>
          <w:numId w:val="5"/>
        </w:numPr>
        <w:spacing w:line="276" w:lineRule="auto"/>
        <w:ind w:left="0" w:right="-1" w:firstLine="0"/>
        <w:jc w:val="center"/>
        <w:rPr>
          <w:b/>
          <w:caps/>
          <w:lang w:val="bg-BG"/>
        </w:rPr>
      </w:pPr>
      <w:r w:rsidRPr="00993E13">
        <w:rPr>
          <w:b/>
          <w:caps/>
          <w:lang w:val="bg-BG"/>
        </w:rPr>
        <w:t xml:space="preserve">Предоставени услуги </w:t>
      </w:r>
      <w:r w:rsidR="00832C48" w:rsidRPr="00993E13">
        <w:rPr>
          <w:b/>
          <w:caps/>
          <w:lang w:val="bg-BG"/>
        </w:rPr>
        <w:t>и</w:t>
      </w:r>
      <w:r w:rsidRPr="00993E13">
        <w:rPr>
          <w:b/>
          <w:caps/>
          <w:lang w:val="bg-BG"/>
        </w:rPr>
        <w:t xml:space="preserve"> административно обслужване </w:t>
      </w:r>
    </w:p>
    <w:p w14:paraId="208A5CC1" w14:textId="0E64063E" w:rsidR="00C0215B" w:rsidRPr="00993E13" w:rsidRDefault="00DC5868" w:rsidP="008E52D6">
      <w:pPr>
        <w:pStyle w:val="ListParagraph"/>
        <w:spacing w:line="276" w:lineRule="auto"/>
        <w:ind w:left="0" w:right="-1"/>
        <w:jc w:val="center"/>
        <w:rPr>
          <w:b/>
          <w:caps/>
          <w:lang w:val="bg-BG"/>
        </w:rPr>
      </w:pPr>
      <w:r w:rsidRPr="00993E13">
        <w:rPr>
          <w:b/>
          <w:caps/>
          <w:lang w:val="bg-BG"/>
        </w:rPr>
        <w:t>през 202</w:t>
      </w:r>
      <w:r w:rsidR="001E39C7" w:rsidRPr="00993E13">
        <w:rPr>
          <w:b/>
          <w:caps/>
          <w:lang w:val="bg-BG"/>
        </w:rPr>
        <w:t>5</w:t>
      </w:r>
      <w:r w:rsidR="00D90F81" w:rsidRPr="00993E13">
        <w:rPr>
          <w:b/>
          <w:caps/>
          <w:lang w:val="bg-BG"/>
        </w:rPr>
        <w:t xml:space="preserve"> </w:t>
      </w:r>
      <w:r w:rsidR="00326CCC" w:rsidRPr="00993E13">
        <w:rPr>
          <w:b/>
          <w:caps/>
          <w:lang w:val="bg-BG"/>
        </w:rPr>
        <w:t>г</w:t>
      </w:r>
      <w:r w:rsidR="00D90F81" w:rsidRPr="00993E13">
        <w:rPr>
          <w:b/>
          <w:caps/>
          <w:lang w:val="bg-BG"/>
        </w:rPr>
        <w:t>.</w:t>
      </w:r>
    </w:p>
    <w:p w14:paraId="208A5CC2" w14:textId="77777777" w:rsidR="000C187C" w:rsidRPr="00993E13" w:rsidRDefault="000C187C" w:rsidP="008E52D6">
      <w:pPr>
        <w:pStyle w:val="ListParagraph"/>
        <w:spacing w:line="276" w:lineRule="auto"/>
        <w:ind w:left="0" w:right="-1"/>
        <w:jc w:val="center"/>
        <w:rPr>
          <w:b/>
          <w:caps/>
          <w:lang w:val="bg-BG"/>
        </w:rPr>
      </w:pPr>
    </w:p>
    <w:p w14:paraId="208A5CC3" w14:textId="77777777" w:rsidR="00C0215B" w:rsidRPr="00993E13" w:rsidRDefault="00C0215B" w:rsidP="008E52D6">
      <w:pPr>
        <w:pStyle w:val="ListParagraph"/>
        <w:numPr>
          <w:ilvl w:val="0"/>
          <w:numId w:val="6"/>
        </w:numPr>
        <w:spacing w:line="276" w:lineRule="auto"/>
        <w:ind w:left="-57" w:right="-1" w:firstLine="720"/>
        <w:contextualSpacing w:val="0"/>
        <w:jc w:val="both"/>
        <w:rPr>
          <w:b/>
          <w:lang w:val="bg-BG"/>
        </w:rPr>
      </w:pPr>
      <w:r w:rsidRPr="00993E13">
        <w:rPr>
          <w:b/>
          <w:lang w:val="bg-BG"/>
        </w:rPr>
        <w:t>Предоставени административни услуги:</w:t>
      </w:r>
    </w:p>
    <w:p w14:paraId="208A5CC4" w14:textId="77777777" w:rsidR="00A51934" w:rsidRPr="00993E13" w:rsidRDefault="00A51934" w:rsidP="008E52D6">
      <w:pPr>
        <w:pStyle w:val="ListParagraph"/>
        <w:spacing w:line="276" w:lineRule="auto"/>
        <w:ind w:left="663" w:right="-1"/>
        <w:contextualSpacing w:val="0"/>
        <w:jc w:val="both"/>
        <w:rPr>
          <w:b/>
          <w:lang w:val="bg-BG"/>
        </w:rPr>
      </w:pPr>
    </w:p>
    <w:p w14:paraId="733756E2" w14:textId="73C3A568" w:rsidR="001E39C7" w:rsidRPr="00993E13" w:rsidRDefault="00E2590B" w:rsidP="008E52D6">
      <w:pPr>
        <w:pStyle w:val="ListParagraph"/>
        <w:numPr>
          <w:ilvl w:val="0"/>
          <w:numId w:val="16"/>
        </w:numPr>
        <w:spacing w:line="276" w:lineRule="auto"/>
        <w:ind w:left="1134" w:right="-1" w:hanging="425"/>
        <w:contextualSpacing w:val="0"/>
        <w:jc w:val="both"/>
        <w:rPr>
          <w:lang w:val="bg-BG"/>
        </w:rPr>
      </w:pPr>
      <w:r w:rsidRPr="00993E13">
        <w:rPr>
          <w:lang w:val="bg-BG"/>
        </w:rPr>
        <w:t>Предоставяне на д</w:t>
      </w:r>
      <w:r w:rsidR="00CE2BBD" w:rsidRPr="00993E13">
        <w:rPr>
          <w:lang w:val="bg-BG"/>
        </w:rPr>
        <w:t>остъп до обществена информация</w:t>
      </w:r>
    </w:p>
    <w:p w14:paraId="3B3CD74D" w14:textId="03A9857F" w:rsidR="001E39C7" w:rsidRPr="00993E13" w:rsidRDefault="001E39C7" w:rsidP="008E52D6">
      <w:pPr>
        <w:spacing w:line="276" w:lineRule="auto"/>
        <w:ind w:right="-1" w:firstLine="709"/>
        <w:jc w:val="both"/>
        <w:rPr>
          <w:lang w:val="bg-BG"/>
        </w:rPr>
      </w:pPr>
      <w:r w:rsidRPr="00993E13">
        <w:rPr>
          <w:lang w:val="bg-BG"/>
        </w:rPr>
        <w:t>В Министерството на труда и социалната политика са постъпили 117 (сто и седемнадесет) заявления за достъп до обществена информация. Предоставен е пълен достъп до обществена информация по 51 (петдесет и едно) от заявленията. С оглед на липса</w:t>
      </w:r>
      <w:r w:rsidR="001A5120">
        <w:rPr>
          <w:lang w:val="bg-BG"/>
        </w:rPr>
        <w:t>та</w:t>
      </w:r>
      <w:r w:rsidRPr="00993E13">
        <w:rPr>
          <w:lang w:val="bg-BG"/>
        </w:rPr>
        <w:t xml:space="preserve"> на исканата информация, Министерството е препратило 34 (тридесет и четири) от заявленията по местонахождението на информацията до адресати, които са задължени субекти по ЗДОИ, за което заявителите са уведомени писмено. След разглеждане на 8 (осем) от заявленията от фактическа страна е установено,</w:t>
      </w:r>
      <w:r w:rsidR="00993E13">
        <w:rPr>
          <w:lang w:val="bg-BG"/>
        </w:rPr>
        <w:t xml:space="preserve"> че на основание чл. 33 от ЗДОИ</w:t>
      </w:r>
      <w:r w:rsidR="00993E13">
        <w:t>,</w:t>
      </w:r>
      <w:r w:rsidRPr="00993E13">
        <w:rPr>
          <w:lang w:val="bg-BG"/>
        </w:rPr>
        <w:t xml:space="preserve"> поисканата информация не е създавана и не се съхранява от Министерството на труда и социалната политика. По отношение на две от заявленията е поискано уточнение на предмета на исканата информация от заявителя, но в срока по чл. 29, ал. 2 от ЗДОИ, заявителите не са уточнили предмета на исканата информация, с оглед на което заявленията са оставени без разглеждане. Във връзка с едно заявление е предоставен частичен достъп до обществена информация на основание чл. 6, ал. 1, т. 5, във връзка с чл. 2, ал. 5, чл. 15в, ал. 3, т. 2 и чл. 37, ал. 2 от ЗДОИ. По отношение на 21 (двадесет и едно) от заявленията са постановени откази от предоставяне на достъп до обществена информация. Всички откази са на основание чл. 28, чл. 37, ал. 1, т. 1, чл. 38, във връзка с чл. 4, ал. 1, чл. 13, ал. 2, т. 1 и чл. 39 от ЗДОИ. </w:t>
      </w:r>
    </w:p>
    <w:p w14:paraId="281C7F43" w14:textId="699DA5E7" w:rsidR="001E39C7" w:rsidRPr="00993E13" w:rsidRDefault="001E39C7" w:rsidP="008E52D6">
      <w:pPr>
        <w:spacing w:line="276" w:lineRule="auto"/>
        <w:ind w:right="-1" w:firstLine="709"/>
        <w:jc w:val="both"/>
        <w:rPr>
          <w:lang w:val="bg-BG"/>
        </w:rPr>
      </w:pPr>
      <w:r w:rsidRPr="00993E13">
        <w:rPr>
          <w:lang w:val="bg-BG"/>
        </w:rPr>
        <w:t>Към 31.12.2025 г. има две подадени жалби срещу предоставен достъп до обществена информация. По двете жалби са образувани административни производства, като едното е приключило с решение на съда, с което е отменено решението на органа и на същия са д</w:t>
      </w:r>
      <w:r w:rsidR="001A5120">
        <w:rPr>
          <w:lang w:val="bg-BG"/>
        </w:rPr>
        <w:t xml:space="preserve">адени указания за предоставяне </w:t>
      </w:r>
      <w:r w:rsidRPr="00993E13">
        <w:rPr>
          <w:lang w:val="bg-BG"/>
        </w:rPr>
        <w:t>повторно, на исканата информация, съобразно постановеното съдебното решение.</w:t>
      </w:r>
    </w:p>
    <w:p w14:paraId="0BC684D4" w14:textId="684B0275" w:rsidR="001E39C7" w:rsidRPr="00993E13" w:rsidRDefault="001E39C7" w:rsidP="008E52D6">
      <w:pPr>
        <w:spacing w:line="276" w:lineRule="auto"/>
        <w:ind w:right="-1" w:firstLine="709"/>
        <w:jc w:val="both"/>
        <w:rPr>
          <w:lang w:val="bg-BG"/>
        </w:rPr>
      </w:pPr>
      <w:r w:rsidRPr="00993E13">
        <w:rPr>
          <w:lang w:val="bg-BG"/>
        </w:rPr>
        <w:t xml:space="preserve">Не са постъпвали заявления относно предоставяне на информация от обществения сектор за повторно използване.                                                     </w:t>
      </w:r>
      <w:r w:rsidRPr="00993E13">
        <w:rPr>
          <w:lang w:val="bg-BG"/>
        </w:rPr>
        <w:tab/>
      </w:r>
    </w:p>
    <w:p w14:paraId="20479123" w14:textId="77777777" w:rsidR="005406B0" w:rsidRPr="00993E13" w:rsidRDefault="005406B0" w:rsidP="008E52D6">
      <w:pPr>
        <w:pStyle w:val="ListParagraph"/>
        <w:spacing w:line="276" w:lineRule="auto"/>
        <w:ind w:left="1134" w:right="-1"/>
        <w:contextualSpacing w:val="0"/>
        <w:jc w:val="both"/>
        <w:rPr>
          <w:b/>
          <w:lang w:val="bg-BG"/>
        </w:rPr>
      </w:pPr>
    </w:p>
    <w:p w14:paraId="35D4A612" w14:textId="0057B99D" w:rsidR="00A852BE" w:rsidRPr="00993E13" w:rsidRDefault="007B556B" w:rsidP="008E52D6">
      <w:pPr>
        <w:pStyle w:val="ListParagraph"/>
        <w:numPr>
          <w:ilvl w:val="0"/>
          <w:numId w:val="29"/>
        </w:numPr>
        <w:spacing w:line="276" w:lineRule="auto"/>
        <w:ind w:right="-1" w:hanging="11"/>
        <w:jc w:val="both"/>
        <w:rPr>
          <w:lang w:val="bg-BG"/>
        </w:rPr>
      </w:pPr>
      <w:r w:rsidRPr="00993E13">
        <w:rPr>
          <w:lang w:val="bg-BG"/>
        </w:rPr>
        <w:t xml:space="preserve">Издаване на </w:t>
      </w:r>
      <w:r w:rsidR="00DB1205" w:rsidRPr="00993E13">
        <w:rPr>
          <w:lang w:val="bg-BG"/>
        </w:rPr>
        <w:t>Удостоверени</w:t>
      </w:r>
      <w:r w:rsidR="00E2590B" w:rsidRPr="00993E13">
        <w:rPr>
          <w:lang w:val="bg-BG"/>
        </w:rPr>
        <w:t>е</w:t>
      </w:r>
      <w:r w:rsidR="00DB1205" w:rsidRPr="00993E13">
        <w:rPr>
          <w:lang w:val="bg-BG"/>
        </w:rPr>
        <w:t xml:space="preserve"> за осигурителен доход </w:t>
      </w:r>
      <w:r w:rsidR="00DC5868" w:rsidRPr="00993E13">
        <w:rPr>
          <w:lang w:val="bg-BG"/>
        </w:rPr>
        <w:t>(УП-2)</w:t>
      </w:r>
      <w:r w:rsidR="0073074F" w:rsidRPr="00993E13">
        <w:rPr>
          <w:lang w:val="bg-BG"/>
        </w:rPr>
        <w:t xml:space="preserve"> </w:t>
      </w:r>
    </w:p>
    <w:p w14:paraId="76BF4B24" w14:textId="77777777" w:rsidR="00724888" w:rsidRPr="00993E13" w:rsidRDefault="00724888" w:rsidP="008E52D6">
      <w:pPr>
        <w:pStyle w:val="ListParagraph"/>
        <w:spacing w:line="276" w:lineRule="auto"/>
        <w:ind w:right="-1"/>
        <w:jc w:val="both"/>
        <w:rPr>
          <w:lang w:val="bg-BG"/>
        </w:rPr>
      </w:pPr>
    </w:p>
    <w:p w14:paraId="2D8AC24F" w14:textId="6D92BBF9" w:rsidR="001E39C7" w:rsidRPr="00993E13" w:rsidRDefault="001E39C7" w:rsidP="008E52D6">
      <w:pPr>
        <w:spacing w:line="276" w:lineRule="auto"/>
        <w:ind w:right="-1" w:firstLine="720"/>
        <w:jc w:val="both"/>
        <w:rPr>
          <w:lang w:val="bg-BG"/>
        </w:rPr>
      </w:pPr>
      <w:r w:rsidRPr="00993E13">
        <w:rPr>
          <w:lang w:val="bg-BG"/>
        </w:rPr>
        <w:lastRenderedPageBreak/>
        <w:t>За периода 01.01.2025 – 31.12.2025 година са издадени 7 бр</w:t>
      </w:r>
      <w:r w:rsidR="00724888" w:rsidRPr="00993E13">
        <w:rPr>
          <w:lang w:val="bg-BG"/>
        </w:rPr>
        <w:t>оя</w:t>
      </w:r>
      <w:r w:rsidRPr="00993E13">
        <w:rPr>
          <w:lang w:val="bg-BG"/>
        </w:rPr>
        <w:t xml:space="preserve"> </w:t>
      </w:r>
      <w:r w:rsidR="00724888" w:rsidRPr="00993E13">
        <w:rPr>
          <w:lang w:val="bg-BG"/>
        </w:rPr>
        <w:t>Удостоверения за осигурителен доход (</w:t>
      </w:r>
      <w:r w:rsidRPr="00993E13">
        <w:rPr>
          <w:lang w:val="bg-BG"/>
        </w:rPr>
        <w:t>УП-2</w:t>
      </w:r>
      <w:r w:rsidR="00724888" w:rsidRPr="00993E13">
        <w:rPr>
          <w:lang w:val="bg-BG"/>
        </w:rPr>
        <w:t>)</w:t>
      </w:r>
      <w:r w:rsidRPr="00993E13">
        <w:rPr>
          <w:lang w:val="bg-BG"/>
        </w:rPr>
        <w:t>. Заявленията и писмата за издаване на обр. УП-2 и издадените обр. УП-2 са осъществени по различни канали – от ТП на НОИ по служебен път чрез Автоматичен обмен; по поща с обратна разписка</w:t>
      </w:r>
      <w:r w:rsidR="00724888" w:rsidRPr="00993E13">
        <w:rPr>
          <w:lang w:val="bg-BG"/>
        </w:rPr>
        <w:t xml:space="preserve"> и</w:t>
      </w:r>
      <w:r w:rsidRPr="00993E13">
        <w:rPr>
          <w:lang w:val="bg-BG"/>
        </w:rPr>
        <w:t xml:space="preserve"> от лицата лично в приемната на МТСП. Изготвените удостоверения са представени на лицата по същия начин. </w:t>
      </w:r>
    </w:p>
    <w:p w14:paraId="4D2A04BE" w14:textId="77777777" w:rsidR="00724888" w:rsidRPr="00993E13" w:rsidRDefault="00724888" w:rsidP="008E52D6">
      <w:pPr>
        <w:spacing w:line="276" w:lineRule="auto"/>
        <w:ind w:right="-1" w:firstLine="720"/>
        <w:jc w:val="both"/>
        <w:rPr>
          <w:lang w:val="bg-BG"/>
        </w:rPr>
      </w:pPr>
    </w:p>
    <w:p w14:paraId="2A4CD1A7" w14:textId="77777777" w:rsidR="00724888" w:rsidRPr="00993E13" w:rsidRDefault="007B556B" w:rsidP="008E52D6">
      <w:pPr>
        <w:pStyle w:val="ListParagraph"/>
        <w:numPr>
          <w:ilvl w:val="0"/>
          <w:numId w:val="29"/>
        </w:numPr>
        <w:spacing w:line="276" w:lineRule="auto"/>
        <w:ind w:right="-1" w:hanging="11"/>
        <w:jc w:val="both"/>
        <w:rPr>
          <w:lang w:val="bg-BG"/>
        </w:rPr>
      </w:pPr>
      <w:r w:rsidRPr="00993E13">
        <w:rPr>
          <w:lang w:val="bg-BG"/>
        </w:rPr>
        <w:t xml:space="preserve">Издаване на </w:t>
      </w:r>
      <w:r w:rsidR="00DB1205" w:rsidRPr="00993E13">
        <w:rPr>
          <w:lang w:val="bg-BG"/>
        </w:rPr>
        <w:t>Удостоверени</w:t>
      </w:r>
      <w:r w:rsidR="00E2590B" w:rsidRPr="00993E13">
        <w:rPr>
          <w:lang w:val="bg-BG"/>
        </w:rPr>
        <w:t>е</w:t>
      </w:r>
      <w:r w:rsidR="00DB1205" w:rsidRPr="00993E13">
        <w:rPr>
          <w:lang w:val="bg-BG"/>
        </w:rPr>
        <w:t xml:space="preserve"> за </w:t>
      </w:r>
      <w:r w:rsidR="00E2590B" w:rsidRPr="00993E13">
        <w:rPr>
          <w:lang w:val="bg-BG"/>
        </w:rPr>
        <w:t xml:space="preserve">осигурителен </w:t>
      </w:r>
      <w:r w:rsidR="00DB1205" w:rsidRPr="00993E13">
        <w:rPr>
          <w:lang w:val="bg-BG"/>
        </w:rPr>
        <w:t xml:space="preserve">стаж </w:t>
      </w:r>
      <w:r w:rsidR="0073074F" w:rsidRPr="00993E13">
        <w:rPr>
          <w:lang w:val="bg-BG"/>
        </w:rPr>
        <w:t>(УП-3)</w:t>
      </w:r>
    </w:p>
    <w:p w14:paraId="208A5CCA" w14:textId="2D84B04D" w:rsidR="003A4361" w:rsidRPr="00993E13" w:rsidRDefault="00724888" w:rsidP="008E52D6">
      <w:pPr>
        <w:spacing w:line="276" w:lineRule="auto"/>
        <w:ind w:right="-1" w:firstLine="360"/>
        <w:jc w:val="both"/>
        <w:rPr>
          <w:lang w:val="bg-BG"/>
        </w:rPr>
      </w:pPr>
      <w:r w:rsidRPr="00993E13">
        <w:rPr>
          <w:lang w:val="bg-BG"/>
        </w:rPr>
        <w:t xml:space="preserve">За периода 01.01.2025 – 31.12.2025 година са </w:t>
      </w:r>
      <w:r w:rsidR="00947583" w:rsidRPr="00993E13">
        <w:rPr>
          <w:lang w:val="bg-BG"/>
        </w:rPr>
        <w:t xml:space="preserve">заявени и предоставени </w:t>
      </w:r>
      <w:r w:rsidR="001E39C7" w:rsidRPr="00993E13">
        <w:rPr>
          <w:lang w:val="bg-BG"/>
        </w:rPr>
        <w:t>10</w:t>
      </w:r>
      <w:r w:rsidR="009934B2" w:rsidRPr="00993E13">
        <w:rPr>
          <w:lang w:val="bg-BG"/>
        </w:rPr>
        <w:t xml:space="preserve"> броя</w:t>
      </w:r>
      <w:r w:rsidRPr="00993E13">
        <w:rPr>
          <w:lang w:val="bg-BG"/>
        </w:rPr>
        <w:t xml:space="preserve"> Удостоверения за осигурителен доход (УП-3).</w:t>
      </w:r>
    </w:p>
    <w:p w14:paraId="566C47D2" w14:textId="77777777" w:rsidR="00724888" w:rsidRPr="00993E13" w:rsidRDefault="00724888" w:rsidP="008E52D6">
      <w:pPr>
        <w:spacing w:line="276" w:lineRule="auto"/>
        <w:ind w:right="-1" w:firstLine="360"/>
        <w:jc w:val="both"/>
        <w:rPr>
          <w:lang w:val="bg-BG"/>
        </w:rPr>
      </w:pPr>
    </w:p>
    <w:p w14:paraId="208A5CCB" w14:textId="40ABF4F3" w:rsidR="00BC4615" w:rsidRPr="00993E13" w:rsidRDefault="003A5F96" w:rsidP="008E52D6">
      <w:pPr>
        <w:pStyle w:val="ListParagraph"/>
        <w:numPr>
          <w:ilvl w:val="0"/>
          <w:numId w:val="29"/>
        </w:numPr>
        <w:spacing w:line="276" w:lineRule="auto"/>
        <w:ind w:left="0" w:right="-1" w:firstLine="709"/>
        <w:jc w:val="both"/>
        <w:rPr>
          <w:lang w:val="bg-BG"/>
        </w:rPr>
      </w:pPr>
      <w:r w:rsidRPr="00993E13">
        <w:rPr>
          <w:lang w:val="bg-BG"/>
        </w:rPr>
        <w:t xml:space="preserve">Предоставяне на служебни книжки </w:t>
      </w:r>
      <w:r w:rsidR="00E2590B" w:rsidRPr="00993E13">
        <w:rPr>
          <w:lang w:val="bg-BG"/>
        </w:rPr>
        <w:t xml:space="preserve">на административните структури на територията на Република България </w:t>
      </w:r>
      <w:r w:rsidR="009934B2" w:rsidRPr="00993E13">
        <w:rPr>
          <w:lang w:val="bg-BG"/>
        </w:rPr>
        <w:t xml:space="preserve">– заявени </w:t>
      </w:r>
      <w:r w:rsidR="007B556B" w:rsidRPr="00993E13">
        <w:rPr>
          <w:lang w:val="bg-BG"/>
        </w:rPr>
        <w:t xml:space="preserve">и предоставени служебни книжки на </w:t>
      </w:r>
      <w:r w:rsidR="001E39C7" w:rsidRPr="00993E13">
        <w:rPr>
          <w:lang w:val="bg-BG"/>
        </w:rPr>
        <w:t>43</w:t>
      </w:r>
      <w:r w:rsidRPr="00993E13">
        <w:rPr>
          <w:lang w:val="bg-BG"/>
        </w:rPr>
        <w:t xml:space="preserve"> организации</w:t>
      </w:r>
      <w:r w:rsidR="00724888" w:rsidRPr="00993E13">
        <w:rPr>
          <w:lang w:val="bg-BG"/>
        </w:rPr>
        <w:t>.</w:t>
      </w:r>
    </w:p>
    <w:p w14:paraId="1FE0E798" w14:textId="77777777" w:rsidR="00724888" w:rsidRPr="00993E13" w:rsidRDefault="00724888" w:rsidP="008E52D6">
      <w:pPr>
        <w:pStyle w:val="ListParagraph"/>
        <w:spacing w:line="276" w:lineRule="auto"/>
        <w:ind w:left="360" w:right="-1"/>
        <w:jc w:val="both"/>
        <w:rPr>
          <w:lang w:val="bg-BG"/>
        </w:rPr>
      </w:pPr>
    </w:p>
    <w:p w14:paraId="208A5CCC" w14:textId="2D2A3C32" w:rsidR="003A5F96" w:rsidRPr="00993E13" w:rsidRDefault="00B66929" w:rsidP="008E52D6">
      <w:pPr>
        <w:pStyle w:val="ListParagraph"/>
        <w:numPr>
          <w:ilvl w:val="0"/>
          <w:numId w:val="29"/>
        </w:numPr>
        <w:spacing w:line="276" w:lineRule="auto"/>
        <w:ind w:left="0" w:right="-1" w:firstLine="709"/>
        <w:jc w:val="both"/>
        <w:rPr>
          <w:lang w:val="bg-BG"/>
        </w:rPr>
      </w:pPr>
      <w:r w:rsidRPr="00993E13">
        <w:rPr>
          <w:lang w:val="bg-BG"/>
        </w:rPr>
        <w:t>Издаване на а</w:t>
      </w:r>
      <w:r w:rsidR="003A5F96" w:rsidRPr="00993E13">
        <w:rPr>
          <w:lang w:val="bg-BG"/>
        </w:rPr>
        <w:t>ктове</w:t>
      </w:r>
      <w:r w:rsidRPr="00993E13">
        <w:rPr>
          <w:lang w:val="bg-BG"/>
        </w:rPr>
        <w:t>, свързани с митническо</w:t>
      </w:r>
      <w:r w:rsidR="003A5F96" w:rsidRPr="00993E13">
        <w:rPr>
          <w:lang w:val="bg-BG"/>
        </w:rPr>
        <w:t xml:space="preserve"> освобождаване от </w:t>
      </w:r>
      <w:r w:rsidRPr="00993E13">
        <w:rPr>
          <w:lang w:val="bg-BG"/>
        </w:rPr>
        <w:t xml:space="preserve">заплащане на вносни </w:t>
      </w:r>
      <w:r w:rsidR="003A5F96" w:rsidRPr="00993E13">
        <w:rPr>
          <w:lang w:val="bg-BG"/>
        </w:rPr>
        <w:t>сборове</w:t>
      </w:r>
      <w:r w:rsidRPr="00993E13">
        <w:rPr>
          <w:lang w:val="bg-BG"/>
        </w:rPr>
        <w:t xml:space="preserve"> при допускане на стоки за свободно обръщение</w:t>
      </w:r>
      <w:r w:rsidR="003A5F96" w:rsidRPr="00993E13">
        <w:rPr>
          <w:lang w:val="bg-BG"/>
        </w:rPr>
        <w:t xml:space="preserve"> – </w:t>
      </w:r>
      <w:r w:rsidR="00B73FD4" w:rsidRPr="00993E13">
        <w:rPr>
          <w:lang w:val="bg-BG"/>
        </w:rPr>
        <w:t xml:space="preserve">предоставени </w:t>
      </w:r>
      <w:r w:rsidR="00724888" w:rsidRPr="00993E13">
        <w:rPr>
          <w:lang w:val="bg-BG"/>
        </w:rPr>
        <w:t xml:space="preserve">са </w:t>
      </w:r>
      <w:r w:rsidR="009A68DC" w:rsidRPr="00993E13">
        <w:rPr>
          <w:lang w:val="bg-BG"/>
        </w:rPr>
        <w:t>2</w:t>
      </w:r>
      <w:r w:rsidR="003A5F96" w:rsidRPr="00993E13">
        <w:rPr>
          <w:lang w:val="bg-BG"/>
        </w:rPr>
        <w:t xml:space="preserve"> броя</w:t>
      </w:r>
      <w:r w:rsidR="007B556B" w:rsidRPr="00993E13">
        <w:rPr>
          <w:lang w:val="bg-BG"/>
        </w:rPr>
        <w:t xml:space="preserve"> заповеди з</w:t>
      </w:r>
      <w:r w:rsidR="00BC4615" w:rsidRPr="00993E13">
        <w:rPr>
          <w:lang w:val="bg-BG"/>
        </w:rPr>
        <w:t>а</w:t>
      </w:r>
      <w:r w:rsidR="007B556B" w:rsidRPr="00993E13">
        <w:rPr>
          <w:lang w:val="bg-BG"/>
        </w:rPr>
        <w:t xml:space="preserve"> освобождаване от митнически сборове</w:t>
      </w:r>
      <w:r w:rsidR="00724888" w:rsidRPr="00993E13">
        <w:rPr>
          <w:lang w:val="bg-BG"/>
        </w:rPr>
        <w:t>.</w:t>
      </w:r>
    </w:p>
    <w:p w14:paraId="485422F4" w14:textId="3A3E304C" w:rsidR="00724888" w:rsidRPr="00993E13" w:rsidRDefault="00724888" w:rsidP="008E52D6">
      <w:pPr>
        <w:spacing w:line="276" w:lineRule="auto"/>
        <w:ind w:right="-1"/>
        <w:jc w:val="both"/>
        <w:rPr>
          <w:lang w:val="bg-BG"/>
        </w:rPr>
      </w:pPr>
    </w:p>
    <w:p w14:paraId="4D5BE1F7" w14:textId="69C97812" w:rsidR="009B1DB1" w:rsidRPr="00993E13" w:rsidRDefault="005E5517" w:rsidP="008E52D6">
      <w:pPr>
        <w:pStyle w:val="ListParagraph"/>
        <w:numPr>
          <w:ilvl w:val="0"/>
          <w:numId w:val="29"/>
        </w:numPr>
        <w:spacing w:line="276" w:lineRule="auto"/>
        <w:ind w:left="0" w:right="-1" w:firstLine="709"/>
        <w:jc w:val="both"/>
        <w:rPr>
          <w:lang w:val="bg-BG"/>
        </w:rPr>
      </w:pPr>
      <w:r w:rsidRPr="00993E13">
        <w:rPr>
          <w:lang w:val="bg-BG"/>
        </w:rPr>
        <w:t xml:space="preserve">Издаване на удостоверение за регистрация на социално предприятие </w:t>
      </w:r>
      <w:r w:rsidR="009B1DB1" w:rsidRPr="00993E13">
        <w:rPr>
          <w:lang w:val="bg-BG"/>
        </w:rPr>
        <w:t>– подадени</w:t>
      </w:r>
      <w:r w:rsidR="00724888" w:rsidRPr="00993E13">
        <w:rPr>
          <w:lang w:val="bg-BG"/>
        </w:rPr>
        <w:t xml:space="preserve"> </w:t>
      </w:r>
      <w:r w:rsidR="00BC4615" w:rsidRPr="00993E13">
        <w:rPr>
          <w:lang w:val="bg-BG"/>
        </w:rPr>
        <w:t xml:space="preserve">са </w:t>
      </w:r>
      <w:r w:rsidR="009B1DB1" w:rsidRPr="00993E13">
        <w:rPr>
          <w:lang w:val="bg-BG"/>
        </w:rPr>
        <w:t xml:space="preserve">119 </w:t>
      </w:r>
      <w:r w:rsidRPr="00993E13">
        <w:rPr>
          <w:lang w:val="bg-BG"/>
        </w:rPr>
        <w:t>заявления</w:t>
      </w:r>
      <w:r w:rsidR="00BC4615" w:rsidRPr="00993E13">
        <w:rPr>
          <w:lang w:val="bg-BG"/>
        </w:rPr>
        <w:t>,</w:t>
      </w:r>
      <w:r w:rsidRPr="00993E13">
        <w:rPr>
          <w:lang w:val="bg-BG"/>
        </w:rPr>
        <w:t xml:space="preserve"> от които </w:t>
      </w:r>
      <w:r w:rsidR="00297515" w:rsidRPr="00993E13">
        <w:rPr>
          <w:lang w:val="bg-BG"/>
        </w:rPr>
        <w:t xml:space="preserve">на </w:t>
      </w:r>
      <w:r w:rsidR="009B1DB1" w:rsidRPr="00993E13">
        <w:rPr>
          <w:lang w:val="bg-BG"/>
        </w:rPr>
        <w:t>75 предприятия-заявители са издадени заповеди за вписване в Регистъра на социалните предприятия и след влизане в сила на заповедта са издадени удостоверения.</w:t>
      </w:r>
      <w:r w:rsidRPr="00993E13">
        <w:rPr>
          <w:lang w:val="bg-BG"/>
        </w:rPr>
        <w:t xml:space="preserve"> </w:t>
      </w:r>
      <w:r w:rsidR="009B1DB1" w:rsidRPr="00993E13">
        <w:rPr>
          <w:lang w:val="bg-BG"/>
        </w:rPr>
        <w:t>На 32 предприятия са издадени заповеди за отказ от вписване в Регистъра на социалните предприятия, които не са обжалвани в нормативно определения срок.</w:t>
      </w:r>
    </w:p>
    <w:p w14:paraId="2E327808" w14:textId="1979435D" w:rsidR="00724888" w:rsidRPr="00993E13" w:rsidRDefault="00724888" w:rsidP="008E52D6">
      <w:pPr>
        <w:spacing w:line="276" w:lineRule="auto"/>
        <w:ind w:right="-1"/>
        <w:jc w:val="both"/>
        <w:rPr>
          <w:lang w:val="bg-BG"/>
        </w:rPr>
      </w:pPr>
    </w:p>
    <w:p w14:paraId="208A5CCE" w14:textId="2D02D108" w:rsidR="00525269" w:rsidRPr="00993E13" w:rsidRDefault="009B1DB1" w:rsidP="008E52D6">
      <w:pPr>
        <w:pStyle w:val="ListParagraph"/>
        <w:numPr>
          <w:ilvl w:val="0"/>
          <w:numId w:val="29"/>
        </w:numPr>
        <w:spacing w:line="276" w:lineRule="auto"/>
        <w:ind w:left="0" w:right="-1" w:firstLine="709"/>
        <w:jc w:val="both"/>
        <w:rPr>
          <w:lang w:val="bg-BG"/>
        </w:rPr>
      </w:pPr>
      <w:r w:rsidRPr="00993E13">
        <w:rPr>
          <w:lang w:val="bg-BG"/>
        </w:rPr>
        <w:t>Заличаване на предприятие от Реги</w:t>
      </w:r>
      <w:r w:rsidR="00993E13">
        <w:rPr>
          <w:lang w:val="bg-BG"/>
        </w:rPr>
        <w:t>стъра на социалните предприятия</w:t>
      </w:r>
      <w:r w:rsidRPr="00993E13">
        <w:rPr>
          <w:lang w:val="bg-BG"/>
        </w:rPr>
        <w:t xml:space="preserve"> – </w:t>
      </w:r>
      <w:r w:rsidR="00E40772" w:rsidRPr="00993E13">
        <w:rPr>
          <w:lang w:val="bg-BG"/>
        </w:rPr>
        <w:t xml:space="preserve">за цитирания период е </w:t>
      </w:r>
      <w:r w:rsidRPr="00993E13">
        <w:rPr>
          <w:lang w:val="bg-BG"/>
        </w:rPr>
        <w:t>подадено едно заявление за доброволно заличаване.</w:t>
      </w:r>
    </w:p>
    <w:p w14:paraId="138E208F" w14:textId="5895C8A8" w:rsidR="00724888" w:rsidRPr="00993E13" w:rsidRDefault="00724888" w:rsidP="008E52D6">
      <w:pPr>
        <w:spacing w:line="276" w:lineRule="auto"/>
        <w:ind w:right="-1"/>
        <w:jc w:val="both"/>
        <w:rPr>
          <w:lang w:val="bg-BG"/>
        </w:rPr>
      </w:pPr>
    </w:p>
    <w:p w14:paraId="208A5CCF" w14:textId="318AEBCF" w:rsidR="003A5F96" w:rsidRPr="00993E13" w:rsidRDefault="00B73FD4" w:rsidP="008E52D6">
      <w:pPr>
        <w:pStyle w:val="ListParagraph"/>
        <w:numPr>
          <w:ilvl w:val="0"/>
          <w:numId w:val="29"/>
        </w:numPr>
        <w:spacing w:line="276" w:lineRule="auto"/>
        <w:ind w:left="0" w:right="-1" w:firstLine="709"/>
        <w:jc w:val="both"/>
        <w:rPr>
          <w:lang w:val="bg-BG"/>
        </w:rPr>
      </w:pPr>
      <w:r w:rsidRPr="00993E13">
        <w:rPr>
          <w:lang w:val="bg-BG"/>
        </w:rPr>
        <w:t>З</w:t>
      </w:r>
      <w:r w:rsidR="003A5F96" w:rsidRPr="00993E13">
        <w:rPr>
          <w:lang w:val="bg-BG"/>
        </w:rPr>
        <w:t xml:space="preserve">аверка на документи, </w:t>
      </w:r>
      <w:r w:rsidR="00B66929" w:rsidRPr="00993E13">
        <w:rPr>
          <w:lang w:val="bg-BG"/>
        </w:rPr>
        <w:t xml:space="preserve">издадени от МТСП и/или ведомства, на които е правоприемник, от ВРБ към министъра на труда и социалната политика, </w:t>
      </w:r>
      <w:r w:rsidR="003A5F96" w:rsidRPr="00993E13">
        <w:rPr>
          <w:lang w:val="bg-BG"/>
        </w:rPr>
        <w:t>подлежащи на легализация</w:t>
      </w:r>
      <w:r w:rsidR="00B66929" w:rsidRPr="00993E13">
        <w:rPr>
          <w:lang w:val="bg-BG"/>
        </w:rPr>
        <w:t xml:space="preserve"> и използване в чужбина</w:t>
      </w:r>
      <w:r w:rsidR="003A5F96" w:rsidRPr="00993E13">
        <w:rPr>
          <w:lang w:val="bg-BG"/>
        </w:rPr>
        <w:t xml:space="preserve"> – </w:t>
      </w:r>
      <w:r w:rsidRPr="00993E13">
        <w:rPr>
          <w:lang w:val="bg-BG"/>
        </w:rPr>
        <w:t xml:space="preserve">заявени и изпълнени </w:t>
      </w:r>
      <w:r w:rsidR="00E40772" w:rsidRPr="00993E13">
        <w:rPr>
          <w:lang w:val="bg-BG"/>
        </w:rPr>
        <w:t xml:space="preserve">са </w:t>
      </w:r>
      <w:r w:rsidR="009B1DB1" w:rsidRPr="00993E13">
        <w:rPr>
          <w:lang w:val="bg-BG"/>
        </w:rPr>
        <w:t>7</w:t>
      </w:r>
      <w:r w:rsidR="009A68DC" w:rsidRPr="00993E13">
        <w:rPr>
          <w:lang w:val="bg-BG"/>
        </w:rPr>
        <w:t xml:space="preserve"> </w:t>
      </w:r>
      <w:r w:rsidR="003A5F96" w:rsidRPr="00993E13">
        <w:rPr>
          <w:lang w:val="bg-BG"/>
        </w:rPr>
        <w:t>броя</w:t>
      </w:r>
      <w:r w:rsidR="00E40772" w:rsidRPr="00993E13">
        <w:rPr>
          <w:lang w:val="bg-BG"/>
        </w:rPr>
        <w:t xml:space="preserve"> заверки</w:t>
      </w:r>
      <w:r w:rsidR="001F2EA4" w:rsidRPr="00993E13">
        <w:rPr>
          <w:lang w:val="bg-BG"/>
        </w:rPr>
        <w:t>.</w:t>
      </w:r>
    </w:p>
    <w:p w14:paraId="208A5CD0" w14:textId="77777777" w:rsidR="00D90F81" w:rsidRPr="00993E13" w:rsidRDefault="00D90F81" w:rsidP="008E52D6">
      <w:pPr>
        <w:spacing w:line="276" w:lineRule="auto"/>
        <w:ind w:right="-1"/>
        <w:jc w:val="both"/>
        <w:rPr>
          <w:lang w:val="bg-BG"/>
        </w:rPr>
      </w:pPr>
    </w:p>
    <w:p w14:paraId="208A5CD1" w14:textId="15357D18" w:rsidR="00D90F81" w:rsidRPr="00993E13" w:rsidRDefault="001F51AB" w:rsidP="008E52D6">
      <w:pPr>
        <w:pStyle w:val="ListParagraph"/>
        <w:numPr>
          <w:ilvl w:val="0"/>
          <w:numId w:val="6"/>
        </w:numPr>
        <w:spacing w:line="276" w:lineRule="auto"/>
        <w:ind w:left="709" w:right="-1" w:firstLine="0"/>
        <w:contextualSpacing w:val="0"/>
        <w:jc w:val="both"/>
        <w:rPr>
          <w:b/>
          <w:lang w:val="bg-BG"/>
        </w:rPr>
      </w:pPr>
      <w:r w:rsidRPr="00993E13">
        <w:rPr>
          <w:b/>
          <w:lang w:val="bg-BG"/>
        </w:rPr>
        <w:t>Предоставен</w:t>
      </w:r>
      <w:r w:rsidR="009F75E8" w:rsidRPr="00993E13">
        <w:rPr>
          <w:b/>
          <w:lang w:val="bg-BG"/>
        </w:rPr>
        <w:t>о</w:t>
      </w:r>
      <w:r w:rsidR="005A132C" w:rsidRPr="00993E13">
        <w:rPr>
          <w:b/>
          <w:lang w:val="bg-BG"/>
        </w:rPr>
        <w:t xml:space="preserve"> административно обслужване</w:t>
      </w:r>
      <w:r w:rsidR="00832C48" w:rsidRPr="00993E13">
        <w:rPr>
          <w:b/>
          <w:lang w:val="bg-BG"/>
        </w:rPr>
        <w:t>:</w:t>
      </w:r>
    </w:p>
    <w:p w14:paraId="208A5CD2" w14:textId="00023EBF" w:rsidR="00860AB5" w:rsidRPr="00993E13" w:rsidRDefault="00860AB5" w:rsidP="008E52D6">
      <w:pPr>
        <w:pStyle w:val="ListParagraph"/>
        <w:numPr>
          <w:ilvl w:val="0"/>
          <w:numId w:val="1"/>
        </w:numPr>
        <w:spacing w:line="276" w:lineRule="auto"/>
        <w:ind w:left="0" w:right="-1" w:firstLine="709"/>
        <w:contextualSpacing w:val="0"/>
        <w:jc w:val="both"/>
        <w:rPr>
          <w:lang w:val="bg-BG"/>
        </w:rPr>
      </w:pPr>
      <w:r w:rsidRPr="00993E13">
        <w:rPr>
          <w:lang w:val="bg-BG"/>
        </w:rPr>
        <w:t>Получени и разгледани писма, искания, заявления за предоставяне на консултация и информация от компетенциите на МТСП по различните канал</w:t>
      </w:r>
      <w:r w:rsidR="00D10EBB" w:rsidRPr="00993E13">
        <w:rPr>
          <w:lang w:val="bg-BG"/>
        </w:rPr>
        <w:t>и за достъп (традиционна поща, С</w:t>
      </w:r>
      <w:r w:rsidRPr="00993E13">
        <w:rPr>
          <w:lang w:val="bg-BG"/>
        </w:rPr>
        <w:t>истемата за сигурно електронно връчване, СЕОС, електронна поща), включително и от СТСВ към посолствата в Испания, Г</w:t>
      </w:r>
      <w:r w:rsidR="00E8762B" w:rsidRPr="00993E13">
        <w:rPr>
          <w:lang w:val="bg-BG"/>
        </w:rPr>
        <w:t>ърция, Великобритания, Германия</w:t>
      </w:r>
      <w:r w:rsidRPr="00993E13">
        <w:rPr>
          <w:lang w:val="bg-BG"/>
        </w:rPr>
        <w:t xml:space="preserve"> и Австрия – </w:t>
      </w:r>
      <w:r w:rsidR="00741AA8" w:rsidRPr="00993E13">
        <w:rPr>
          <w:lang w:val="bg-BG"/>
        </w:rPr>
        <w:t xml:space="preserve">13 121 </w:t>
      </w:r>
      <w:r w:rsidR="00111E98" w:rsidRPr="00993E13">
        <w:rPr>
          <w:lang w:val="bg-BG"/>
        </w:rPr>
        <w:t>бр</w:t>
      </w:r>
      <w:r w:rsidRPr="00993E13">
        <w:rPr>
          <w:lang w:val="bg-BG"/>
        </w:rPr>
        <w:t>.</w:t>
      </w:r>
      <w:r w:rsidR="001F2EA4" w:rsidRPr="00993E13">
        <w:rPr>
          <w:lang w:val="bg-BG"/>
        </w:rPr>
        <w:t>;</w:t>
      </w:r>
    </w:p>
    <w:p w14:paraId="208A5CD3" w14:textId="430E74FC" w:rsidR="001F51AB" w:rsidRPr="00993E13" w:rsidRDefault="006D4495" w:rsidP="008E52D6">
      <w:pPr>
        <w:pStyle w:val="ListParagraph"/>
        <w:numPr>
          <w:ilvl w:val="0"/>
          <w:numId w:val="1"/>
        </w:numPr>
        <w:spacing w:line="276" w:lineRule="auto"/>
        <w:ind w:left="0" w:right="-1" w:firstLine="709"/>
        <w:jc w:val="both"/>
        <w:rPr>
          <w:lang w:val="bg-BG"/>
        </w:rPr>
      </w:pPr>
      <w:r w:rsidRPr="00993E13">
        <w:rPr>
          <w:lang w:val="bg-BG"/>
        </w:rPr>
        <w:t>Подадени и обработени въпроси</w:t>
      </w:r>
      <w:r w:rsidR="00E8762B" w:rsidRPr="00993E13">
        <w:rPr>
          <w:lang w:val="bg-BG"/>
        </w:rPr>
        <w:t xml:space="preserve"> /получили отговор/</w:t>
      </w:r>
      <w:r w:rsidRPr="00993E13">
        <w:rPr>
          <w:lang w:val="bg-BG"/>
        </w:rPr>
        <w:t xml:space="preserve"> в </w:t>
      </w:r>
      <w:r w:rsidR="001F51AB" w:rsidRPr="00993E13">
        <w:rPr>
          <w:lang w:val="bg-BG"/>
        </w:rPr>
        <w:t>рубриката „Въпроси и отговори“ на официалния интернет сайт на МТСП</w:t>
      </w:r>
      <w:r w:rsidRPr="00993E13">
        <w:rPr>
          <w:lang w:val="bg-BG"/>
        </w:rPr>
        <w:t xml:space="preserve"> </w:t>
      </w:r>
      <w:r w:rsidR="001F2EA4" w:rsidRPr="00993E13">
        <w:rPr>
          <w:lang w:val="bg-BG"/>
        </w:rPr>
        <w:t>–</w:t>
      </w:r>
      <w:r w:rsidR="00094CBC" w:rsidRPr="00993E13">
        <w:rPr>
          <w:lang w:val="bg-BG"/>
        </w:rPr>
        <w:t xml:space="preserve"> </w:t>
      </w:r>
      <w:r w:rsidR="00681FBB" w:rsidRPr="00993E13">
        <w:rPr>
          <w:lang w:val="bg-BG"/>
        </w:rPr>
        <w:t xml:space="preserve">1782 </w:t>
      </w:r>
      <w:r w:rsidR="00860AB5" w:rsidRPr="00993E13">
        <w:rPr>
          <w:lang w:val="bg-BG"/>
        </w:rPr>
        <w:t>бр.;</w:t>
      </w:r>
    </w:p>
    <w:p w14:paraId="208A5CD4" w14:textId="0D80B933" w:rsidR="00860AB5" w:rsidRPr="00993E13" w:rsidRDefault="006D4495" w:rsidP="008E52D6">
      <w:pPr>
        <w:pStyle w:val="ListParagraph"/>
        <w:numPr>
          <w:ilvl w:val="0"/>
          <w:numId w:val="1"/>
        </w:numPr>
        <w:spacing w:line="276" w:lineRule="auto"/>
        <w:ind w:left="0" w:right="-1" w:firstLine="709"/>
        <w:jc w:val="both"/>
        <w:rPr>
          <w:lang w:val="bg-BG"/>
        </w:rPr>
      </w:pPr>
      <w:r w:rsidRPr="00993E13">
        <w:rPr>
          <w:lang w:val="bg-BG"/>
        </w:rPr>
        <w:t xml:space="preserve">Предоставени информация и консултации от </w:t>
      </w:r>
      <w:r w:rsidR="00B37C61" w:rsidRPr="00993E13">
        <w:rPr>
          <w:lang w:val="bg-BG"/>
        </w:rPr>
        <w:t>Ц</w:t>
      </w:r>
      <w:r w:rsidR="00BA09DF" w:rsidRPr="00993E13">
        <w:rPr>
          <w:lang w:val="bg-BG"/>
        </w:rPr>
        <w:t xml:space="preserve">О </w:t>
      </w:r>
      <w:r w:rsidR="00860AB5" w:rsidRPr="00993E13">
        <w:rPr>
          <w:lang w:val="bg-BG"/>
        </w:rPr>
        <w:t>на МТСП</w:t>
      </w:r>
      <w:r w:rsidRPr="00993E13">
        <w:rPr>
          <w:lang w:val="bg-BG"/>
        </w:rPr>
        <w:t xml:space="preserve"> (гореща телефонна линия)</w:t>
      </w:r>
      <w:r w:rsidR="00D85252" w:rsidRPr="00993E13">
        <w:rPr>
          <w:lang w:val="bg-BG"/>
        </w:rPr>
        <w:t>,</w:t>
      </w:r>
      <w:r w:rsidR="00D85252" w:rsidRPr="00993E13">
        <w:rPr>
          <w:lang w:val="bg-BG" w:eastAsia="bg-BG"/>
        </w:rPr>
        <w:t xml:space="preserve"> СТСВ към МТСП и стационарни телефони </w:t>
      </w:r>
      <w:r w:rsidRPr="00993E13">
        <w:rPr>
          <w:lang w:val="bg-BG"/>
        </w:rPr>
        <w:t xml:space="preserve"> </w:t>
      </w:r>
      <w:r w:rsidR="00860AB5" w:rsidRPr="00993E13">
        <w:rPr>
          <w:lang w:val="bg-BG"/>
        </w:rPr>
        <w:t xml:space="preserve">– </w:t>
      </w:r>
      <w:r w:rsidR="00681FBB" w:rsidRPr="00993E13">
        <w:rPr>
          <w:lang w:val="bg-BG"/>
        </w:rPr>
        <w:t>40 687</w:t>
      </w:r>
      <w:r w:rsidR="00094CBC" w:rsidRPr="00993E13">
        <w:rPr>
          <w:b/>
          <w:lang w:val="bg-BG"/>
        </w:rPr>
        <w:t xml:space="preserve"> </w:t>
      </w:r>
      <w:r w:rsidR="00990DD8" w:rsidRPr="00993E13">
        <w:rPr>
          <w:lang w:val="bg-BG"/>
        </w:rPr>
        <w:t>бр.;</w:t>
      </w:r>
    </w:p>
    <w:p w14:paraId="0B860A19" w14:textId="3B8DDEA1" w:rsidR="00094CBC" w:rsidRPr="00993E13" w:rsidRDefault="00C94135" w:rsidP="008E52D6">
      <w:pPr>
        <w:pStyle w:val="ListParagraph"/>
        <w:numPr>
          <w:ilvl w:val="0"/>
          <w:numId w:val="1"/>
        </w:numPr>
        <w:autoSpaceDE w:val="0"/>
        <w:autoSpaceDN w:val="0"/>
        <w:adjustRightInd w:val="0"/>
        <w:spacing w:line="276" w:lineRule="auto"/>
        <w:ind w:right="-1"/>
        <w:jc w:val="both"/>
        <w:rPr>
          <w:color w:val="FF0000"/>
          <w:lang w:val="bg-BG" w:eastAsia="bg-BG"/>
        </w:rPr>
      </w:pPr>
      <w:r w:rsidRPr="00993E13">
        <w:rPr>
          <w:lang w:val="bg-BG" w:eastAsia="bg-BG"/>
        </w:rPr>
        <w:lastRenderedPageBreak/>
        <w:t>Извършени проверки</w:t>
      </w:r>
      <w:r w:rsidR="00B37C61" w:rsidRPr="00993E13">
        <w:rPr>
          <w:lang w:val="bg-BG" w:eastAsia="bg-BG"/>
        </w:rPr>
        <w:t xml:space="preserve"> и консултация </w:t>
      </w:r>
      <w:r w:rsidR="00D85252" w:rsidRPr="00993E13">
        <w:rPr>
          <w:lang w:val="bg-BG" w:eastAsia="bg-BG"/>
        </w:rPr>
        <w:t xml:space="preserve">на място при бенефициенти на ОП РЧР </w:t>
      </w:r>
      <w:r w:rsidR="00094CBC" w:rsidRPr="00993E13">
        <w:rPr>
          <w:lang w:val="bg-BG" w:eastAsia="bg-BG"/>
        </w:rPr>
        <w:t xml:space="preserve">– </w:t>
      </w:r>
      <w:r w:rsidRPr="00993E13">
        <w:rPr>
          <w:lang w:val="bg-BG" w:eastAsia="bg-BG"/>
        </w:rPr>
        <w:t xml:space="preserve">622 </w:t>
      </w:r>
      <w:r w:rsidR="00094CBC" w:rsidRPr="00993E13">
        <w:rPr>
          <w:lang w:val="bg-BG" w:eastAsia="bg-BG"/>
        </w:rPr>
        <w:t>бр.;</w:t>
      </w:r>
    </w:p>
    <w:p w14:paraId="3B7A711B" w14:textId="1F655DE7" w:rsidR="00094CBC" w:rsidRPr="00993E13" w:rsidRDefault="00094CBC" w:rsidP="008E52D6">
      <w:pPr>
        <w:pStyle w:val="ListParagraph"/>
        <w:numPr>
          <w:ilvl w:val="0"/>
          <w:numId w:val="1"/>
        </w:numPr>
        <w:autoSpaceDE w:val="0"/>
        <w:autoSpaceDN w:val="0"/>
        <w:adjustRightInd w:val="0"/>
        <w:spacing w:line="276" w:lineRule="auto"/>
        <w:ind w:right="-1"/>
        <w:jc w:val="both"/>
        <w:rPr>
          <w:lang w:val="bg-BG" w:eastAsia="bg-BG"/>
        </w:rPr>
      </w:pPr>
      <w:r w:rsidRPr="00993E13">
        <w:rPr>
          <w:lang w:val="bg-BG"/>
        </w:rPr>
        <w:t>Предос</w:t>
      </w:r>
      <w:r w:rsidR="001A5120">
        <w:rPr>
          <w:lang w:val="bg-BG"/>
        </w:rPr>
        <w:t>тавени консултации „лице в лице“</w:t>
      </w:r>
      <w:r w:rsidRPr="00993E13">
        <w:rPr>
          <w:lang w:val="bg-BG"/>
        </w:rPr>
        <w:t xml:space="preserve"> в СТСВ – </w:t>
      </w:r>
      <w:r w:rsidR="003275FC" w:rsidRPr="00993E13">
        <w:rPr>
          <w:lang w:val="bg-BG"/>
        </w:rPr>
        <w:t>847</w:t>
      </w:r>
      <w:r w:rsidRPr="00993E13">
        <w:rPr>
          <w:lang w:val="bg-BG"/>
        </w:rPr>
        <w:t xml:space="preserve"> бр.</w:t>
      </w:r>
    </w:p>
    <w:p w14:paraId="2EED3732" w14:textId="4B01CA35" w:rsidR="00B66929" w:rsidRPr="00993E13" w:rsidRDefault="003275FC" w:rsidP="008E52D6">
      <w:pPr>
        <w:pStyle w:val="ListParagraph"/>
        <w:spacing w:line="276" w:lineRule="auto"/>
        <w:ind w:left="0" w:right="-1" w:firstLine="709"/>
        <w:jc w:val="both"/>
        <w:rPr>
          <w:lang w:val="bg-BG"/>
        </w:rPr>
      </w:pPr>
      <w:r w:rsidRPr="00993E13">
        <w:rPr>
          <w:lang w:val="bg-BG"/>
        </w:rPr>
        <w:t xml:space="preserve">По 253 случая е оказано спешно съдействие на български граждани във връзка с: оплаквания относно некоректни работодатели по веригата от български посреднически фирми; ползване на спешна и неотложна медицинска помощ; издаване по спешност на временни заместващи ЕЗОК удостоверения, транспортиране до България и настаняване за лечение в подходящи болнични заведения; предоставяне на социални помощи и отпускане </w:t>
      </w:r>
      <w:r w:rsidR="001A5120">
        <w:rPr>
          <w:lang w:val="bg-BG"/>
        </w:rPr>
        <w:t xml:space="preserve">на </w:t>
      </w:r>
      <w:r w:rsidRPr="00993E13">
        <w:rPr>
          <w:lang w:val="bg-BG"/>
        </w:rPr>
        <w:t>помощ на останали без средства лица за връщане в България.</w:t>
      </w:r>
    </w:p>
    <w:p w14:paraId="208A5CD7" w14:textId="4621EA29" w:rsidR="00A6684D" w:rsidRPr="00993E13" w:rsidRDefault="00A6684D" w:rsidP="008E52D6">
      <w:pPr>
        <w:autoSpaceDE w:val="0"/>
        <w:autoSpaceDN w:val="0"/>
        <w:adjustRightInd w:val="0"/>
        <w:spacing w:line="276" w:lineRule="auto"/>
        <w:ind w:right="-1"/>
        <w:jc w:val="both"/>
        <w:rPr>
          <w:lang w:val="bg-BG" w:eastAsia="bg-BG"/>
        </w:rPr>
      </w:pPr>
    </w:p>
    <w:p w14:paraId="208A5CD8" w14:textId="77777777" w:rsidR="00234343" w:rsidRPr="00993E13" w:rsidRDefault="00234343" w:rsidP="008E52D6">
      <w:pPr>
        <w:pStyle w:val="ListParagraph"/>
        <w:numPr>
          <w:ilvl w:val="0"/>
          <w:numId w:val="5"/>
        </w:numPr>
        <w:autoSpaceDE w:val="0"/>
        <w:autoSpaceDN w:val="0"/>
        <w:adjustRightInd w:val="0"/>
        <w:spacing w:line="276" w:lineRule="auto"/>
        <w:ind w:left="0" w:right="-1" w:firstLine="0"/>
        <w:jc w:val="center"/>
        <w:rPr>
          <w:b/>
          <w:caps/>
          <w:lang w:val="bg-BG" w:eastAsia="bg-BG"/>
        </w:rPr>
      </w:pPr>
      <w:r w:rsidRPr="00993E13">
        <w:rPr>
          <w:b/>
          <w:caps/>
          <w:lang w:val="bg-BG" w:eastAsia="bg-BG"/>
        </w:rPr>
        <w:t>Анализ на информацията и самооценка за удовлетвореност на потребителите от административното обслужване в МТСП</w:t>
      </w:r>
    </w:p>
    <w:p w14:paraId="208A5CD9" w14:textId="77777777" w:rsidR="00F71BCA" w:rsidRPr="00993E13" w:rsidRDefault="00F71BCA" w:rsidP="008E52D6">
      <w:pPr>
        <w:pStyle w:val="ListParagraph"/>
        <w:autoSpaceDE w:val="0"/>
        <w:autoSpaceDN w:val="0"/>
        <w:adjustRightInd w:val="0"/>
        <w:spacing w:line="276" w:lineRule="auto"/>
        <w:ind w:left="-57" w:right="-1"/>
        <w:jc w:val="both"/>
        <w:rPr>
          <w:b/>
          <w:caps/>
          <w:lang w:val="bg-BG" w:eastAsia="bg-BG"/>
        </w:rPr>
      </w:pPr>
    </w:p>
    <w:p w14:paraId="6CBD5247" w14:textId="62449ACD" w:rsidR="006609B1" w:rsidRPr="00993E13" w:rsidRDefault="0086230F" w:rsidP="008E52D6">
      <w:pPr>
        <w:pStyle w:val="ListParagraph"/>
        <w:spacing w:line="276" w:lineRule="auto"/>
        <w:ind w:left="0" w:right="-1" w:firstLine="567"/>
        <w:jc w:val="both"/>
        <w:rPr>
          <w:b/>
          <w:i/>
          <w:lang w:val="bg-BG" w:eastAsia="bg-BG"/>
        </w:rPr>
      </w:pPr>
      <w:r w:rsidRPr="00993E13">
        <w:rPr>
          <w:b/>
          <w:i/>
          <w:lang w:val="bg-BG" w:eastAsia="bg-BG"/>
        </w:rPr>
        <w:t>Информационни канали</w:t>
      </w:r>
    </w:p>
    <w:p w14:paraId="0090B976" w14:textId="77777777" w:rsidR="0086230F" w:rsidRPr="00993E13" w:rsidRDefault="0086230F" w:rsidP="008E52D6">
      <w:pPr>
        <w:pStyle w:val="ListParagraph"/>
        <w:spacing w:line="276" w:lineRule="auto"/>
        <w:ind w:left="0" w:right="-1" w:firstLine="567"/>
        <w:jc w:val="both"/>
        <w:rPr>
          <w:b/>
          <w:i/>
          <w:lang w:val="bg-BG" w:eastAsia="bg-BG"/>
        </w:rPr>
      </w:pPr>
    </w:p>
    <w:p w14:paraId="1777A3CB" w14:textId="4E73835D" w:rsidR="00D547EB" w:rsidRPr="00993E13" w:rsidRDefault="00234343" w:rsidP="008E52D6">
      <w:pPr>
        <w:spacing w:line="276" w:lineRule="auto"/>
        <w:ind w:right="-1" w:firstLine="709"/>
        <w:jc w:val="both"/>
        <w:rPr>
          <w:lang w:val="bg-BG"/>
        </w:rPr>
      </w:pPr>
      <w:r w:rsidRPr="00993E13">
        <w:rPr>
          <w:lang w:val="bg-BG" w:eastAsia="bg-BG"/>
        </w:rPr>
        <w:t>В МТСП спазв</w:t>
      </w:r>
      <w:r w:rsidR="000F6B3E" w:rsidRPr="00993E13">
        <w:rPr>
          <w:lang w:val="bg-BG" w:eastAsia="bg-BG"/>
        </w:rPr>
        <w:t>аме</w:t>
      </w:r>
      <w:r w:rsidR="004D46DD" w:rsidRPr="00993E13">
        <w:rPr>
          <w:lang w:val="bg-BG" w:eastAsia="bg-BG"/>
        </w:rPr>
        <w:t xml:space="preserve"> </w:t>
      </w:r>
      <w:r w:rsidR="00FE7EC0" w:rsidRPr="00993E13">
        <w:rPr>
          <w:lang w:val="bg-BG" w:eastAsia="bg-BG"/>
        </w:rPr>
        <w:t>изискванията, предвидени в Н</w:t>
      </w:r>
      <w:r w:rsidRPr="00993E13">
        <w:rPr>
          <w:lang w:val="bg-BG" w:eastAsia="bg-BG"/>
        </w:rPr>
        <w:t>АО и Методологията за измерване и управление на удовлетвореността на потребителите</w:t>
      </w:r>
      <w:r w:rsidR="00E8762B" w:rsidRPr="00993E13">
        <w:rPr>
          <w:lang w:val="bg-BG" w:eastAsia="bg-BG"/>
        </w:rPr>
        <w:t xml:space="preserve">. </w:t>
      </w:r>
      <w:r w:rsidR="00220325" w:rsidRPr="00993E13">
        <w:rPr>
          <w:lang w:val="bg-BG"/>
        </w:rPr>
        <w:t>Актуална информация за административното обслужване и предоставяните от МТСП административни услуги, потребителите получават чрез информационното табло в ЦАО и рубриката „Административно обслужване“ на офици</w:t>
      </w:r>
      <w:r w:rsidR="00037F26" w:rsidRPr="00993E13">
        <w:rPr>
          <w:lang w:val="bg-BG"/>
        </w:rPr>
        <w:t>алната интернет страница на МТСП</w:t>
      </w:r>
      <w:r w:rsidR="004D4355" w:rsidRPr="00993E13">
        <w:rPr>
          <w:lang w:val="bg-BG"/>
        </w:rPr>
        <w:t xml:space="preserve"> и Административния регистър</w:t>
      </w:r>
      <w:r w:rsidR="00037F26" w:rsidRPr="00993E13">
        <w:rPr>
          <w:lang w:val="bg-BG"/>
        </w:rPr>
        <w:t>.</w:t>
      </w:r>
      <w:r w:rsidR="005A0157" w:rsidRPr="00993E13">
        <w:rPr>
          <w:lang w:val="bg-BG"/>
        </w:rPr>
        <w:t xml:space="preserve"> </w:t>
      </w:r>
    </w:p>
    <w:p w14:paraId="4083705C" w14:textId="40E918FA" w:rsidR="003275FC" w:rsidRPr="00993E13" w:rsidRDefault="003275FC" w:rsidP="008E52D6">
      <w:pPr>
        <w:spacing w:line="276" w:lineRule="auto"/>
        <w:ind w:right="-1" w:firstLine="709"/>
        <w:jc w:val="both"/>
        <w:rPr>
          <w:lang w:val="bg-BG"/>
        </w:rPr>
      </w:pPr>
      <w:r w:rsidRPr="00993E13">
        <w:rPr>
          <w:lang w:val="bg-BG"/>
        </w:rPr>
        <w:t xml:space="preserve">Основните канали за достъп до информация на ГД ЕФМПП са телефон, електронна поща и </w:t>
      </w:r>
      <w:r w:rsidR="00B367F0" w:rsidRPr="00993E13">
        <w:rPr>
          <w:lang w:val="bg-BG"/>
        </w:rPr>
        <w:t xml:space="preserve">традиционна </w:t>
      </w:r>
      <w:r w:rsidRPr="00993E13">
        <w:rPr>
          <w:lang w:val="bg-BG"/>
        </w:rPr>
        <w:t xml:space="preserve">поща. Дирекцията поддържа комуникационни канали, които предоставят актуална и своевременна информация за мерките и събитията по ПРЧР (2021–2027). Такива са: уебсайтът – www.esf.bg,  страницата във </w:t>
      </w:r>
      <w:proofErr w:type="spellStart"/>
      <w:r w:rsidRPr="00993E13">
        <w:rPr>
          <w:lang w:val="bg-BG"/>
        </w:rPr>
        <w:t>Facebook</w:t>
      </w:r>
      <w:proofErr w:type="spellEnd"/>
      <w:r w:rsidRPr="00993E13">
        <w:rPr>
          <w:lang w:val="bg-BG"/>
        </w:rPr>
        <w:t xml:space="preserve"> – „Посоката избираш ти“, страницата в </w:t>
      </w:r>
      <w:proofErr w:type="spellStart"/>
      <w:r w:rsidRPr="00993E13">
        <w:rPr>
          <w:lang w:val="bg-BG"/>
        </w:rPr>
        <w:t>LinkedIn</w:t>
      </w:r>
      <w:proofErr w:type="spellEnd"/>
      <w:r w:rsidRPr="00993E13">
        <w:rPr>
          <w:lang w:val="bg-BG"/>
        </w:rPr>
        <w:t xml:space="preserve"> – Програма „Развитие на човешките ресурси“, профилът в </w:t>
      </w:r>
      <w:proofErr w:type="spellStart"/>
      <w:r w:rsidRPr="00993E13">
        <w:rPr>
          <w:lang w:val="bg-BG"/>
        </w:rPr>
        <w:t>Instagram</w:t>
      </w:r>
      <w:proofErr w:type="spellEnd"/>
      <w:r w:rsidR="001A5120">
        <w:rPr>
          <w:lang w:val="bg-BG"/>
        </w:rPr>
        <w:t xml:space="preserve"> – ophrd.government.bg, </w:t>
      </w:r>
      <w:proofErr w:type="spellStart"/>
      <w:r w:rsidR="001A5120">
        <w:rPr>
          <w:lang w:val="bg-BG"/>
        </w:rPr>
        <w:t>You</w:t>
      </w:r>
      <w:proofErr w:type="spellEnd"/>
      <w:r w:rsidR="001A5120">
        <w:t>T</w:t>
      </w:r>
      <w:proofErr w:type="spellStart"/>
      <w:r w:rsidRPr="00993E13">
        <w:rPr>
          <w:lang w:val="bg-BG"/>
        </w:rPr>
        <w:t>ube</w:t>
      </w:r>
      <w:proofErr w:type="spellEnd"/>
      <w:r w:rsidRPr="00993E13">
        <w:rPr>
          <w:lang w:val="bg-BG"/>
        </w:rPr>
        <w:t xml:space="preserve"> </w:t>
      </w:r>
      <w:proofErr w:type="spellStart"/>
      <w:r w:rsidRPr="00993E13">
        <w:rPr>
          <w:lang w:val="bg-BG"/>
        </w:rPr>
        <w:t>chan</w:t>
      </w:r>
      <w:proofErr w:type="spellEnd"/>
      <w:r w:rsidR="00993E13">
        <w:t>n</w:t>
      </w:r>
      <w:proofErr w:type="spellStart"/>
      <w:r w:rsidRPr="00993E13">
        <w:rPr>
          <w:lang w:val="bg-BG"/>
        </w:rPr>
        <w:t>el</w:t>
      </w:r>
      <w:proofErr w:type="spellEnd"/>
      <w:r w:rsidRPr="00993E13">
        <w:rPr>
          <w:lang w:val="bg-BG"/>
        </w:rPr>
        <w:t xml:space="preserve"> – Програма Развитие на човешките ресурси, </w:t>
      </w:r>
      <w:proofErr w:type="spellStart"/>
      <w:r w:rsidRPr="00993E13">
        <w:rPr>
          <w:lang w:val="bg-BG"/>
        </w:rPr>
        <w:t>Viber</w:t>
      </w:r>
      <w:proofErr w:type="spellEnd"/>
      <w:r w:rsidRPr="00993E13">
        <w:rPr>
          <w:lang w:val="bg-BG"/>
        </w:rPr>
        <w:t xml:space="preserve"> </w:t>
      </w:r>
      <w:proofErr w:type="spellStart"/>
      <w:r w:rsidRPr="00993E13">
        <w:rPr>
          <w:lang w:val="bg-BG"/>
        </w:rPr>
        <w:t>channel</w:t>
      </w:r>
      <w:proofErr w:type="spellEnd"/>
      <w:r w:rsidRPr="00993E13">
        <w:rPr>
          <w:lang w:val="bg-BG"/>
        </w:rPr>
        <w:t xml:space="preserve"> – Програма „Развитие на човешките ресурси“ и електронният бюлетин на ПРЧР, за който потребителите могат да се абонират чрез бутона за абонамент в уебсайта. Най-често задаваните въпроси от граждани и медии, бяха свързани с отварянето на мярката „Избирам България“. По всички въпроси, които са постъпили е отговорено в срок и е предоставена актуална информация от страна на УО.</w:t>
      </w:r>
    </w:p>
    <w:p w14:paraId="74FCB0D9" w14:textId="67AB5403" w:rsidR="002273C0" w:rsidRPr="00993E13" w:rsidRDefault="002273C0" w:rsidP="008E52D6">
      <w:pPr>
        <w:pStyle w:val="ListParagraph"/>
        <w:spacing w:line="276" w:lineRule="auto"/>
        <w:ind w:left="0" w:right="-1" w:firstLine="567"/>
        <w:jc w:val="both"/>
        <w:rPr>
          <w:lang w:val="bg-BG"/>
        </w:rPr>
      </w:pPr>
    </w:p>
    <w:p w14:paraId="32C2E2EA" w14:textId="1F98474E" w:rsidR="002273C0" w:rsidRPr="00993E13" w:rsidRDefault="006609B1" w:rsidP="008E52D6">
      <w:pPr>
        <w:pStyle w:val="ListParagraph"/>
        <w:spacing w:line="276" w:lineRule="auto"/>
        <w:ind w:left="0" w:right="-1" w:firstLine="567"/>
        <w:jc w:val="both"/>
        <w:rPr>
          <w:rFonts w:eastAsia="Calibri"/>
          <w:b/>
          <w:i/>
          <w:lang w:val="bg-BG"/>
        </w:rPr>
      </w:pPr>
      <w:r w:rsidRPr="00993E13">
        <w:rPr>
          <w:rFonts w:eastAsia="Calibri"/>
          <w:b/>
          <w:i/>
          <w:lang w:val="bg-BG"/>
        </w:rPr>
        <w:t>Методи за измерване удовлетвореността на потребителите</w:t>
      </w:r>
    </w:p>
    <w:p w14:paraId="2FF436AE" w14:textId="77777777" w:rsidR="00727625" w:rsidRPr="00993E13" w:rsidRDefault="00727625" w:rsidP="008E52D6">
      <w:pPr>
        <w:pStyle w:val="ListParagraph"/>
        <w:spacing w:line="276" w:lineRule="auto"/>
        <w:ind w:left="0" w:right="-1" w:firstLine="567"/>
        <w:jc w:val="both"/>
        <w:rPr>
          <w:rFonts w:eastAsia="Calibri"/>
          <w:b/>
          <w:i/>
          <w:lang w:val="bg-BG"/>
        </w:rPr>
      </w:pPr>
    </w:p>
    <w:p w14:paraId="208A5CDB" w14:textId="7D1A52BF" w:rsidR="00341C63" w:rsidRPr="00993E13" w:rsidRDefault="00BB0644" w:rsidP="008E52D6">
      <w:pPr>
        <w:spacing w:line="276" w:lineRule="auto"/>
        <w:ind w:left="-57" w:right="-1" w:firstLine="624"/>
        <w:jc w:val="both"/>
        <w:rPr>
          <w:lang w:val="bg-BG" w:eastAsia="bg-BG"/>
        </w:rPr>
      </w:pPr>
      <w:r w:rsidRPr="00993E13">
        <w:rPr>
          <w:lang w:val="bg-BG" w:eastAsia="bg-BG"/>
        </w:rPr>
        <w:t xml:space="preserve">За измерване </w:t>
      </w:r>
      <w:r w:rsidR="00CD5CE8" w:rsidRPr="00993E13">
        <w:rPr>
          <w:lang w:val="bg-BG" w:eastAsia="bg-BG"/>
        </w:rPr>
        <w:t>на удовлетвореността на потребителите</w:t>
      </w:r>
      <w:r w:rsidRPr="00993E13">
        <w:rPr>
          <w:lang w:val="bg-BG" w:eastAsia="bg-BG"/>
        </w:rPr>
        <w:t xml:space="preserve"> от административното обслужване в МТСП, в съответствие с изискванията на Наредбата за административно обслужване,</w:t>
      </w:r>
      <w:r w:rsidR="00CD5CE8" w:rsidRPr="00993E13">
        <w:rPr>
          <w:lang w:val="bg-BG" w:eastAsia="bg-BG"/>
        </w:rPr>
        <w:t xml:space="preserve"> с</w:t>
      </w:r>
      <w:r w:rsidRPr="00993E13">
        <w:rPr>
          <w:lang w:val="bg-BG" w:eastAsia="bg-BG"/>
        </w:rPr>
        <w:t>а използвани</w:t>
      </w:r>
      <w:r w:rsidR="00CD5CE8" w:rsidRPr="00993E13">
        <w:rPr>
          <w:lang w:val="bg-BG" w:eastAsia="bg-BG"/>
        </w:rPr>
        <w:t xml:space="preserve"> </w:t>
      </w:r>
      <w:r w:rsidR="005414EF" w:rsidRPr="00993E13">
        <w:rPr>
          <w:lang w:val="bg-BG" w:eastAsia="bg-BG"/>
        </w:rPr>
        <w:t xml:space="preserve">посочените в нея </w:t>
      </w:r>
      <w:r w:rsidR="00CD5CE8" w:rsidRPr="00993E13">
        <w:rPr>
          <w:lang w:val="bg-BG" w:eastAsia="bg-BG"/>
        </w:rPr>
        <w:t>задължителни методи за обратна връзка</w:t>
      </w:r>
      <w:r w:rsidR="005414EF" w:rsidRPr="00993E13">
        <w:rPr>
          <w:lang w:val="bg-BG" w:eastAsia="bg-BG"/>
        </w:rPr>
        <w:t>:</w:t>
      </w:r>
    </w:p>
    <w:p w14:paraId="208A5CDC" w14:textId="77777777" w:rsidR="00CD5CE8" w:rsidRPr="00993E13" w:rsidRDefault="00CD5CE8" w:rsidP="008E52D6">
      <w:pPr>
        <w:pStyle w:val="ListParagraph"/>
        <w:numPr>
          <w:ilvl w:val="0"/>
          <w:numId w:val="7"/>
        </w:numPr>
        <w:autoSpaceDE w:val="0"/>
        <w:autoSpaceDN w:val="0"/>
        <w:adjustRightInd w:val="0"/>
        <w:spacing w:line="276" w:lineRule="auto"/>
        <w:ind w:left="709" w:right="-1" w:firstLine="0"/>
        <w:jc w:val="both"/>
        <w:rPr>
          <w:i/>
          <w:iCs/>
          <w:lang w:val="bg-BG" w:eastAsia="bg-BG"/>
        </w:rPr>
      </w:pPr>
      <w:r w:rsidRPr="00993E13">
        <w:rPr>
          <w:i/>
          <w:iCs/>
          <w:lang w:val="bg-BG" w:eastAsia="bg-BG"/>
        </w:rPr>
        <w:t>извършване на анкетни проучвания;</w:t>
      </w:r>
    </w:p>
    <w:p w14:paraId="208A5CDD" w14:textId="77777777" w:rsidR="00CD5CE8" w:rsidRPr="00993E13" w:rsidRDefault="00CD5CE8" w:rsidP="008E52D6">
      <w:pPr>
        <w:pStyle w:val="ListParagraph"/>
        <w:numPr>
          <w:ilvl w:val="0"/>
          <w:numId w:val="7"/>
        </w:numPr>
        <w:autoSpaceDE w:val="0"/>
        <w:autoSpaceDN w:val="0"/>
        <w:adjustRightInd w:val="0"/>
        <w:spacing w:line="276" w:lineRule="auto"/>
        <w:ind w:left="709" w:right="-1" w:firstLine="0"/>
        <w:jc w:val="both"/>
        <w:rPr>
          <w:i/>
          <w:iCs/>
          <w:lang w:val="bg-BG" w:eastAsia="bg-BG"/>
        </w:rPr>
      </w:pPr>
      <w:r w:rsidRPr="00993E13">
        <w:rPr>
          <w:i/>
          <w:iCs/>
          <w:lang w:val="bg-BG" w:eastAsia="bg-BG"/>
        </w:rPr>
        <w:t>провеждане на консултации със служителите;</w:t>
      </w:r>
    </w:p>
    <w:p w14:paraId="208A5CDE" w14:textId="77777777" w:rsidR="00CD5CE8" w:rsidRPr="00993E13" w:rsidRDefault="00CD5CE8" w:rsidP="008E52D6">
      <w:pPr>
        <w:pStyle w:val="ListParagraph"/>
        <w:numPr>
          <w:ilvl w:val="0"/>
          <w:numId w:val="7"/>
        </w:numPr>
        <w:autoSpaceDE w:val="0"/>
        <w:autoSpaceDN w:val="0"/>
        <w:adjustRightInd w:val="0"/>
        <w:spacing w:line="276" w:lineRule="auto"/>
        <w:ind w:left="709" w:right="-1" w:firstLine="0"/>
        <w:jc w:val="both"/>
        <w:rPr>
          <w:i/>
          <w:iCs/>
          <w:lang w:val="bg-BG" w:eastAsia="bg-BG"/>
        </w:rPr>
      </w:pPr>
      <w:r w:rsidRPr="00993E13">
        <w:rPr>
          <w:i/>
          <w:iCs/>
          <w:lang w:val="bg-BG" w:eastAsia="bg-BG"/>
        </w:rPr>
        <w:t>анализ на сигнали, предложения, жалби и похвали;</w:t>
      </w:r>
    </w:p>
    <w:p w14:paraId="208A5CDF" w14:textId="2F6D42EE" w:rsidR="008B27FE" w:rsidRPr="00993E13" w:rsidRDefault="00D959BE" w:rsidP="008E52D6">
      <w:pPr>
        <w:pStyle w:val="ListParagraph"/>
        <w:numPr>
          <w:ilvl w:val="0"/>
          <w:numId w:val="7"/>
        </w:numPr>
        <w:autoSpaceDE w:val="0"/>
        <w:autoSpaceDN w:val="0"/>
        <w:adjustRightInd w:val="0"/>
        <w:spacing w:line="276" w:lineRule="auto"/>
        <w:ind w:left="709" w:right="-1" w:firstLine="0"/>
        <w:jc w:val="both"/>
        <w:rPr>
          <w:i/>
          <w:iCs/>
          <w:lang w:val="bg-BG" w:eastAsia="bg-BG"/>
        </w:rPr>
      </w:pPr>
      <w:r w:rsidRPr="00993E13">
        <w:rPr>
          <w:i/>
          <w:iCs/>
          <w:lang w:val="bg-BG" w:eastAsia="bg-BG"/>
        </w:rPr>
        <w:lastRenderedPageBreak/>
        <w:t>анализ на телефонна линия за постоянна връзка с потребителите „горещ телефон“</w:t>
      </w:r>
      <w:r w:rsidR="001A5120">
        <w:rPr>
          <w:i/>
          <w:iCs/>
          <w:lang w:val="bg-BG" w:eastAsia="bg-BG"/>
        </w:rPr>
        <w:t>;</w:t>
      </w:r>
    </w:p>
    <w:p w14:paraId="208A5CE0" w14:textId="6B984090" w:rsidR="00796823" w:rsidRPr="00993E13" w:rsidRDefault="00CD5CE8" w:rsidP="008E52D6">
      <w:pPr>
        <w:pStyle w:val="ListParagraph"/>
        <w:numPr>
          <w:ilvl w:val="0"/>
          <w:numId w:val="7"/>
        </w:numPr>
        <w:autoSpaceDE w:val="0"/>
        <w:autoSpaceDN w:val="0"/>
        <w:adjustRightInd w:val="0"/>
        <w:spacing w:line="276" w:lineRule="auto"/>
        <w:ind w:left="709" w:right="-1" w:firstLine="0"/>
        <w:jc w:val="both"/>
        <w:rPr>
          <w:b/>
          <w:bCs/>
          <w:lang w:val="bg-BG" w:eastAsia="bg-BG"/>
        </w:rPr>
      </w:pPr>
      <w:r w:rsidRPr="00993E13">
        <w:rPr>
          <w:i/>
          <w:iCs/>
          <w:lang w:val="bg-BG" w:eastAsia="bg-BG"/>
        </w:rPr>
        <w:t>анализ на медийни публикации.</w:t>
      </w:r>
    </w:p>
    <w:p w14:paraId="4AF1B292" w14:textId="77777777" w:rsidR="00727625" w:rsidRPr="00993E13" w:rsidRDefault="00727625" w:rsidP="008E52D6">
      <w:pPr>
        <w:pStyle w:val="ListParagraph"/>
        <w:autoSpaceDE w:val="0"/>
        <w:autoSpaceDN w:val="0"/>
        <w:adjustRightInd w:val="0"/>
        <w:spacing w:line="276" w:lineRule="auto"/>
        <w:ind w:left="709" w:right="-1"/>
        <w:jc w:val="both"/>
        <w:rPr>
          <w:b/>
          <w:bCs/>
          <w:lang w:val="bg-BG" w:eastAsia="bg-BG"/>
        </w:rPr>
      </w:pPr>
    </w:p>
    <w:p w14:paraId="208A5CE1" w14:textId="710EAF2D" w:rsidR="00525269" w:rsidRPr="00993E13" w:rsidRDefault="008D2C20" w:rsidP="008E52D6">
      <w:pPr>
        <w:pStyle w:val="ListParagraph"/>
        <w:numPr>
          <w:ilvl w:val="0"/>
          <w:numId w:val="28"/>
        </w:numPr>
        <w:autoSpaceDE w:val="0"/>
        <w:autoSpaceDN w:val="0"/>
        <w:adjustRightInd w:val="0"/>
        <w:spacing w:line="276" w:lineRule="auto"/>
        <w:ind w:left="1276" w:right="-1" w:hanging="567"/>
        <w:jc w:val="both"/>
        <w:rPr>
          <w:b/>
          <w:bCs/>
          <w:lang w:val="bg-BG" w:eastAsia="bg-BG"/>
        </w:rPr>
      </w:pPr>
      <w:r w:rsidRPr="00993E13">
        <w:rPr>
          <w:b/>
          <w:bCs/>
          <w:lang w:val="bg-BG" w:eastAsia="bg-BG"/>
        </w:rPr>
        <w:t>Извършване на анкетни проучвания.</w:t>
      </w:r>
    </w:p>
    <w:p w14:paraId="5B635452" w14:textId="77777777" w:rsidR="00727625" w:rsidRPr="00993E13" w:rsidRDefault="00727625" w:rsidP="008E52D6">
      <w:pPr>
        <w:autoSpaceDE w:val="0"/>
        <w:autoSpaceDN w:val="0"/>
        <w:adjustRightInd w:val="0"/>
        <w:spacing w:line="276" w:lineRule="auto"/>
        <w:ind w:left="-57" w:right="-1" w:firstLine="720"/>
        <w:jc w:val="both"/>
        <w:rPr>
          <w:b/>
          <w:bCs/>
          <w:i/>
          <w:lang w:val="bg-BG" w:eastAsia="bg-BG"/>
        </w:rPr>
      </w:pPr>
    </w:p>
    <w:p w14:paraId="208A5CE2" w14:textId="77777777" w:rsidR="008D2C20" w:rsidRPr="00993E13" w:rsidRDefault="001F5515" w:rsidP="008E52D6">
      <w:pPr>
        <w:autoSpaceDE w:val="0"/>
        <w:autoSpaceDN w:val="0"/>
        <w:adjustRightInd w:val="0"/>
        <w:spacing w:line="276" w:lineRule="auto"/>
        <w:ind w:left="-57" w:right="-1" w:firstLine="720"/>
        <w:jc w:val="both"/>
        <w:rPr>
          <w:lang w:val="bg-BG" w:eastAsia="bg-BG"/>
        </w:rPr>
      </w:pPr>
      <w:r w:rsidRPr="00993E13">
        <w:rPr>
          <w:lang w:val="bg-BG" w:eastAsia="bg-BG"/>
        </w:rPr>
        <w:t>Анкетното проучване се използва за постоянно и непрекъснато получаване на обратна връзка и измерване на удовлетвореността на потребителите от административното обслужване. В МТСП а</w:t>
      </w:r>
      <w:r w:rsidR="008D2C20" w:rsidRPr="00993E13">
        <w:rPr>
          <w:lang w:val="bg-BG" w:eastAsia="bg-BG"/>
        </w:rPr>
        <w:t>нкетните проучвания се провеждат чрез:</w:t>
      </w:r>
    </w:p>
    <w:p w14:paraId="208A5CE3" w14:textId="77777777" w:rsidR="008D2C20" w:rsidRPr="00993E13" w:rsidRDefault="008D2C20" w:rsidP="008E52D6">
      <w:pPr>
        <w:pStyle w:val="ListParagraph"/>
        <w:numPr>
          <w:ilvl w:val="0"/>
          <w:numId w:val="8"/>
        </w:numPr>
        <w:autoSpaceDE w:val="0"/>
        <w:autoSpaceDN w:val="0"/>
        <w:adjustRightInd w:val="0"/>
        <w:spacing w:line="276" w:lineRule="auto"/>
        <w:ind w:left="0" w:right="-1" w:firstLine="709"/>
        <w:jc w:val="both"/>
        <w:rPr>
          <w:lang w:val="bg-BG" w:eastAsia="bg-BG"/>
        </w:rPr>
      </w:pPr>
      <w:r w:rsidRPr="00993E13">
        <w:rPr>
          <w:lang w:val="bg-BG" w:eastAsia="bg-BG"/>
        </w:rPr>
        <w:t>Попълване на хартиена анкета на място в Центъра за административно</w:t>
      </w:r>
      <w:r w:rsidR="005D3E1D" w:rsidRPr="00993E13">
        <w:rPr>
          <w:lang w:val="bg-BG" w:eastAsia="bg-BG"/>
        </w:rPr>
        <w:t xml:space="preserve"> </w:t>
      </w:r>
      <w:r w:rsidR="000874CD" w:rsidRPr="00993E13">
        <w:rPr>
          <w:lang w:val="bg-BG" w:eastAsia="bg-BG"/>
        </w:rPr>
        <w:t>обслужване (ЦАО)</w:t>
      </w:r>
      <w:r w:rsidRPr="00993E13">
        <w:rPr>
          <w:lang w:val="bg-BG" w:eastAsia="bg-BG"/>
        </w:rPr>
        <w:t xml:space="preserve"> и пускане в нарочно определена и обозначена за това</w:t>
      </w:r>
      <w:r w:rsidR="005D3E1D" w:rsidRPr="00993E13">
        <w:rPr>
          <w:lang w:val="bg-BG" w:eastAsia="bg-BG"/>
        </w:rPr>
        <w:t xml:space="preserve"> </w:t>
      </w:r>
      <w:r w:rsidRPr="00993E13">
        <w:rPr>
          <w:lang w:val="bg-BG" w:eastAsia="bg-BG"/>
        </w:rPr>
        <w:t>кутия;</w:t>
      </w:r>
    </w:p>
    <w:p w14:paraId="208A5CE4" w14:textId="77777777" w:rsidR="008D2C20" w:rsidRPr="00993E13" w:rsidRDefault="008D2C20" w:rsidP="008E52D6">
      <w:pPr>
        <w:pStyle w:val="ListParagraph"/>
        <w:numPr>
          <w:ilvl w:val="0"/>
          <w:numId w:val="8"/>
        </w:numPr>
        <w:autoSpaceDE w:val="0"/>
        <w:autoSpaceDN w:val="0"/>
        <w:adjustRightInd w:val="0"/>
        <w:spacing w:line="276" w:lineRule="auto"/>
        <w:ind w:left="0" w:right="-1" w:firstLine="709"/>
        <w:jc w:val="both"/>
        <w:rPr>
          <w:lang w:val="bg-BG" w:eastAsia="bg-BG"/>
        </w:rPr>
      </w:pPr>
      <w:r w:rsidRPr="00993E13">
        <w:rPr>
          <w:lang w:val="bg-BG" w:eastAsia="bg-BG"/>
        </w:rPr>
        <w:t>Онлайн анкета с аналогично съдържание на интернет страницата на</w:t>
      </w:r>
      <w:r w:rsidR="000874CD" w:rsidRPr="00993E13">
        <w:rPr>
          <w:lang w:val="bg-BG" w:eastAsia="bg-BG"/>
        </w:rPr>
        <w:t xml:space="preserve"> МТСП, </w:t>
      </w:r>
      <w:r w:rsidR="00291491" w:rsidRPr="00993E13">
        <w:rPr>
          <w:lang w:val="bg-BG" w:eastAsia="bg-BG"/>
        </w:rPr>
        <w:t xml:space="preserve">при която формуляра </w:t>
      </w:r>
      <w:r w:rsidRPr="00993E13">
        <w:rPr>
          <w:lang w:val="bg-BG" w:eastAsia="bg-BG"/>
        </w:rPr>
        <w:t>се попълва и изпраща директно от интернет страницата, без да се</w:t>
      </w:r>
      <w:r w:rsidR="000874CD" w:rsidRPr="00993E13">
        <w:rPr>
          <w:lang w:val="bg-BG" w:eastAsia="bg-BG"/>
        </w:rPr>
        <w:t xml:space="preserve"> </w:t>
      </w:r>
      <w:r w:rsidRPr="00993E13">
        <w:rPr>
          <w:lang w:val="bg-BG" w:eastAsia="bg-BG"/>
        </w:rPr>
        <w:t>налага принтиране и изпращане по електронната поща</w:t>
      </w:r>
      <w:r w:rsidR="001F5515" w:rsidRPr="00993E13">
        <w:rPr>
          <w:lang w:val="bg-BG" w:eastAsia="bg-BG"/>
        </w:rPr>
        <w:t>;</w:t>
      </w:r>
    </w:p>
    <w:p w14:paraId="208A5CE5" w14:textId="77777777" w:rsidR="001F5515" w:rsidRPr="00993E13" w:rsidRDefault="001F5515" w:rsidP="008E52D6">
      <w:pPr>
        <w:pStyle w:val="ListParagraph"/>
        <w:numPr>
          <w:ilvl w:val="0"/>
          <w:numId w:val="8"/>
        </w:numPr>
        <w:autoSpaceDE w:val="0"/>
        <w:autoSpaceDN w:val="0"/>
        <w:adjustRightInd w:val="0"/>
        <w:spacing w:line="276" w:lineRule="auto"/>
        <w:ind w:left="0" w:right="-1" w:firstLine="709"/>
        <w:jc w:val="both"/>
        <w:rPr>
          <w:lang w:val="bg-BG" w:eastAsia="bg-BG"/>
        </w:rPr>
      </w:pPr>
      <w:r w:rsidRPr="00993E13">
        <w:rPr>
          <w:lang w:val="bg-BG" w:eastAsia="bg-BG"/>
        </w:rPr>
        <w:t xml:space="preserve">Онлайн форма за подаване сигнали, похвали и оплаквания от административното обслужване – на </w:t>
      </w:r>
      <w:r w:rsidR="008A42A7" w:rsidRPr="00993E13">
        <w:rPr>
          <w:lang w:val="bg-BG" w:eastAsia="bg-BG"/>
        </w:rPr>
        <w:t>официалната интернет страница на МТСП;</w:t>
      </w:r>
    </w:p>
    <w:p w14:paraId="208A5CE6" w14:textId="244328E7" w:rsidR="00466CED" w:rsidRPr="00993E13" w:rsidRDefault="008D2C20" w:rsidP="008E52D6">
      <w:pPr>
        <w:pStyle w:val="ListParagraph"/>
        <w:numPr>
          <w:ilvl w:val="0"/>
          <w:numId w:val="8"/>
        </w:numPr>
        <w:autoSpaceDE w:val="0"/>
        <w:autoSpaceDN w:val="0"/>
        <w:adjustRightInd w:val="0"/>
        <w:spacing w:line="276" w:lineRule="auto"/>
        <w:ind w:left="0" w:right="-1" w:firstLine="709"/>
        <w:jc w:val="both"/>
        <w:rPr>
          <w:lang w:val="bg-BG" w:eastAsia="bg-BG"/>
        </w:rPr>
      </w:pPr>
      <w:r w:rsidRPr="00993E13">
        <w:rPr>
          <w:lang w:val="bg-BG" w:eastAsia="bg-BG"/>
        </w:rPr>
        <w:t>Онлайн форма за подаване сигнали, похвали и оплаквания от административното обслужване</w:t>
      </w:r>
      <w:r w:rsidR="001F5515" w:rsidRPr="00993E13">
        <w:rPr>
          <w:lang w:val="bg-BG" w:eastAsia="bg-BG"/>
        </w:rPr>
        <w:t xml:space="preserve">, </w:t>
      </w:r>
      <w:r w:rsidR="008A42A7" w:rsidRPr="00993E13">
        <w:rPr>
          <w:lang w:val="bg-BG" w:eastAsia="bg-BG"/>
        </w:rPr>
        <w:t>достъпна за</w:t>
      </w:r>
      <w:r w:rsidR="001F5515" w:rsidRPr="00993E13">
        <w:rPr>
          <w:lang w:val="bg-BG" w:eastAsia="bg-BG"/>
        </w:rPr>
        <w:t xml:space="preserve"> служители на МТСП </w:t>
      </w:r>
      <w:r w:rsidR="008A42A7" w:rsidRPr="00993E13">
        <w:rPr>
          <w:lang w:val="bg-BG" w:eastAsia="bg-BG"/>
        </w:rPr>
        <w:t>на</w:t>
      </w:r>
      <w:r w:rsidR="001F5515" w:rsidRPr="00993E13">
        <w:rPr>
          <w:lang w:val="bg-BG" w:eastAsia="bg-BG"/>
        </w:rPr>
        <w:t xml:space="preserve"> вътрешната интернет страница </w:t>
      </w:r>
      <w:r w:rsidR="002739E8" w:rsidRPr="00993E13">
        <w:rPr>
          <w:lang w:val="bg-BG" w:eastAsia="bg-BG"/>
        </w:rPr>
        <w:t xml:space="preserve">на </w:t>
      </w:r>
      <w:r w:rsidR="008A42A7" w:rsidRPr="00993E13">
        <w:rPr>
          <w:lang w:val="bg-BG" w:eastAsia="bg-BG"/>
        </w:rPr>
        <w:t>МТСП</w:t>
      </w:r>
      <w:r w:rsidR="000441E4" w:rsidRPr="00993E13">
        <w:rPr>
          <w:lang w:val="bg-BG" w:eastAsia="bg-BG"/>
        </w:rPr>
        <w:t>.</w:t>
      </w:r>
    </w:p>
    <w:p w14:paraId="317B7D3F" w14:textId="40267CC4" w:rsidR="00B45537" w:rsidRPr="00993E13" w:rsidRDefault="00057613" w:rsidP="008E52D6">
      <w:pPr>
        <w:autoSpaceDE w:val="0"/>
        <w:autoSpaceDN w:val="0"/>
        <w:adjustRightInd w:val="0"/>
        <w:spacing w:line="276" w:lineRule="auto"/>
        <w:ind w:right="-1" w:firstLine="709"/>
        <w:jc w:val="both"/>
        <w:rPr>
          <w:lang w:val="bg-BG" w:eastAsia="bg-BG"/>
        </w:rPr>
      </w:pPr>
      <w:r w:rsidRPr="00993E13">
        <w:rPr>
          <w:lang w:val="bg-BG" w:eastAsia="bg-BG"/>
        </w:rPr>
        <w:t xml:space="preserve">През разглеждания период в ЦАО на МТСП са попълнени </w:t>
      </w:r>
      <w:r w:rsidR="00902121" w:rsidRPr="00993E13">
        <w:rPr>
          <w:lang w:val="bg-BG" w:eastAsia="bg-BG"/>
        </w:rPr>
        <w:t>4</w:t>
      </w:r>
      <w:r w:rsidRPr="00993E13">
        <w:rPr>
          <w:lang w:val="bg-BG" w:eastAsia="bg-BG"/>
        </w:rPr>
        <w:t xml:space="preserve">9 анкетни карти. Посетителите в ЦАО в </w:t>
      </w:r>
      <w:r w:rsidR="00902121" w:rsidRPr="00993E13">
        <w:rPr>
          <w:lang w:val="bg-BG" w:eastAsia="bg-BG"/>
        </w:rPr>
        <w:t>47</w:t>
      </w:r>
      <w:r w:rsidRPr="00993E13">
        <w:rPr>
          <w:lang w:val="bg-BG" w:eastAsia="bg-BG"/>
        </w:rPr>
        <w:t xml:space="preserve"> анкети, са поставили отлична оценка на всички въпроси от анкетната карта, от тях </w:t>
      </w:r>
      <w:r w:rsidR="00902121" w:rsidRPr="00993E13">
        <w:rPr>
          <w:lang w:val="bg-BG" w:eastAsia="bg-BG"/>
        </w:rPr>
        <w:t xml:space="preserve">44 </w:t>
      </w:r>
      <w:r w:rsidRPr="00993E13">
        <w:rPr>
          <w:lang w:val="bg-BG" w:eastAsia="bg-BG"/>
        </w:rPr>
        <w:t xml:space="preserve">клиенти не са посочили конкретна услуга, което предполага, че са останали удовлетворени от предоставената консултация от ЦАО. </w:t>
      </w:r>
    </w:p>
    <w:p w14:paraId="11872A77" w14:textId="1C24EDE9" w:rsidR="00057613" w:rsidRPr="001A5120" w:rsidRDefault="006C7ED0" w:rsidP="008E52D6">
      <w:pPr>
        <w:pStyle w:val="ListParagraph"/>
        <w:spacing w:line="276" w:lineRule="auto"/>
        <w:ind w:left="-57" w:right="-1" w:firstLine="708"/>
        <w:jc w:val="both"/>
        <w:rPr>
          <w:lang w:val="bg-BG" w:eastAsia="bg-BG"/>
        </w:rPr>
      </w:pPr>
      <w:r w:rsidRPr="001A5120">
        <w:rPr>
          <w:lang w:val="bg-BG" w:eastAsia="bg-BG"/>
        </w:rPr>
        <w:t xml:space="preserve">През онлайн анкета на интернет страницата на МТСП </w:t>
      </w:r>
      <w:r w:rsidR="00057613" w:rsidRPr="001A5120">
        <w:rPr>
          <w:lang w:val="bg-BG" w:eastAsia="bg-BG"/>
        </w:rPr>
        <w:t>са</w:t>
      </w:r>
      <w:r w:rsidRPr="001A5120">
        <w:rPr>
          <w:lang w:val="bg-BG" w:eastAsia="bg-BG"/>
        </w:rPr>
        <w:t xml:space="preserve"> попълнен</w:t>
      </w:r>
      <w:r w:rsidR="00057613" w:rsidRPr="001A5120">
        <w:rPr>
          <w:lang w:val="bg-BG" w:eastAsia="bg-BG"/>
        </w:rPr>
        <w:t>и три</w:t>
      </w:r>
      <w:r w:rsidRPr="001A5120">
        <w:rPr>
          <w:lang w:val="bg-BG" w:eastAsia="bg-BG"/>
        </w:rPr>
        <w:t xml:space="preserve"> анкетн</w:t>
      </w:r>
      <w:r w:rsidR="00057613" w:rsidRPr="001A5120">
        <w:rPr>
          <w:lang w:val="bg-BG" w:eastAsia="bg-BG"/>
        </w:rPr>
        <w:t>и</w:t>
      </w:r>
      <w:r w:rsidRPr="001A5120">
        <w:rPr>
          <w:lang w:val="bg-BG" w:eastAsia="bg-BG"/>
        </w:rPr>
        <w:t xml:space="preserve"> карт</w:t>
      </w:r>
      <w:r w:rsidR="00057613" w:rsidRPr="001A5120">
        <w:rPr>
          <w:lang w:val="bg-BG" w:eastAsia="bg-BG"/>
        </w:rPr>
        <w:t>и</w:t>
      </w:r>
      <w:r w:rsidRPr="001A5120">
        <w:rPr>
          <w:lang w:val="bg-BG" w:eastAsia="bg-BG"/>
        </w:rPr>
        <w:t>, в ко</w:t>
      </w:r>
      <w:r w:rsidR="00057613" w:rsidRPr="001A5120">
        <w:rPr>
          <w:lang w:val="bg-BG" w:eastAsia="bg-BG"/>
        </w:rPr>
        <w:t>и</w:t>
      </w:r>
      <w:r w:rsidRPr="001A5120">
        <w:rPr>
          <w:lang w:val="bg-BG" w:eastAsia="bg-BG"/>
        </w:rPr>
        <w:t xml:space="preserve">то отново общата оценка е </w:t>
      </w:r>
      <w:r w:rsidR="00057613" w:rsidRPr="001A5120">
        <w:rPr>
          <w:lang w:val="bg-BG" w:eastAsia="bg-BG"/>
        </w:rPr>
        <w:t>отлична</w:t>
      </w:r>
      <w:r w:rsidRPr="001A5120">
        <w:rPr>
          <w:lang w:val="bg-BG" w:eastAsia="bg-BG"/>
        </w:rPr>
        <w:t xml:space="preserve">, като </w:t>
      </w:r>
      <w:r w:rsidR="006C6C78" w:rsidRPr="001A5120">
        <w:rPr>
          <w:lang w:val="bg-BG" w:eastAsia="bg-BG"/>
        </w:rPr>
        <w:t>клиент</w:t>
      </w:r>
      <w:r w:rsidR="00057613" w:rsidRPr="001A5120">
        <w:rPr>
          <w:lang w:val="bg-BG" w:eastAsia="bg-BG"/>
        </w:rPr>
        <w:t xml:space="preserve">ите са посочили, за кои услуги </w:t>
      </w:r>
      <w:r w:rsidRPr="001A5120">
        <w:rPr>
          <w:lang w:val="bg-BG" w:eastAsia="bg-BG"/>
        </w:rPr>
        <w:t>с</w:t>
      </w:r>
      <w:r w:rsidR="00057613" w:rsidRPr="001A5120">
        <w:rPr>
          <w:lang w:val="bg-BG" w:eastAsia="bg-BG"/>
        </w:rPr>
        <w:t>а с</w:t>
      </w:r>
      <w:r w:rsidRPr="001A5120">
        <w:rPr>
          <w:lang w:val="bg-BG" w:eastAsia="bg-BG"/>
        </w:rPr>
        <w:t>е обръщал</w:t>
      </w:r>
      <w:r w:rsidR="00057613" w:rsidRPr="001A5120">
        <w:rPr>
          <w:lang w:val="bg-BG" w:eastAsia="bg-BG"/>
        </w:rPr>
        <w:t>и</w:t>
      </w:r>
      <w:r w:rsidRPr="001A5120">
        <w:rPr>
          <w:lang w:val="bg-BG" w:eastAsia="bg-BG"/>
        </w:rPr>
        <w:t xml:space="preserve"> към МТСП,</w:t>
      </w:r>
      <w:r w:rsidR="00D6259E" w:rsidRPr="001A5120">
        <w:rPr>
          <w:lang w:val="bg-BG" w:eastAsia="bg-BG"/>
        </w:rPr>
        <w:t xml:space="preserve"> </w:t>
      </w:r>
      <w:r w:rsidR="00057613" w:rsidRPr="001A5120">
        <w:rPr>
          <w:lang w:val="bg-BG" w:eastAsia="bg-BG"/>
        </w:rPr>
        <w:t xml:space="preserve">по конкретно: </w:t>
      </w:r>
    </w:p>
    <w:p w14:paraId="0CB27CD7" w14:textId="32803F2B" w:rsidR="000879F0" w:rsidRPr="001A5120" w:rsidRDefault="00057613" w:rsidP="000879F0">
      <w:pPr>
        <w:pStyle w:val="ListParagraph"/>
        <w:numPr>
          <w:ilvl w:val="0"/>
          <w:numId w:val="8"/>
        </w:numPr>
        <w:spacing w:line="276" w:lineRule="auto"/>
        <w:ind w:right="-1"/>
        <w:jc w:val="both"/>
        <w:rPr>
          <w:lang w:val="bg-BG" w:eastAsia="bg-BG"/>
        </w:rPr>
      </w:pPr>
      <w:r w:rsidRPr="001A5120">
        <w:rPr>
          <w:lang w:val="bg-BG" w:eastAsia="bg-BG"/>
        </w:rPr>
        <w:t>За издаване на УП-2 – 1</w:t>
      </w:r>
      <w:r w:rsidR="00B367F0" w:rsidRPr="001A5120">
        <w:rPr>
          <w:lang w:val="bg-BG" w:eastAsia="bg-BG"/>
        </w:rPr>
        <w:t xml:space="preserve"> брой</w:t>
      </w:r>
      <w:r w:rsidR="000879F0" w:rsidRPr="001A5120">
        <w:rPr>
          <w:lang w:val="bg-BG" w:eastAsia="bg-BG"/>
        </w:rPr>
        <w:t xml:space="preserve"> - заявена една услуга;</w:t>
      </w:r>
    </w:p>
    <w:p w14:paraId="51F1FF8A" w14:textId="617B9E07" w:rsidR="00B367F0" w:rsidRPr="001A5120" w:rsidRDefault="00057613" w:rsidP="008E52D6">
      <w:pPr>
        <w:pStyle w:val="ListParagraph"/>
        <w:numPr>
          <w:ilvl w:val="0"/>
          <w:numId w:val="8"/>
        </w:numPr>
        <w:spacing w:line="276" w:lineRule="auto"/>
        <w:ind w:right="-1"/>
        <w:jc w:val="both"/>
        <w:rPr>
          <w:lang w:val="bg-BG" w:eastAsia="bg-BG"/>
        </w:rPr>
      </w:pPr>
      <w:r w:rsidRPr="001A5120">
        <w:rPr>
          <w:lang w:val="bg-BG" w:eastAsia="bg-BG"/>
        </w:rPr>
        <w:t xml:space="preserve">За Достъп до обществена информация – </w:t>
      </w:r>
      <w:r w:rsidR="000879F0" w:rsidRPr="001A5120">
        <w:rPr>
          <w:lang w:val="bg-BG" w:eastAsia="bg-BG"/>
        </w:rPr>
        <w:t>1 брой – заявена една услуга;</w:t>
      </w:r>
    </w:p>
    <w:p w14:paraId="4C34448D" w14:textId="6FAE387A" w:rsidR="00B367F0" w:rsidRPr="001A5120" w:rsidRDefault="000879F0" w:rsidP="000879F0">
      <w:pPr>
        <w:pStyle w:val="ListParagraph"/>
        <w:numPr>
          <w:ilvl w:val="0"/>
          <w:numId w:val="8"/>
        </w:numPr>
        <w:spacing w:line="276" w:lineRule="auto"/>
        <w:ind w:right="-1"/>
        <w:jc w:val="both"/>
        <w:rPr>
          <w:lang w:val="bg-BG" w:eastAsia="bg-BG"/>
        </w:rPr>
      </w:pPr>
      <w:r w:rsidRPr="001A5120">
        <w:rPr>
          <w:lang w:val="bg-BG" w:eastAsia="bg-BG"/>
        </w:rPr>
        <w:t>За Достъп до обществена информация и Регистрация на социално предприятие – 1 брой – заявени две услуги.</w:t>
      </w:r>
    </w:p>
    <w:p w14:paraId="1C7DEFE3" w14:textId="54CC7257" w:rsidR="00B367F0" w:rsidRPr="00993E13" w:rsidRDefault="00B367F0" w:rsidP="008E52D6">
      <w:pPr>
        <w:pStyle w:val="ListParagraph"/>
        <w:spacing w:line="276" w:lineRule="auto"/>
        <w:ind w:left="-57" w:right="-1" w:firstLine="777"/>
        <w:jc w:val="both"/>
        <w:rPr>
          <w:lang w:val="bg-BG" w:eastAsia="bg-BG"/>
        </w:rPr>
      </w:pPr>
      <w:r w:rsidRPr="00993E13">
        <w:rPr>
          <w:lang w:val="bg-BG" w:eastAsia="bg-BG"/>
        </w:rPr>
        <w:t>Като цяло интересът към попълване на анкетната карта е нисък, но категорично може да се отбележи, че по-активни в попълването на анкетна карта са потребителите посетили Центъра за административно обслужване на място.</w:t>
      </w:r>
    </w:p>
    <w:p w14:paraId="208A5CE9" w14:textId="5810EDC1" w:rsidR="00D13A3E" w:rsidRPr="00993E13" w:rsidRDefault="00D05229" w:rsidP="008E52D6">
      <w:pPr>
        <w:pStyle w:val="ListParagraph"/>
        <w:spacing w:line="276" w:lineRule="auto"/>
        <w:ind w:left="-57" w:right="-1" w:firstLine="777"/>
        <w:jc w:val="both"/>
        <w:rPr>
          <w:lang w:val="bg-BG" w:eastAsia="bg-BG"/>
        </w:rPr>
      </w:pPr>
      <w:r w:rsidRPr="00993E13">
        <w:rPr>
          <w:lang w:val="bg-BG" w:eastAsia="bg-BG"/>
        </w:rPr>
        <w:t xml:space="preserve">През отчетния период са </w:t>
      </w:r>
      <w:r w:rsidR="00CC3BEB" w:rsidRPr="00993E13">
        <w:rPr>
          <w:lang w:val="bg-BG" w:eastAsia="bg-BG"/>
        </w:rPr>
        <w:t xml:space="preserve">регистрирани </w:t>
      </w:r>
      <w:r w:rsidR="000C3A22" w:rsidRPr="00993E13">
        <w:rPr>
          <w:lang w:val="bg-BG" w:eastAsia="bg-BG"/>
        </w:rPr>
        <w:t>76</w:t>
      </w:r>
      <w:r w:rsidR="00CC3BEB" w:rsidRPr="00993E13">
        <w:rPr>
          <w:lang w:val="bg-BG" w:eastAsia="bg-BG"/>
        </w:rPr>
        <w:t xml:space="preserve"> броя запитвания чрез Формата за подаване на сигнали, похвали и оплаквания от административното обслужване и констатацията </w:t>
      </w:r>
      <w:r w:rsidR="00B247C9" w:rsidRPr="00993E13">
        <w:rPr>
          <w:lang w:val="bg-BG" w:eastAsia="bg-BG"/>
        </w:rPr>
        <w:t xml:space="preserve">за поредна година </w:t>
      </w:r>
      <w:r w:rsidR="00CC3BEB" w:rsidRPr="00993E13">
        <w:rPr>
          <w:lang w:val="bg-BG" w:eastAsia="bg-BG"/>
        </w:rPr>
        <w:t xml:space="preserve">е, че тази форма не се използва по предназначение, </w:t>
      </w:r>
      <w:r w:rsidRPr="00993E13">
        <w:rPr>
          <w:lang w:val="bg-BG" w:eastAsia="bg-BG"/>
        </w:rPr>
        <w:t xml:space="preserve">а като канал за заявяване на искания за предоставяне на информация и консултация от компетенциите на МТСП и ВРБ </w:t>
      </w:r>
      <w:r w:rsidR="002739E8" w:rsidRPr="00993E13">
        <w:rPr>
          <w:lang w:val="bg-BG" w:eastAsia="bg-BG"/>
        </w:rPr>
        <w:t>по бюджета на МТСП</w:t>
      </w:r>
      <w:r w:rsidRPr="00993E13">
        <w:rPr>
          <w:lang w:val="bg-BG" w:eastAsia="bg-BG"/>
        </w:rPr>
        <w:t>. През този канал не са постъпвали оплаквания от административното обслужване и предоставените административни услуги</w:t>
      </w:r>
      <w:r w:rsidR="003C7908" w:rsidRPr="00993E13">
        <w:rPr>
          <w:lang w:val="bg-BG" w:eastAsia="bg-BG"/>
        </w:rPr>
        <w:t>.</w:t>
      </w:r>
    </w:p>
    <w:p w14:paraId="208A5CEA" w14:textId="591D0443" w:rsidR="00A70E36" w:rsidRPr="00993E13" w:rsidRDefault="0056731B" w:rsidP="008E52D6">
      <w:pPr>
        <w:pStyle w:val="ListParagraph"/>
        <w:spacing w:line="276" w:lineRule="auto"/>
        <w:ind w:left="-57" w:right="-1"/>
        <w:jc w:val="both"/>
        <w:rPr>
          <w:lang w:val="bg-BG" w:eastAsia="bg-BG"/>
        </w:rPr>
      </w:pPr>
      <w:r w:rsidRPr="00993E13">
        <w:rPr>
          <w:lang w:val="bg-BG" w:eastAsia="bg-BG"/>
        </w:rPr>
        <w:tab/>
      </w:r>
      <w:r w:rsidR="000C413A" w:rsidRPr="00993E13">
        <w:rPr>
          <w:lang w:val="bg-BG" w:eastAsia="bg-BG"/>
        </w:rPr>
        <w:tab/>
      </w:r>
      <w:r w:rsidR="00A70E36" w:rsidRPr="00993E13">
        <w:rPr>
          <w:lang w:val="bg-BG" w:eastAsia="bg-BG"/>
        </w:rPr>
        <w:t>Чрез Формата за подаване на сигнали, похвали и оплаквания от административното обслужване не са п</w:t>
      </w:r>
      <w:r w:rsidR="00E424D0" w:rsidRPr="00993E13">
        <w:rPr>
          <w:lang w:val="bg-BG" w:eastAsia="bg-BG"/>
        </w:rPr>
        <w:t>остъпвали</w:t>
      </w:r>
      <w:r w:rsidR="00A70E36" w:rsidRPr="00993E13">
        <w:rPr>
          <w:lang w:val="bg-BG" w:eastAsia="bg-BG"/>
        </w:rPr>
        <w:t xml:space="preserve"> мнения и препоръки за подобряване качеството на административното обслужване о</w:t>
      </w:r>
      <w:r w:rsidRPr="00993E13">
        <w:rPr>
          <w:lang w:val="bg-BG" w:eastAsia="bg-BG"/>
        </w:rPr>
        <w:t xml:space="preserve">т </w:t>
      </w:r>
      <w:r w:rsidR="00A70E36" w:rsidRPr="00993E13">
        <w:rPr>
          <w:lang w:val="bg-BG" w:eastAsia="bg-BG"/>
        </w:rPr>
        <w:t xml:space="preserve">страна на </w:t>
      </w:r>
      <w:r w:rsidRPr="00993E13">
        <w:rPr>
          <w:lang w:val="bg-BG" w:eastAsia="bg-BG"/>
        </w:rPr>
        <w:t>служителите в МТСП</w:t>
      </w:r>
      <w:r w:rsidR="00A70E36" w:rsidRPr="00993E13">
        <w:rPr>
          <w:lang w:val="bg-BG" w:eastAsia="bg-BG"/>
        </w:rPr>
        <w:t>.</w:t>
      </w:r>
    </w:p>
    <w:p w14:paraId="208A5CEB" w14:textId="663F8911" w:rsidR="007B304C" w:rsidRPr="00993E13" w:rsidRDefault="00433B68" w:rsidP="008E52D6">
      <w:pPr>
        <w:pStyle w:val="ListParagraph"/>
        <w:spacing w:line="276" w:lineRule="auto"/>
        <w:ind w:left="-57" w:right="-1"/>
        <w:jc w:val="both"/>
        <w:rPr>
          <w:lang w:val="bg-BG" w:eastAsia="bg-BG"/>
        </w:rPr>
      </w:pPr>
      <w:r w:rsidRPr="00993E13">
        <w:rPr>
          <w:lang w:val="bg-BG" w:eastAsia="bg-BG"/>
        </w:rPr>
        <w:lastRenderedPageBreak/>
        <w:tab/>
      </w:r>
      <w:r w:rsidR="00904888" w:rsidRPr="00993E13">
        <w:rPr>
          <w:lang w:val="bg-BG" w:eastAsia="bg-BG"/>
        </w:rPr>
        <w:tab/>
      </w:r>
      <w:r w:rsidR="007B304C" w:rsidRPr="00993E13">
        <w:rPr>
          <w:lang w:val="bg-BG" w:eastAsia="bg-BG"/>
        </w:rPr>
        <w:t xml:space="preserve">Като цяло броят на попълнените анкети и форми е относително малък. Наблюдава се недостатъчна активност от страна на гражданите. </w:t>
      </w:r>
      <w:r w:rsidR="00CC3BEB" w:rsidRPr="00993E13">
        <w:rPr>
          <w:lang w:val="bg-BG" w:eastAsia="bg-BG"/>
        </w:rPr>
        <w:t>Тук с</w:t>
      </w:r>
      <w:r w:rsidR="007B304C" w:rsidRPr="00993E13">
        <w:rPr>
          <w:lang w:val="bg-BG" w:eastAsia="bg-BG"/>
        </w:rPr>
        <w:t xml:space="preserve">ледва </w:t>
      </w:r>
      <w:r w:rsidR="00CC3BEB" w:rsidRPr="00993E13">
        <w:rPr>
          <w:lang w:val="bg-BG" w:eastAsia="bg-BG"/>
        </w:rPr>
        <w:t>уточнение</w:t>
      </w:r>
      <w:r w:rsidR="00904888" w:rsidRPr="00993E13">
        <w:rPr>
          <w:lang w:val="bg-BG" w:eastAsia="bg-BG"/>
        </w:rPr>
        <w:t>то</w:t>
      </w:r>
      <w:r w:rsidR="00CC3BEB" w:rsidRPr="00993E13">
        <w:rPr>
          <w:lang w:val="bg-BG" w:eastAsia="bg-BG"/>
        </w:rPr>
        <w:t>,</w:t>
      </w:r>
      <w:r w:rsidR="007B304C" w:rsidRPr="00993E13">
        <w:rPr>
          <w:lang w:val="bg-BG" w:eastAsia="bg-BG"/>
        </w:rPr>
        <w:t xml:space="preserve"> че </w:t>
      </w:r>
      <w:r w:rsidR="00D13A3E" w:rsidRPr="00993E13">
        <w:rPr>
          <w:lang w:val="bg-BG" w:eastAsia="bg-BG"/>
        </w:rPr>
        <w:t xml:space="preserve">министерството предоставя малък брой </w:t>
      </w:r>
      <w:r w:rsidR="003C7908" w:rsidRPr="00993E13">
        <w:rPr>
          <w:lang w:val="bg-BG" w:eastAsia="bg-BG"/>
        </w:rPr>
        <w:t xml:space="preserve">услуги - </w:t>
      </w:r>
      <w:r w:rsidR="00D13A3E" w:rsidRPr="00993E13">
        <w:rPr>
          <w:lang w:val="bg-BG" w:eastAsia="bg-BG"/>
        </w:rPr>
        <w:t>пет</w:t>
      </w:r>
      <w:r w:rsidR="007B304C" w:rsidRPr="00993E13">
        <w:rPr>
          <w:lang w:val="bg-BG" w:eastAsia="bg-BG"/>
        </w:rPr>
        <w:t xml:space="preserve"> специфични и три общи административни услуги. По</w:t>
      </w:r>
      <w:r w:rsidR="00D13A3E" w:rsidRPr="00993E13">
        <w:rPr>
          <w:lang w:val="bg-BG" w:eastAsia="bg-BG"/>
        </w:rPr>
        <w:t>-застъпено</w:t>
      </w:r>
      <w:r w:rsidR="007B304C" w:rsidRPr="00993E13">
        <w:rPr>
          <w:lang w:val="bg-BG" w:eastAsia="bg-BG"/>
        </w:rPr>
        <w:t xml:space="preserve"> е </w:t>
      </w:r>
      <w:r w:rsidR="00D13A3E" w:rsidRPr="00993E13">
        <w:rPr>
          <w:lang w:val="bg-BG" w:eastAsia="bg-BG"/>
        </w:rPr>
        <w:t>административното</w:t>
      </w:r>
      <w:r w:rsidR="007B304C" w:rsidRPr="00993E13">
        <w:rPr>
          <w:lang w:val="bg-BG" w:eastAsia="bg-BG"/>
        </w:rPr>
        <w:t xml:space="preserve"> </w:t>
      </w:r>
      <w:r w:rsidR="00D13A3E" w:rsidRPr="00993E13">
        <w:rPr>
          <w:lang w:val="bg-BG" w:eastAsia="bg-BG"/>
        </w:rPr>
        <w:t>обслужване</w:t>
      </w:r>
      <w:r w:rsidR="007B304C" w:rsidRPr="00993E13">
        <w:rPr>
          <w:lang w:val="bg-BG" w:eastAsia="bg-BG"/>
        </w:rPr>
        <w:t>, а именно предоставяне на информация и консултации от личен интерес на клиентите, чрез консултации по телефон, рубриките във формата „Въпроси и отговори“, отговори на писмени запитвания</w:t>
      </w:r>
      <w:r w:rsidR="006C6C78" w:rsidRPr="00993E13">
        <w:rPr>
          <w:lang w:val="bg-BG" w:eastAsia="bg-BG"/>
        </w:rPr>
        <w:t>,</w:t>
      </w:r>
      <w:r w:rsidR="007B304C" w:rsidRPr="00993E13">
        <w:rPr>
          <w:lang w:val="bg-BG" w:eastAsia="bg-BG"/>
        </w:rPr>
        <w:t xml:space="preserve"> получени по поща и електронна поща, което е видно и от данните в т. 1 и т. 2 </w:t>
      </w:r>
      <w:r w:rsidR="006C6C78" w:rsidRPr="00993E13">
        <w:rPr>
          <w:lang w:val="bg-BG" w:eastAsia="bg-BG"/>
        </w:rPr>
        <w:t xml:space="preserve">от раздел I </w:t>
      </w:r>
      <w:r w:rsidR="007B304C" w:rsidRPr="00993E13">
        <w:rPr>
          <w:lang w:val="bg-BG" w:eastAsia="bg-BG"/>
        </w:rPr>
        <w:t xml:space="preserve">на настоящия доклад. </w:t>
      </w:r>
    </w:p>
    <w:p w14:paraId="208A5CEC" w14:textId="77777777" w:rsidR="00810CBE" w:rsidRPr="00993E13" w:rsidRDefault="00810CBE" w:rsidP="008E52D6">
      <w:pPr>
        <w:autoSpaceDE w:val="0"/>
        <w:autoSpaceDN w:val="0"/>
        <w:adjustRightInd w:val="0"/>
        <w:spacing w:line="276" w:lineRule="auto"/>
        <w:ind w:left="-57" w:right="-1" w:firstLine="720"/>
        <w:jc w:val="both"/>
        <w:rPr>
          <w:b/>
          <w:i/>
          <w:lang w:val="bg-BG" w:eastAsia="bg-BG"/>
        </w:rPr>
      </w:pPr>
    </w:p>
    <w:p w14:paraId="208A5CED" w14:textId="77777777" w:rsidR="002348C1" w:rsidRPr="00993E13" w:rsidRDefault="00337530" w:rsidP="008E52D6">
      <w:pPr>
        <w:pStyle w:val="ListParagraph"/>
        <w:numPr>
          <w:ilvl w:val="0"/>
          <w:numId w:val="28"/>
        </w:numPr>
        <w:autoSpaceDE w:val="0"/>
        <w:autoSpaceDN w:val="0"/>
        <w:adjustRightInd w:val="0"/>
        <w:spacing w:line="276" w:lineRule="auto"/>
        <w:ind w:left="1276" w:right="-1" w:hanging="567"/>
        <w:jc w:val="both"/>
        <w:rPr>
          <w:lang w:val="bg-BG" w:eastAsia="bg-BG"/>
        </w:rPr>
      </w:pPr>
      <w:r w:rsidRPr="00993E13">
        <w:rPr>
          <w:b/>
          <w:lang w:val="bg-BG" w:eastAsia="bg-BG"/>
        </w:rPr>
        <w:t xml:space="preserve">Провеждане на консултации със служителите </w:t>
      </w:r>
      <w:r w:rsidR="00B0005D" w:rsidRPr="00993E13">
        <w:rPr>
          <w:b/>
          <w:lang w:val="bg-BG" w:eastAsia="bg-BG"/>
        </w:rPr>
        <w:t>и трети страни</w:t>
      </w:r>
    </w:p>
    <w:p w14:paraId="208A5CEE" w14:textId="77777777" w:rsidR="00BC2AAB" w:rsidRPr="00993E13" w:rsidRDefault="00BC2AAB" w:rsidP="008E52D6">
      <w:pPr>
        <w:spacing w:line="276" w:lineRule="auto"/>
        <w:ind w:left="-57" w:right="-1" w:firstLine="766"/>
        <w:jc w:val="both"/>
        <w:rPr>
          <w:b/>
          <w:i/>
          <w:lang w:val="bg-BG" w:eastAsia="bg-BG"/>
        </w:rPr>
      </w:pPr>
    </w:p>
    <w:p w14:paraId="208A5CEF" w14:textId="2EA45E01" w:rsidR="00380313" w:rsidRPr="00993E13" w:rsidRDefault="00A70E36" w:rsidP="008E52D6">
      <w:pPr>
        <w:spacing w:line="276" w:lineRule="auto"/>
        <w:ind w:left="-57" w:right="-1" w:firstLine="766"/>
        <w:jc w:val="both"/>
        <w:rPr>
          <w:b/>
          <w:i/>
          <w:lang w:val="bg-BG" w:eastAsia="bg-BG"/>
        </w:rPr>
      </w:pPr>
      <w:r w:rsidRPr="00993E13">
        <w:rPr>
          <w:b/>
          <w:i/>
          <w:lang w:val="bg-BG" w:eastAsia="bg-BG"/>
        </w:rPr>
        <w:t>К</w:t>
      </w:r>
      <w:r w:rsidR="00B0005D" w:rsidRPr="00993E13">
        <w:rPr>
          <w:b/>
          <w:i/>
          <w:lang w:val="bg-BG" w:eastAsia="bg-BG"/>
        </w:rPr>
        <w:t>онсултации със служителите</w:t>
      </w:r>
    </w:p>
    <w:p w14:paraId="72B70694" w14:textId="77777777" w:rsidR="00CE676C" w:rsidRPr="00993E13" w:rsidRDefault="00CE676C" w:rsidP="008E52D6">
      <w:pPr>
        <w:spacing w:line="276" w:lineRule="auto"/>
        <w:ind w:left="-57" w:right="-1" w:firstLine="766"/>
        <w:jc w:val="both"/>
        <w:rPr>
          <w:b/>
          <w:i/>
          <w:lang w:val="bg-BG" w:eastAsia="bg-BG"/>
        </w:rPr>
      </w:pPr>
    </w:p>
    <w:p w14:paraId="0BDCCB74" w14:textId="3DE44358" w:rsidR="00B247C9" w:rsidRPr="00993E13" w:rsidRDefault="00B247C9" w:rsidP="008E52D6">
      <w:pPr>
        <w:spacing w:line="276" w:lineRule="auto"/>
        <w:ind w:left="-57" w:right="-1" w:firstLine="766"/>
        <w:jc w:val="both"/>
        <w:rPr>
          <w:lang w:val="bg-BG" w:eastAsia="bg-BG"/>
        </w:rPr>
      </w:pPr>
      <w:r w:rsidRPr="00993E13">
        <w:rPr>
          <w:lang w:val="bg-BG" w:eastAsia="bg-BG"/>
        </w:rPr>
        <w:t xml:space="preserve">Дирекция „Вътрешен одит” в качеството </w:t>
      </w:r>
      <w:r w:rsidR="001A5120">
        <w:rPr>
          <w:lang w:val="bg-BG" w:eastAsia="bg-BG"/>
        </w:rPr>
        <w:t xml:space="preserve">си </w:t>
      </w:r>
      <w:r w:rsidRPr="00993E13">
        <w:rPr>
          <w:lang w:val="bg-BG" w:eastAsia="bg-BG"/>
        </w:rPr>
        <w:t>на консултант на Консултативен съвет по управление на риска (КСУР) е изготвила становища, както следва:</w:t>
      </w:r>
    </w:p>
    <w:p w14:paraId="3474350F" w14:textId="1A9CD19B"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Становище № 75-05-12/24.01</w:t>
      </w:r>
      <w:r w:rsidR="00CE676C" w:rsidRPr="00993E13">
        <w:rPr>
          <w:lang w:val="bg-BG" w:eastAsia="bg-BG"/>
        </w:rPr>
        <w:t xml:space="preserve">.2025 г. </w:t>
      </w:r>
      <w:r w:rsidRPr="00993E13">
        <w:rPr>
          <w:lang w:val="bg-BG" w:eastAsia="bg-BG"/>
        </w:rPr>
        <w:t>по представен проект на План за управление на риска и на остатъчния риск на МТСП за 2025 г.;</w:t>
      </w:r>
    </w:p>
    <w:p w14:paraId="31F66293" w14:textId="3E2B9BA0"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 xml:space="preserve">Становище №  75-05-23/21.02.2025 </w:t>
      </w:r>
      <w:r w:rsidR="00CE676C" w:rsidRPr="00993E13">
        <w:rPr>
          <w:lang w:val="bg-BG" w:eastAsia="bg-BG"/>
        </w:rPr>
        <w:t>г.</w:t>
      </w:r>
      <w:r w:rsidRPr="00993E13">
        <w:rPr>
          <w:lang w:val="bg-BG" w:eastAsia="bg-BG"/>
        </w:rPr>
        <w:t xml:space="preserve"> относно проект на Доклад за управление на риска в МТСП за 2024 г.</w:t>
      </w:r>
      <w:r w:rsidR="00F9157A" w:rsidRPr="00993E13">
        <w:rPr>
          <w:lang w:val="bg-BG" w:eastAsia="bg-BG"/>
        </w:rPr>
        <w:t xml:space="preserve"> и други</w:t>
      </w:r>
      <w:r w:rsidRPr="00993E13">
        <w:rPr>
          <w:lang w:val="bg-BG" w:eastAsia="bg-BG"/>
        </w:rPr>
        <w:t>.</w:t>
      </w:r>
    </w:p>
    <w:p w14:paraId="54306DC1" w14:textId="6CE6229B" w:rsidR="00B247C9" w:rsidRPr="00993E13" w:rsidRDefault="00B247C9" w:rsidP="008E52D6">
      <w:pPr>
        <w:spacing w:line="276" w:lineRule="auto"/>
        <w:ind w:left="-57" w:right="-1" w:firstLine="766"/>
        <w:jc w:val="both"/>
        <w:rPr>
          <w:lang w:val="bg-BG" w:eastAsia="bg-BG"/>
        </w:rPr>
      </w:pPr>
      <w:r w:rsidRPr="00993E13">
        <w:rPr>
          <w:lang w:val="bg-BG" w:eastAsia="bg-BG"/>
        </w:rPr>
        <w:t>В качеството на консултант на СКИС, е взето участие в неприсъствени заседания по отношение на:</w:t>
      </w:r>
    </w:p>
    <w:p w14:paraId="60EF6279" w14:textId="447EE43B"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отчитане на дейностите по управление на качеството и информационната сигурност за 2024 г.;</w:t>
      </w:r>
    </w:p>
    <w:p w14:paraId="5AA1A23C" w14:textId="468FC71F"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преглед и одобрение на проекти на планове и други документи, свързани с управлението на качеството и информационната сигурност за 2025 г.;</w:t>
      </w:r>
    </w:p>
    <w:p w14:paraId="05D9AF51" w14:textId="5DF04A2F"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преглед и одобрение на актуализирани документи на Интегрираната система за управление на качеството и информационната сигурност;</w:t>
      </w:r>
    </w:p>
    <w:p w14:paraId="0B276FE6" w14:textId="5736F2BD"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преглед и одобрение на актуализирани процедури и приложения свързани с управлението на информационната сигурност;</w:t>
      </w:r>
    </w:p>
    <w:p w14:paraId="02FC8A3F" w14:textId="453AC98A"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преглед и одобрение на Годишен доклад за оценка на удовлетвореността на потребителите от качеството на административното обслужване в МТСП през 2024 г. и Приложение към него;</w:t>
      </w:r>
    </w:p>
    <w:p w14:paraId="2D505580" w14:textId="609A4D38" w:rsidR="00B247C9" w:rsidRPr="00993E13" w:rsidRDefault="00B247C9" w:rsidP="008E52D6">
      <w:pPr>
        <w:pStyle w:val="ListParagraph"/>
        <w:numPr>
          <w:ilvl w:val="0"/>
          <w:numId w:val="33"/>
        </w:numPr>
        <w:spacing w:line="276" w:lineRule="auto"/>
        <w:ind w:left="993" w:right="-1" w:hanging="284"/>
        <w:jc w:val="both"/>
        <w:rPr>
          <w:lang w:val="bg-BG" w:eastAsia="bg-BG"/>
        </w:rPr>
      </w:pPr>
      <w:r w:rsidRPr="00993E13">
        <w:rPr>
          <w:lang w:val="bg-BG" w:eastAsia="bg-BG"/>
        </w:rPr>
        <w:t>преглед и одобрение на проекти на планове и други документи, свързани с управлението на качеството и инфор</w:t>
      </w:r>
      <w:r w:rsidR="001A5120">
        <w:rPr>
          <w:lang w:val="bg-BG" w:eastAsia="bg-BG"/>
        </w:rPr>
        <w:t>мационната сигурност за 2025 г.</w:t>
      </w:r>
    </w:p>
    <w:p w14:paraId="645F1651" w14:textId="051CC945" w:rsidR="00B247C9" w:rsidRDefault="00B247C9" w:rsidP="008E52D6">
      <w:pPr>
        <w:spacing w:line="276" w:lineRule="auto"/>
        <w:ind w:left="-57" w:right="-1" w:firstLine="766"/>
        <w:jc w:val="both"/>
        <w:rPr>
          <w:lang w:val="bg-BG" w:eastAsia="bg-BG"/>
        </w:rPr>
      </w:pPr>
      <w:r w:rsidRPr="00993E13">
        <w:rPr>
          <w:lang w:val="bg-BG" w:eastAsia="bg-BG"/>
        </w:rPr>
        <w:t>В качеството на консултант в междуведомствена работна група по изготвяне на Антикорупционен план на МТСП и ВРБ към министъра на труда и социалната политика от ДВО е взето участие в проведени неприсъствени заседания на РГ.</w:t>
      </w:r>
    </w:p>
    <w:p w14:paraId="3C6207FA" w14:textId="44C26BD2" w:rsidR="008D7063" w:rsidRPr="00993E13" w:rsidRDefault="008D7063" w:rsidP="008D7063">
      <w:pPr>
        <w:spacing w:line="276" w:lineRule="auto"/>
        <w:ind w:left="-57" w:right="-1" w:firstLine="766"/>
        <w:jc w:val="both"/>
        <w:rPr>
          <w:lang w:val="bg-BG" w:eastAsia="bg-BG"/>
        </w:rPr>
      </w:pPr>
      <w:r w:rsidRPr="008D7063">
        <w:rPr>
          <w:lang w:val="bg-BG" w:eastAsia="bg-BG"/>
        </w:rPr>
        <w:t>През</w:t>
      </w:r>
      <w:r>
        <w:rPr>
          <w:lang w:val="bg-BG" w:eastAsia="bg-BG"/>
        </w:rPr>
        <w:t xml:space="preserve"> 2025 г. от ДВО е  извършен ОАУ </w:t>
      </w:r>
      <w:r w:rsidRPr="008D7063">
        <w:rPr>
          <w:lang w:val="bg-BG" w:eastAsia="bg-BG"/>
        </w:rPr>
        <w:t>за даване на увереност за оценка на предоставените административни услуги от МТСП и ВРБ</w:t>
      </w:r>
      <w:r>
        <w:rPr>
          <w:lang w:val="bg-BG" w:eastAsia="bg-BG"/>
        </w:rPr>
        <w:t>,</w:t>
      </w:r>
      <w:r w:rsidRPr="008D7063">
        <w:rPr>
          <w:lang w:val="bg-BG" w:eastAsia="bg-BG"/>
        </w:rPr>
        <w:t xml:space="preserve"> приключил с Одит</w:t>
      </w:r>
      <w:r>
        <w:rPr>
          <w:lang w:val="bg-BG" w:eastAsia="bg-BG"/>
        </w:rPr>
        <w:t xml:space="preserve">ен доклад № ДВО-5/19.06.2025 г. </w:t>
      </w:r>
      <w:r w:rsidRPr="008D7063">
        <w:rPr>
          <w:lang w:val="bg-BG" w:eastAsia="bg-BG"/>
        </w:rPr>
        <w:t xml:space="preserve">В доклада са установени несъответствия и са идентифицирани рискове, в т.ч. и за МТСП. Дадени са препоръки за подобряване на одитирания процес, </w:t>
      </w:r>
      <w:bookmarkStart w:id="0" w:name="_GoBack"/>
      <w:bookmarkEnd w:id="0"/>
      <w:r w:rsidRPr="008D7063">
        <w:rPr>
          <w:lang w:val="bg-BG" w:eastAsia="bg-BG"/>
        </w:rPr>
        <w:t>изпълнението на част от които е намерило отражение и при актуализиране на Вътрешни правила за административното обслужване.</w:t>
      </w:r>
    </w:p>
    <w:p w14:paraId="208A5CF0" w14:textId="0B2B753A" w:rsidR="002B49E6" w:rsidRPr="00993E13" w:rsidRDefault="00AD2103" w:rsidP="008E52D6">
      <w:pPr>
        <w:spacing w:line="276" w:lineRule="auto"/>
        <w:ind w:left="-57" w:right="-1" w:firstLine="766"/>
        <w:jc w:val="both"/>
        <w:rPr>
          <w:lang w:val="bg-BG"/>
        </w:rPr>
      </w:pPr>
      <w:r w:rsidRPr="00993E13">
        <w:rPr>
          <w:lang w:val="bg-BG" w:eastAsia="bg-BG"/>
        </w:rPr>
        <w:lastRenderedPageBreak/>
        <w:t>В</w:t>
      </w:r>
      <w:r w:rsidR="002348C1" w:rsidRPr="00993E13">
        <w:rPr>
          <w:lang w:val="bg-BG" w:eastAsia="bg-BG"/>
        </w:rPr>
        <w:t xml:space="preserve"> звеното, отговорно за</w:t>
      </w:r>
      <w:r w:rsidR="000874CD" w:rsidRPr="00993E13">
        <w:rPr>
          <w:lang w:val="bg-BG" w:eastAsia="bg-BG"/>
        </w:rPr>
        <w:t xml:space="preserve"> </w:t>
      </w:r>
      <w:r w:rsidR="002348C1" w:rsidRPr="00993E13">
        <w:rPr>
          <w:lang w:val="bg-BG" w:eastAsia="bg-BG"/>
        </w:rPr>
        <w:t>организацията на административното обслужване</w:t>
      </w:r>
      <w:r w:rsidRPr="00993E13">
        <w:rPr>
          <w:lang w:val="bg-BG" w:eastAsia="bg-BG"/>
        </w:rPr>
        <w:t xml:space="preserve"> </w:t>
      </w:r>
      <w:r w:rsidR="00433B68" w:rsidRPr="00993E13">
        <w:rPr>
          <w:lang w:val="bg-BG" w:eastAsia="bg-BG"/>
        </w:rPr>
        <w:t>отдел „Административно обслужване“</w:t>
      </w:r>
      <w:r w:rsidR="001A5120">
        <w:rPr>
          <w:lang w:val="bg-BG" w:eastAsia="bg-BG"/>
        </w:rPr>
        <w:t>,</w:t>
      </w:r>
      <w:r w:rsidR="00433B68" w:rsidRPr="00993E13">
        <w:rPr>
          <w:lang w:val="bg-BG" w:eastAsia="bg-BG"/>
        </w:rPr>
        <w:t xml:space="preserve"> </w:t>
      </w:r>
      <w:r w:rsidRPr="00993E13">
        <w:rPr>
          <w:lang w:val="bg-BG" w:eastAsia="bg-BG"/>
        </w:rPr>
        <w:t>регулярно</w:t>
      </w:r>
      <w:r w:rsidR="002348C1" w:rsidRPr="00993E13">
        <w:rPr>
          <w:lang w:val="bg-BG" w:eastAsia="bg-BG"/>
        </w:rPr>
        <w:t xml:space="preserve"> се </w:t>
      </w:r>
      <w:r w:rsidR="00CE676C" w:rsidRPr="00993E13">
        <w:rPr>
          <w:lang w:val="bg-BG" w:eastAsia="bg-BG"/>
        </w:rPr>
        <w:t>обсъжда</w:t>
      </w:r>
      <w:r w:rsidR="000874CD" w:rsidRPr="00993E13">
        <w:rPr>
          <w:lang w:val="bg-BG" w:eastAsia="bg-BG"/>
        </w:rPr>
        <w:t xml:space="preserve"> </w:t>
      </w:r>
      <w:r w:rsidR="002348C1" w:rsidRPr="00993E13">
        <w:rPr>
          <w:lang w:val="bg-BG" w:eastAsia="bg-BG"/>
        </w:rPr>
        <w:t>получената неофициалн</w:t>
      </w:r>
      <w:r w:rsidR="00DE4B83" w:rsidRPr="00993E13">
        <w:rPr>
          <w:lang w:val="bg-BG" w:eastAsia="bg-BG"/>
        </w:rPr>
        <w:t>а</w:t>
      </w:r>
      <w:r w:rsidR="002B49E6" w:rsidRPr="00993E13">
        <w:rPr>
          <w:lang w:val="bg-BG" w:eastAsia="bg-BG"/>
        </w:rPr>
        <w:t xml:space="preserve"> (</w:t>
      </w:r>
      <w:r w:rsidR="002348C1" w:rsidRPr="00993E13">
        <w:rPr>
          <w:lang w:val="bg-BG" w:eastAsia="bg-BG"/>
        </w:rPr>
        <w:t>устн</w:t>
      </w:r>
      <w:r w:rsidR="00DE4B83" w:rsidRPr="00993E13">
        <w:rPr>
          <w:lang w:val="bg-BG" w:eastAsia="bg-BG"/>
        </w:rPr>
        <w:t>а</w:t>
      </w:r>
      <w:r w:rsidR="002B49E6" w:rsidRPr="00993E13">
        <w:rPr>
          <w:lang w:val="bg-BG" w:eastAsia="bg-BG"/>
        </w:rPr>
        <w:t>)</w:t>
      </w:r>
      <w:r w:rsidR="002348C1" w:rsidRPr="00993E13">
        <w:rPr>
          <w:lang w:val="bg-BG" w:eastAsia="bg-BG"/>
        </w:rPr>
        <w:t xml:space="preserve"> информация от потребителите (предложения и</w:t>
      </w:r>
      <w:r w:rsidR="000874CD" w:rsidRPr="00993E13">
        <w:rPr>
          <w:lang w:val="bg-BG" w:eastAsia="bg-BG"/>
        </w:rPr>
        <w:t xml:space="preserve"> мнения</w:t>
      </w:r>
      <w:r w:rsidR="002B49E6" w:rsidRPr="00993E13">
        <w:rPr>
          <w:lang w:val="bg-BG" w:eastAsia="bg-BG"/>
        </w:rPr>
        <w:t>, направени при обслужване в ЦАО или по телефона</w:t>
      </w:r>
      <w:r w:rsidR="000874CD" w:rsidRPr="00993E13">
        <w:rPr>
          <w:lang w:val="bg-BG" w:eastAsia="bg-BG"/>
        </w:rPr>
        <w:t>)</w:t>
      </w:r>
      <w:r w:rsidR="00433B68" w:rsidRPr="00993E13">
        <w:rPr>
          <w:lang w:val="bg-BG" w:eastAsia="bg-BG"/>
        </w:rPr>
        <w:t>, както и личните наблюдения на служителите</w:t>
      </w:r>
      <w:r w:rsidR="00BC2AAB" w:rsidRPr="00993E13">
        <w:rPr>
          <w:lang w:val="bg-BG" w:eastAsia="bg-BG"/>
        </w:rPr>
        <w:t>,</w:t>
      </w:r>
      <w:r w:rsidR="00433B68" w:rsidRPr="00993E13">
        <w:rPr>
          <w:lang w:val="bg-BG" w:eastAsia="bg-BG"/>
        </w:rPr>
        <w:t xml:space="preserve"> предоставящи консултации в ЦАО</w:t>
      </w:r>
      <w:r w:rsidR="002B49E6" w:rsidRPr="00993E13">
        <w:rPr>
          <w:lang w:val="bg-BG" w:eastAsia="bg-BG"/>
        </w:rPr>
        <w:t xml:space="preserve">. </w:t>
      </w:r>
      <w:r w:rsidR="00F71BCA" w:rsidRPr="00993E13">
        <w:rPr>
          <w:lang w:val="bg-BG"/>
        </w:rPr>
        <w:t xml:space="preserve">Постъпилите препоръки и предложения за подобряване на административното обслужване се разглеждат и </w:t>
      </w:r>
      <w:r w:rsidR="001A5120">
        <w:rPr>
          <w:lang w:val="bg-BG"/>
        </w:rPr>
        <w:t>се</w:t>
      </w:r>
      <w:r w:rsidR="00F71BCA" w:rsidRPr="00993E13">
        <w:rPr>
          <w:lang w:val="bg-BG"/>
        </w:rPr>
        <w:t xml:space="preserve"> предприе</w:t>
      </w:r>
      <w:r w:rsidR="001A5120">
        <w:rPr>
          <w:lang w:val="bg-BG"/>
        </w:rPr>
        <w:t>мат</w:t>
      </w:r>
      <w:r w:rsidR="00F71BCA" w:rsidRPr="00993E13">
        <w:rPr>
          <w:lang w:val="bg-BG"/>
        </w:rPr>
        <w:t xml:space="preserve"> необходимите действия </w:t>
      </w:r>
      <w:r w:rsidR="00433B68" w:rsidRPr="00993E13">
        <w:rPr>
          <w:lang w:val="bg-BG"/>
        </w:rPr>
        <w:t xml:space="preserve">за улесняване </w:t>
      </w:r>
      <w:r w:rsidR="00F71BCA" w:rsidRPr="00993E13">
        <w:rPr>
          <w:lang w:val="bg-BG"/>
        </w:rPr>
        <w:t>достъпа до информация</w:t>
      </w:r>
      <w:r w:rsidR="002739E8" w:rsidRPr="00993E13">
        <w:rPr>
          <w:lang w:val="bg-BG"/>
        </w:rPr>
        <w:t>, като</w:t>
      </w:r>
      <w:r w:rsidR="00F71BCA" w:rsidRPr="00993E13">
        <w:rPr>
          <w:lang w:val="bg-BG"/>
        </w:rPr>
        <w:t xml:space="preserve"> в </w:t>
      </w:r>
      <w:r w:rsidR="00433B68" w:rsidRPr="00993E13">
        <w:rPr>
          <w:lang w:val="bg-BG"/>
        </w:rPr>
        <w:t xml:space="preserve">тази връзка се проследява и актуализира информацията за административните услуги в Административния регистър, на официалната интернет страница на МТСП и на информационното табло в ЦАО. </w:t>
      </w:r>
    </w:p>
    <w:p w14:paraId="208A5CF1" w14:textId="768AFD31" w:rsidR="00290292" w:rsidRPr="00993E13" w:rsidRDefault="002B49E6" w:rsidP="008E52D6">
      <w:pPr>
        <w:autoSpaceDE w:val="0"/>
        <w:autoSpaceDN w:val="0"/>
        <w:adjustRightInd w:val="0"/>
        <w:spacing w:line="276" w:lineRule="auto"/>
        <w:ind w:left="-57" w:right="-1" w:firstLine="766"/>
        <w:jc w:val="both"/>
        <w:rPr>
          <w:lang w:val="bg-BG" w:eastAsia="bg-BG"/>
        </w:rPr>
      </w:pPr>
      <w:r w:rsidRPr="00993E13">
        <w:rPr>
          <w:lang w:val="bg-BG" w:eastAsia="bg-BG"/>
        </w:rPr>
        <w:t>В хода на провеждане на консултациите потребителите споделят, че са доволни от нивото на административното обслужване, като не са постъпили негативни отзиви и</w:t>
      </w:r>
      <w:r w:rsidR="001A5120">
        <w:rPr>
          <w:lang w:val="bg-BG" w:eastAsia="bg-BG"/>
        </w:rPr>
        <w:t>ли</w:t>
      </w:r>
      <w:r w:rsidRPr="00993E13">
        <w:rPr>
          <w:lang w:val="bg-BG" w:eastAsia="bg-BG"/>
        </w:rPr>
        <w:t xml:space="preserve"> забележки </w:t>
      </w:r>
      <w:r w:rsidR="001A5120">
        <w:rPr>
          <w:lang w:val="bg-BG" w:eastAsia="bg-BG"/>
        </w:rPr>
        <w:t>относно</w:t>
      </w:r>
      <w:r w:rsidRPr="00993E13">
        <w:rPr>
          <w:lang w:val="bg-BG" w:eastAsia="bg-BG"/>
        </w:rPr>
        <w:t xml:space="preserve"> слабости и допуснати не</w:t>
      </w:r>
      <w:r w:rsidR="00CE5ED6" w:rsidRPr="00993E13">
        <w:rPr>
          <w:lang w:val="bg-BG" w:eastAsia="bg-BG"/>
        </w:rPr>
        <w:t>точности от служителите на МТСП, същото е видно и от констатациите при анализа на анкетните карти.</w:t>
      </w:r>
    </w:p>
    <w:p w14:paraId="208A5CF2" w14:textId="77777777" w:rsidR="00166EFB" w:rsidRPr="00993E13" w:rsidRDefault="00166EFB" w:rsidP="008E52D6">
      <w:pPr>
        <w:autoSpaceDE w:val="0"/>
        <w:autoSpaceDN w:val="0"/>
        <w:adjustRightInd w:val="0"/>
        <w:spacing w:line="276" w:lineRule="auto"/>
        <w:ind w:left="-57" w:right="-1" w:firstLine="720"/>
        <w:jc w:val="both"/>
        <w:rPr>
          <w:lang w:val="bg-BG"/>
        </w:rPr>
      </w:pPr>
    </w:p>
    <w:p w14:paraId="208A5CF3" w14:textId="0D2F58B6" w:rsidR="00166EFB" w:rsidRPr="00993E13" w:rsidRDefault="00BC2AAB" w:rsidP="008E52D6">
      <w:pPr>
        <w:pStyle w:val="ListParagraph"/>
        <w:spacing w:line="276" w:lineRule="auto"/>
        <w:ind w:left="709" w:right="-1"/>
        <w:jc w:val="both"/>
        <w:rPr>
          <w:b/>
          <w:i/>
          <w:lang w:val="bg-BG" w:eastAsia="bg-BG"/>
        </w:rPr>
      </w:pPr>
      <w:r w:rsidRPr="00993E13">
        <w:rPr>
          <w:b/>
          <w:i/>
          <w:lang w:val="bg-BG" w:eastAsia="bg-BG"/>
        </w:rPr>
        <w:t>К</w:t>
      </w:r>
      <w:r w:rsidR="00B0005D" w:rsidRPr="00993E13">
        <w:rPr>
          <w:b/>
          <w:i/>
          <w:lang w:val="bg-BG" w:eastAsia="bg-BG"/>
        </w:rPr>
        <w:t>онсултации с трети страни</w:t>
      </w:r>
    </w:p>
    <w:p w14:paraId="6C6B0419" w14:textId="77777777" w:rsidR="00DE4B83" w:rsidRPr="00993E13" w:rsidRDefault="00DE4B83" w:rsidP="008E52D6">
      <w:pPr>
        <w:pStyle w:val="ListParagraph"/>
        <w:spacing w:line="276" w:lineRule="auto"/>
        <w:ind w:left="709" w:right="-1"/>
        <w:jc w:val="both"/>
        <w:rPr>
          <w:color w:val="FF0000"/>
          <w:lang w:val="bg-BG"/>
        </w:rPr>
      </w:pPr>
    </w:p>
    <w:p w14:paraId="208A5CF4" w14:textId="650F7157" w:rsidR="00166EFB" w:rsidRPr="00993E13" w:rsidRDefault="00FB4039" w:rsidP="008E52D6">
      <w:pPr>
        <w:pStyle w:val="ListParagraph"/>
        <w:tabs>
          <w:tab w:val="left" w:pos="720"/>
        </w:tabs>
        <w:spacing w:line="276" w:lineRule="auto"/>
        <w:ind w:left="-57" w:right="-1"/>
        <w:jc w:val="both"/>
        <w:rPr>
          <w:lang w:val="bg-BG"/>
        </w:rPr>
      </w:pPr>
      <w:r w:rsidRPr="00993E13">
        <w:rPr>
          <w:color w:val="FF0000"/>
          <w:lang w:val="bg-BG"/>
        </w:rPr>
        <w:tab/>
      </w:r>
      <w:r w:rsidR="00166EFB" w:rsidRPr="00993E13">
        <w:rPr>
          <w:lang w:val="bg-BG"/>
        </w:rPr>
        <w:t>Консултации по политиките на министерството се провеждат със заинтересованите страни в рамки</w:t>
      </w:r>
      <w:r w:rsidR="00BC2AAB" w:rsidRPr="00993E13">
        <w:rPr>
          <w:lang w:val="bg-BG"/>
        </w:rPr>
        <w:t xml:space="preserve">те на междуведомствените групи </w:t>
      </w:r>
      <w:r w:rsidR="00166EFB" w:rsidRPr="00993E13">
        <w:rPr>
          <w:lang w:val="bg-BG"/>
        </w:rPr>
        <w:t>и консултативни съвети с участието</w:t>
      </w:r>
      <w:r w:rsidR="001E3CAD" w:rsidRPr="00993E13">
        <w:rPr>
          <w:lang w:val="bg-BG"/>
        </w:rPr>
        <w:t xml:space="preserve"> на специализираните дирекции: д</w:t>
      </w:r>
      <w:r w:rsidR="00166EFB" w:rsidRPr="00993E13">
        <w:rPr>
          <w:lang w:val="bg-BG"/>
        </w:rPr>
        <w:t>ирекция „Социално включване“</w:t>
      </w:r>
      <w:r w:rsidR="001E3CAD" w:rsidRPr="00993E13">
        <w:rPr>
          <w:lang w:val="bg-BG"/>
        </w:rPr>
        <w:t xml:space="preserve"> (Д СВ)</w:t>
      </w:r>
      <w:r w:rsidR="00166EFB" w:rsidRPr="00993E13">
        <w:rPr>
          <w:lang w:val="bg-BG"/>
        </w:rPr>
        <w:t xml:space="preserve">, </w:t>
      </w:r>
      <w:r w:rsidR="001E3CAD" w:rsidRPr="00993E13">
        <w:rPr>
          <w:lang w:val="bg-BG"/>
        </w:rPr>
        <w:t xml:space="preserve">дирекция </w:t>
      </w:r>
      <w:r w:rsidR="00166EFB" w:rsidRPr="00993E13">
        <w:rPr>
          <w:lang w:val="bg-BG"/>
        </w:rPr>
        <w:t>„Политика за хората с увреждания, равни възможности и социални помощи“</w:t>
      </w:r>
      <w:r w:rsidR="001E3CAD" w:rsidRPr="00993E13">
        <w:rPr>
          <w:lang w:val="bg-BG"/>
        </w:rPr>
        <w:t xml:space="preserve"> (Д ПХУРВСП)</w:t>
      </w:r>
      <w:r w:rsidR="00166EFB" w:rsidRPr="00993E13">
        <w:rPr>
          <w:lang w:val="bg-BG"/>
        </w:rPr>
        <w:t>,</w:t>
      </w:r>
      <w:r w:rsidR="001E3CAD" w:rsidRPr="00993E13">
        <w:rPr>
          <w:lang w:val="bg-BG"/>
        </w:rPr>
        <w:t xml:space="preserve"> дирекция</w:t>
      </w:r>
      <w:r w:rsidR="00166EFB" w:rsidRPr="00993E13">
        <w:rPr>
          <w:lang w:val="bg-BG"/>
        </w:rPr>
        <w:t xml:space="preserve"> „Трудово право, обществено о</w:t>
      </w:r>
      <w:r w:rsidR="00BC2AAB" w:rsidRPr="00993E13">
        <w:rPr>
          <w:lang w:val="bg-BG"/>
        </w:rPr>
        <w:t>сигуряване и условия на труд</w:t>
      </w:r>
      <w:r w:rsidR="002739E8" w:rsidRPr="00993E13">
        <w:rPr>
          <w:lang w:val="bg-BG"/>
        </w:rPr>
        <w:t>“</w:t>
      </w:r>
      <w:r w:rsidR="001E3CAD" w:rsidRPr="00993E13">
        <w:rPr>
          <w:lang w:val="bg-BG"/>
        </w:rPr>
        <w:t xml:space="preserve"> (Д ТПООУТ)</w:t>
      </w:r>
      <w:r w:rsidR="00BC2AAB" w:rsidRPr="00993E13">
        <w:rPr>
          <w:lang w:val="bg-BG"/>
        </w:rPr>
        <w:t xml:space="preserve">, </w:t>
      </w:r>
      <w:r w:rsidR="001E3CAD" w:rsidRPr="00993E13">
        <w:rPr>
          <w:lang w:val="bg-BG"/>
        </w:rPr>
        <w:t xml:space="preserve">дирекция </w:t>
      </w:r>
      <w:r w:rsidR="00166EFB" w:rsidRPr="00993E13">
        <w:rPr>
          <w:lang w:val="bg-BG"/>
        </w:rPr>
        <w:t>„Жизнено равнище, демографска политика и социалн</w:t>
      </w:r>
      <w:r w:rsidR="00C67675" w:rsidRPr="00993E13">
        <w:rPr>
          <w:lang w:val="bg-BG"/>
        </w:rPr>
        <w:t>и</w:t>
      </w:r>
      <w:r w:rsidR="00166EFB" w:rsidRPr="00993E13">
        <w:rPr>
          <w:lang w:val="bg-BG"/>
        </w:rPr>
        <w:t xml:space="preserve"> </w:t>
      </w:r>
      <w:r w:rsidR="00C67675" w:rsidRPr="00993E13">
        <w:rPr>
          <w:lang w:val="bg-BG"/>
        </w:rPr>
        <w:t>инвестиции</w:t>
      </w:r>
      <w:r w:rsidR="00166EFB" w:rsidRPr="00993E13">
        <w:rPr>
          <w:lang w:val="bg-BG"/>
        </w:rPr>
        <w:t>“</w:t>
      </w:r>
      <w:r w:rsidR="00BC2AAB" w:rsidRPr="00993E13">
        <w:rPr>
          <w:lang w:val="bg-BG"/>
        </w:rPr>
        <w:t xml:space="preserve"> </w:t>
      </w:r>
      <w:r w:rsidR="001E3CAD" w:rsidRPr="00993E13">
        <w:rPr>
          <w:lang w:val="bg-BG"/>
        </w:rPr>
        <w:t xml:space="preserve">(Д ЖРДПСИ) </w:t>
      </w:r>
      <w:r w:rsidR="00BC2AAB" w:rsidRPr="00993E13">
        <w:rPr>
          <w:lang w:val="bg-BG"/>
        </w:rPr>
        <w:t xml:space="preserve">и </w:t>
      </w:r>
      <w:r w:rsidR="001E3CAD" w:rsidRPr="00993E13">
        <w:rPr>
          <w:lang w:val="bg-BG"/>
        </w:rPr>
        <w:t xml:space="preserve">дирекция </w:t>
      </w:r>
      <w:r w:rsidR="00BC2AAB" w:rsidRPr="00993E13">
        <w:rPr>
          <w:lang w:val="bg-BG"/>
        </w:rPr>
        <w:t>„Политика на пазара на труда“</w:t>
      </w:r>
      <w:r w:rsidR="00FB5F7E" w:rsidRPr="00993E13">
        <w:rPr>
          <w:lang w:val="bg-BG"/>
        </w:rPr>
        <w:t xml:space="preserve"> </w:t>
      </w:r>
      <w:r w:rsidR="001E3CAD" w:rsidRPr="00993E13">
        <w:rPr>
          <w:lang w:val="bg-BG"/>
        </w:rPr>
        <w:t>(Д ППТ)</w:t>
      </w:r>
      <w:r w:rsidR="0033172A" w:rsidRPr="00993E13">
        <w:rPr>
          <w:lang w:val="bg-BG"/>
        </w:rPr>
        <w:t xml:space="preserve">, </w:t>
      </w:r>
      <w:r w:rsidR="001E3CAD" w:rsidRPr="00993E13">
        <w:rPr>
          <w:lang w:val="bg-BG"/>
        </w:rPr>
        <w:t xml:space="preserve">както и </w:t>
      </w:r>
      <w:r w:rsidR="00FB5F7E" w:rsidRPr="00993E13">
        <w:rPr>
          <w:lang w:val="bg-BG"/>
        </w:rPr>
        <w:t>Службите по трудов</w:t>
      </w:r>
      <w:r w:rsidR="001E3CAD" w:rsidRPr="00993E13">
        <w:rPr>
          <w:lang w:val="bg-BG"/>
        </w:rPr>
        <w:t>и</w:t>
      </w:r>
      <w:r w:rsidR="00FB5F7E" w:rsidRPr="00993E13">
        <w:rPr>
          <w:lang w:val="bg-BG"/>
        </w:rPr>
        <w:t xml:space="preserve"> и социални въпроси</w:t>
      </w:r>
      <w:r w:rsidR="00166EFB" w:rsidRPr="00993E13">
        <w:rPr>
          <w:lang w:val="bg-BG"/>
        </w:rPr>
        <w:t>.</w:t>
      </w:r>
    </w:p>
    <w:p w14:paraId="208A5CF5" w14:textId="3331241F" w:rsidR="00BC2AAB" w:rsidRPr="00993E13" w:rsidRDefault="00166EFB" w:rsidP="008E52D6">
      <w:pPr>
        <w:pStyle w:val="ListParagraph"/>
        <w:numPr>
          <w:ilvl w:val="0"/>
          <w:numId w:val="20"/>
        </w:numPr>
        <w:spacing w:line="276" w:lineRule="auto"/>
        <w:ind w:left="709" w:right="-1" w:firstLine="0"/>
        <w:jc w:val="both"/>
        <w:rPr>
          <w:lang w:val="bg-BG"/>
        </w:rPr>
      </w:pPr>
      <w:r w:rsidRPr="00993E13">
        <w:rPr>
          <w:b/>
          <w:lang w:val="bg-BG"/>
        </w:rPr>
        <w:t>Д ЖРДПСИ</w:t>
      </w:r>
    </w:p>
    <w:p w14:paraId="2E3B6131" w14:textId="07897A91" w:rsidR="002F728D" w:rsidRPr="00993E13" w:rsidRDefault="002F728D" w:rsidP="008E52D6">
      <w:pPr>
        <w:pStyle w:val="ListParagraph"/>
        <w:spacing w:line="276" w:lineRule="auto"/>
        <w:ind w:left="-142" w:right="-1" w:firstLine="862"/>
        <w:jc w:val="both"/>
        <w:rPr>
          <w:lang w:val="bg-BG"/>
        </w:rPr>
      </w:pPr>
      <w:r w:rsidRPr="00993E13">
        <w:rPr>
          <w:lang w:val="bg-BG"/>
        </w:rPr>
        <w:t>През 2025 г. е взето участие в организиране</w:t>
      </w:r>
      <w:r w:rsidR="001A5120">
        <w:rPr>
          <w:lang w:val="bg-BG"/>
        </w:rPr>
        <w:t>то</w:t>
      </w:r>
      <w:r w:rsidRPr="00993E13">
        <w:rPr>
          <w:lang w:val="bg-BG"/>
        </w:rPr>
        <w:t xml:space="preserve"> и координиране</w:t>
      </w:r>
      <w:r w:rsidR="001A5120">
        <w:rPr>
          <w:lang w:val="bg-BG"/>
        </w:rPr>
        <w:t>то</w:t>
      </w:r>
      <w:r w:rsidRPr="00993E13">
        <w:rPr>
          <w:lang w:val="bg-BG"/>
        </w:rPr>
        <w:t xml:space="preserve"> на три заседания на постоянната Комисия по доходи и жизнено равнище към Националния съвет за тристранно сътрудничество.  </w:t>
      </w:r>
    </w:p>
    <w:p w14:paraId="370C4F2C" w14:textId="426A7713" w:rsidR="002F728D" w:rsidRPr="00993E13" w:rsidRDefault="002F728D" w:rsidP="008E52D6">
      <w:pPr>
        <w:pStyle w:val="ListParagraph"/>
        <w:spacing w:line="276" w:lineRule="auto"/>
        <w:ind w:left="-142" w:right="-1" w:firstLine="851"/>
        <w:jc w:val="both"/>
        <w:rPr>
          <w:lang w:val="bg-BG"/>
        </w:rPr>
      </w:pPr>
      <w:r w:rsidRPr="00993E13">
        <w:rPr>
          <w:lang w:val="bg-BG"/>
        </w:rPr>
        <w:t>През 2025 г. е организирана и координирана работата на Междуведомствена работна група по демографските въпроси към министъра на труда и социалната политика, в която участват представители на министерства, агенции, НСИ, НОИ, БЧК, НСОРБ, социалните партньори и други организации. През годината се осъществи непрекъснат процес на мониторинг по изпълнение</w:t>
      </w:r>
      <w:r w:rsidR="001A5120">
        <w:rPr>
          <w:lang w:val="bg-BG"/>
        </w:rPr>
        <w:t>то</w:t>
      </w:r>
      <w:r w:rsidRPr="00993E13">
        <w:rPr>
          <w:lang w:val="bg-BG"/>
        </w:rPr>
        <w:t xml:space="preserve"> на действащата Актуализирана национална стратегия за демографско развитие на населението в Република България (2012 – 2030 г.) и на Националната стратегия за активен живот на възрастните хора в България (2019 – 2030 г.). В рамките на междуведомствената работна група са изготвени ежегодните план и отчет в изпълнение на Актуализираната национална стратегия за демографско развитие на населението в Република България (2012 – 2030 г.), както и двугодишния план и отчет за изпълнение на Националната стратегия за активен живот на възрастните хора в България (2019 – 2030 г.). В </w:t>
      </w:r>
      <w:proofErr w:type="spellStart"/>
      <w:r w:rsidRPr="00993E13">
        <w:rPr>
          <w:lang w:val="bg-BG"/>
        </w:rPr>
        <w:t>мониторинговите</w:t>
      </w:r>
      <w:proofErr w:type="spellEnd"/>
      <w:r w:rsidRPr="00993E13">
        <w:rPr>
          <w:lang w:val="bg-BG"/>
        </w:rPr>
        <w:t xml:space="preserve"> отчети е интегрирана информация от националната статистика, административна информация и данни от социологически проучвания за изпълнение на стратегиите.</w:t>
      </w:r>
    </w:p>
    <w:p w14:paraId="6E461190" w14:textId="6E06E17C" w:rsidR="002F728D" w:rsidRPr="00993E13" w:rsidRDefault="002F728D" w:rsidP="008E52D6">
      <w:pPr>
        <w:pStyle w:val="ListParagraph"/>
        <w:spacing w:line="276" w:lineRule="auto"/>
        <w:ind w:left="-142" w:right="-1" w:firstLine="851"/>
        <w:jc w:val="both"/>
        <w:rPr>
          <w:lang w:val="bg-BG"/>
        </w:rPr>
      </w:pPr>
      <w:r w:rsidRPr="00993E13">
        <w:rPr>
          <w:lang w:val="bg-BG"/>
        </w:rPr>
        <w:lastRenderedPageBreak/>
        <w:t>В областта на социалната икономика, през месец</w:t>
      </w:r>
      <w:r w:rsidR="001A5120">
        <w:rPr>
          <w:lang w:val="bg-BG"/>
        </w:rPr>
        <w:t>ите</w:t>
      </w:r>
      <w:r w:rsidRPr="00993E13">
        <w:rPr>
          <w:lang w:val="bg-BG"/>
        </w:rPr>
        <w:t xml:space="preserve"> юни и октомври 2025 г. са организирани и координирани две онлайн заседания на работата на Междуведомствената работна група по социална икономика към министъра на труда и социалната политика, в която участват представители на р</w:t>
      </w:r>
      <w:r w:rsidR="001A5120">
        <w:rPr>
          <w:lang w:val="bg-BG"/>
        </w:rPr>
        <w:t>азлични министерства, агенции, у</w:t>
      </w:r>
      <w:r w:rsidRPr="00993E13">
        <w:rPr>
          <w:lang w:val="bg-BG"/>
        </w:rPr>
        <w:t xml:space="preserve">ниверситети от страната, НОИ, социални партньори, представители на социални предприятия, вписани в Регистъра на социалните предприятия и други организации. </w:t>
      </w:r>
    </w:p>
    <w:p w14:paraId="111CC590" w14:textId="4CEF83A9" w:rsidR="002F728D" w:rsidRPr="00993E13" w:rsidRDefault="002F728D" w:rsidP="008E52D6">
      <w:pPr>
        <w:pStyle w:val="ListParagraph"/>
        <w:spacing w:line="276" w:lineRule="auto"/>
        <w:ind w:left="-142" w:right="-1" w:firstLine="851"/>
        <w:jc w:val="both"/>
        <w:rPr>
          <w:lang w:val="bg-BG"/>
        </w:rPr>
      </w:pPr>
      <w:r w:rsidRPr="00993E13">
        <w:rPr>
          <w:lang w:val="bg-BG"/>
        </w:rPr>
        <w:t>В областта на корпоративната социална отговорност са организирани и координирани две заседания на Консултативния съвет по корпоративна социална отговорност. През месец юни 2025 г. е проведено присъствено заседание на Консултативния съвет по корпоративна социална отговорност (КС по КСО) към министъра на труда и социалната политика. През ме</w:t>
      </w:r>
      <w:r w:rsidR="00993E13">
        <w:rPr>
          <w:lang w:val="bg-BG"/>
        </w:rPr>
        <w:t>сец ноември 2025 г. е проведено</w:t>
      </w:r>
      <w:r w:rsidRPr="00993E13">
        <w:rPr>
          <w:lang w:val="bg-BG"/>
        </w:rPr>
        <w:t xml:space="preserve"> онлайн заседание на Консултативния съвет по корпоративна социална отговорност (КС по КСО) към министъра на труда и социалната политика.</w:t>
      </w:r>
    </w:p>
    <w:p w14:paraId="7F439532" w14:textId="013B9E9B" w:rsidR="00301AE9" w:rsidRPr="00993E13" w:rsidRDefault="00301AE9" w:rsidP="008E52D6">
      <w:pPr>
        <w:pStyle w:val="ListParagraph"/>
        <w:spacing w:line="276" w:lineRule="auto"/>
        <w:ind w:left="709" w:right="-1"/>
        <w:jc w:val="both"/>
        <w:rPr>
          <w:lang w:val="bg-BG"/>
        </w:rPr>
      </w:pPr>
    </w:p>
    <w:p w14:paraId="208A5CF7" w14:textId="77777777" w:rsidR="00CD366C" w:rsidRPr="00993E13" w:rsidRDefault="00987B26" w:rsidP="008E52D6">
      <w:pPr>
        <w:pStyle w:val="ListParagraph"/>
        <w:numPr>
          <w:ilvl w:val="0"/>
          <w:numId w:val="12"/>
        </w:numPr>
        <w:tabs>
          <w:tab w:val="left" w:pos="142"/>
        </w:tabs>
        <w:spacing w:line="276" w:lineRule="auto"/>
        <w:ind w:left="709" w:right="-1" w:firstLine="0"/>
        <w:jc w:val="both"/>
        <w:rPr>
          <w:b/>
          <w:lang w:val="bg-BG"/>
        </w:rPr>
      </w:pPr>
      <w:r w:rsidRPr="00993E13">
        <w:rPr>
          <w:b/>
          <w:lang w:val="bg-BG"/>
        </w:rPr>
        <w:t>Д</w:t>
      </w:r>
      <w:r w:rsidR="00BC2AAB" w:rsidRPr="00993E13">
        <w:rPr>
          <w:b/>
          <w:lang w:val="bg-BG"/>
        </w:rPr>
        <w:t xml:space="preserve"> </w:t>
      </w:r>
      <w:r w:rsidRPr="00993E13">
        <w:rPr>
          <w:b/>
          <w:lang w:val="bg-BG"/>
        </w:rPr>
        <w:t xml:space="preserve">ПХУРВСП  </w:t>
      </w:r>
    </w:p>
    <w:p w14:paraId="5CB92114" w14:textId="2747501B" w:rsidR="002F728D" w:rsidRPr="00993E13" w:rsidRDefault="002F728D" w:rsidP="008E52D6">
      <w:pPr>
        <w:pStyle w:val="ListParagraph"/>
        <w:spacing w:line="276" w:lineRule="auto"/>
        <w:ind w:left="0" w:right="-1" w:firstLine="709"/>
        <w:jc w:val="both"/>
        <w:rPr>
          <w:lang w:val="bg-BG"/>
        </w:rPr>
      </w:pPr>
      <w:r w:rsidRPr="00993E13">
        <w:rPr>
          <w:lang w:val="bg-BG"/>
        </w:rPr>
        <w:t>В рамките на Националния съвет по равнопоставеността на жените и мъжете</w:t>
      </w:r>
      <w:r w:rsidR="00CE676C" w:rsidRPr="00993E13">
        <w:rPr>
          <w:lang w:val="bg-BG"/>
        </w:rPr>
        <w:t xml:space="preserve"> </w:t>
      </w:r>
      <w:r w:rsidRPr="00993E13">
        <w:rPr>
          <w:lang w:val="bg-BG"/>
        </w:rPr>
        <w:t>към МС през 2025 г. са били съгласувани проект на Национален план за действие за насърчаване на равнопо</w:t>
      </w:r>
      <w:r w:rsidR="0022620B">
        <w:rPr>
          <w:lang w:val="bg-BG"/>
        </w:rPr>
        <w:t xml:space="preserve">ставеността на жените и мъжете </w:t>
      </w:r>
      <w:r w:rsidRPr="00993E13">
        <w:rPr>
          <w:lang w:val="bg-BG"/>
        </w:rPr>
        <w:t xml:space="preserve">за периода 2025 – 2026 г., проект на Доклад за равнопоставеността на жените и мъжете в България за 2024 г. и проект на годишна работна програма за 2026 г. на Националния съвет. Разгледани са постъпилите кандидатури по процедурата за връчване на отличителния знак на институции/организации за значими постижения в ефективното изпълнение на политиката по равнопоставеност на жените и мъжете в Република България и е осъществен избор на носителите на отличителния знак. Проведени са 4 заседания на Националния съвет по равнопоставеността на жените и мъжете към Министерския съвет за обсъждане и приемане на 4 документа, както и други въпроси, касаещи </w:t>
      </w:r>
      <w:r w:rsidR="0022620B">
        <w:rPr>
          <w:lang w:val="bg-BG"/>
        </w:rPr>
        <w:t>политиката за равни възможности.</w:t>
      </w:r>
      <w:r w:rsidRPr="00993E13">
        <w:rPr>
          <w:lang w:val="bg-BG"/>
        </w:rPr>
        <w:t xml:space="preserve"> </w:t>
      </w:r>
    </w:p>
    <w:p w14:paraId="4536EC22" w14:textId="063EF5BD" w:rsidR="002F728D" w:rsidRPr="00993E13" w:rsidRDefault="002F728D" w:rsidP="008E52D6">
      <w:pPr>
        <w:pStyle w:val="ListParagraph"/>
        <w:spacing w:line="276" w:lineRule="auto"/>
        <w:ind w:left="0" w:right="-1" w:firstLine="709"/>
        <w:jc w:val="both"/>
        <w:rPr>
          <w:lang w:val="bg-BG"/>
        </w:rPr>
      </w:pPr>
      <w:r w:rsidRPr="00993E13">
        <w:rPr>
          <w:lang w:val="bg-BG"/>
        </w:rPr>
        <w:t>На интернет страницата на МТСП, в раздел „Равни възможности“ е публикувана информация за процедурата за подбор на кандидати за носители на Отличителен знак за 2025 г. Проведено е официално събитие за връчване</w:t>
      </w:r>
      <w:r w:rsidR="0022620B">
        <w:rPr>
          <w:lang w:val="bg-BG"/>
        </w:rPr>
        <w:t xml:space="preserve"> на Отличителен знак за 2026 г.</w:t>
      </w:r>
    </w:p>
    <w:p w14:paraId="670DB575" w14:textId="0E21A77F" w:rsidR="002F728D" w:rsidRPr="00993E13" w:rsidRDefault="002F728D" w:rsidP="008E52D6">
      <w:pPr>
        <w:pStyle w:val="ListParagraph"/>
        <w:spacing w:line="276" w:lineRule="auto"/>
        <w:ind w:left="0" w:right="-1" w:firstLine="709"/>
        <w:jc w:val="both"/>
        <w:rPr>
          <w:lang w:val="bg-BG"/>
        </w:rPr>
      </w:pPr>
      <w:r w:rsidRPr="00993E13">
        <w:rPr>
          <w:lang w:val="bg-BG"/>
        </w:rPr>
        <w:t>Изготвен е проект на Закон за изменение и допълнение на Закона за защита от дискриминация, в който са предложени промени, свързани с транспониране на Директива (ЕС) 2024/1499 на Съвета от 7 май 2024 година относно стандартите за органите по въпросите на равенството в областта на равното третиране на лицата, независимо от тяхната раса или етнически произход, равното третиране на лицата по въпросите на заетостта и професиите, независимо от тяхната религия или убеждения, увреждане, възраст или сексуална ориентация, равното третиране на жените и мъжете по въпросите на социалното осигуряване и достъпа и предоставянето на стоки и услуги, и за изменение на директиви 2000/43/ЕО и 2004/113/ЕО (ОВ, L 2024/1499 от 29.05.2024 г.) и Директива (ЕС) 2024/1500 на Европейския парламент и на Съвета от 14 май 2024 година относно стандартите за органите по въпросите на равенството в областта на равното третиране и равните възможности на жените и мъжете в областта на заетостта и професиите и за изменение на директиви 2006/54/ЕО и 2010/41/ЕС (ОВ, L 2024/1500 от 29.05.2024 г.). Проведена е обществена консултация на Портала за обществени консултации на МС.</w:t>
      </w:r>
    </w:p>
    <w:p w14:paraId="7D9DBBE4" w14:textId="47D28C68" w:rsidR="002F728D" w:rsidRPr="00993E13" w:rsidRDefault="002F728D" w:rsidP="008E52D6">
      <w:pPr>
        <w:pStyle w:val="ListParagraph"/>
        <w:spacing w:line="276" w:lineRule="auto"/>
        <w:ind w:left="0" w:right="-1" w:firstLine="709"/>
        <w:jc w:val="both"/>
        <w:rPr>
          <w:lang w:val="bg-BG"/>
        </w:rPr>
      </w:pPr>
      <w:r w:rsidRPr="00993E13">
        <w:rPr>
          <w:lang w:val="bg-BG"/>
        </w:rPr>
        <w:lastRenderedPageBreak/>
        <w:t>Проведени са 3 неприсъствени заседания на Националния съвет за хората с увреждания (НСХУ) към Министерския съвет. Общият брой на разгледаните проекти на нормативни актове и други документи през 2025 г. в рамките на НСХУ е 7, в това число 5 проекта на нормативни актове и 2 проекта на други документи.</w:t>
      </w:r>
    </w:p>
    <w:p w14:paraId="208A5CF8" w14:textId="31A2D399" w:rsidR="00987B26" w:rsidRPr="00993E13" w:rsidRDefault="00987B26" w:rsidP="008E52D6">
      <w:pPr>
        <w:pStyle w:val="ListParagraph"/>
        <w:spacing w:line="276" w:lineRule="auto"/>
        <w:ind w:left="0" w:right="-1"/>
        <w:jc w:val="both"/>
        <w:rPr>
          <w:lang w:val="bg-BG"/>
        </w:rPr>
      </w:pPr>
    </w:p>
    <w:p w14:paraId="6A133EEA" w14:textId="77777777" w:rsidR="00014685" w:rsidRPr="00993E13" w:rsidRDefault="00EA2FDC" w:rsidP="008E52D6">
      <w:pPr>
        <w:pStyle w:val="ListParagraph"/>
        <w:numPr>
          <w:ilvl w:val="0"/>
          <w:numId w:val="12"/>
        </w:numPr>
        <w:spacing w:line="276" w:lineRule="auto"/>
        <w:ind w:left="709" w:right="-1" w:firstLine="0"/>
        <w:jc w:val="both"/>
        <w:rPr>
          <w:b/>
          <w:lang w:val="bg-BG"/>
        </w:rPr>
      </w:pPr>
      <w:r w:rsidRPr="00993E13">
        <w:rPr>
          <w:b/>
          <w:lang w:val="bg-BG"/>
        </w:rPr>
        <w:t>Д ППТ</w:t>
      </w:r>
    </w:p>
    <w:p w14:paraId="17297D99" w14:textId="798D6BE3" w:rsidR="002F728D" w:rsidRPr="00993E13" w:rsidRDefault="002F728D" w:rsidP="008E52D6">
      <w:pPr>
        <w:pStyle w:val="ListParagraph"/>
        <w:spacing w:line="276" w:lineRule="auto"/>
        <w:ind w:left="142" w:right="-1" w:firstLine="567"/>
        <w:jc w:val="both"/>
        <w:rPr>
          <w:lang w:val="bg-BG"/>
        </w:rPr>
      </w:pPr>
      <w:r w:rsidRPr="00993E13">
        <w:rPr>
          <w:lang w:val="bg-BG"/>
        </w:rPr>
        <w:t xml:space="preserve">Дирекция </w:t>
      </w:r>
      <w:r w:rsidR="0022620B">
        <w:rPr>
          <w:lang w:val="bg-BG"/>
        </w:rPr>
        <w:t>„Политика на пазара на труда“ (</w:t>
      </w:r>
      <w:r w:rsidRPr="00993E13">
        <w:rPr>
          <w:lang w:val="bg-BG"/>
        </w:rPr>
        <w:t>ППТ</w:t>
      </w:r>
      <w:r w:rsidR="0022620B">
        <w:rPr>
          <w:lang w:val="bg-BG"/>
        </w:rPr>
        <w:t>)</w:t>
      </w:r>
      <w:r w:rsidRPr="00993E13">
        <w:rPr>
          <w:lang w:val="bg-BG"/>
        </w:rPr>
        <w:t xml:space="preserve"> администрира Националния съвет за насърчаване на заетостта. През 2025 г. са проведени 6 заседания, на които са обсъдени: проект на Национален план за действие по заетостта през 2025 г., проект на актуализиран Ред и механизъм за разработването на Националния план за действие по заетостта, проектите на национално представителните организации на работодателите и на работниците и служителите, предвидени за реализация съгласно НПДЗ през 2025 г., Рамка с основните приоритети на НПДЗ през 2026 г., преразпределения на средства в НПДЗ 2025, резултатите от изпълняваната политика за повишаване икономическата активност на населението. На заседанията на съвета са обсъдени следните проекти на документи, преди внасянето им за съгласуване в Националния съвет за тристранно сътрудничество: проект на ПМС за изменение и допълнение на Правилника за определяне на условията и реда за предо</w:t>
      </w:r>
      <w:r w:rsidR="0022620B">
        <w:rPr>
          <w:lang w:val="bg-BG"/>
        </w:rPr>
        <w:t>ставяне на ваучери по Програма „Развитие на човешките ресурси“</w:t>
      </w:r>
      <w:r w:rsidRPr="00993E13">
        <w:rPr>
          <w:lang w:val="bg-BG"/>
        </w:rPr>
        <w:t xml:space="preserve"> 2021-2027 г., Националния план за възстановяване и устойчивост и Фонда за справедлив преход, приет с Постановление № 48 на М</w:t>
      </w:r>
      <w:r w:rsidR="0022620B">
        <w:rPr>
          <w:lang w:val="bg-BG"/>
        </w:rPr>
        <w:t>инистерския съвет от 2023 г.</w:t>
      </w:r>
      <w:r w:rsidRPr="00993E13">
        <w:rPr>
          <w:lang w:val="bg-BG"/>
        </w:rPr>
        <w:t>, проект на Постановление на Министерския съвет за определя</w:t>
      </w:r>
      <w:r w:rsidR="0022620B">
        <w:rPr>
          <w:lang w:val="bg-BG"/>
        </w:rPr>
        <w:t>не на условията и реда за обмен</w:t>
      </w:r>
      <w:r w:rsidRPr="00993E13">
        <w:rPr>
          <w:lang w:val="bg-BG"/>
        </w:rPr>
        <w:t xml:space="preserve"> на информация и за съвместна дейност на институциите по реда на чл. 7a, ал. 3 от Закона за насърчаване на заетостта, проект на Постановление на Министерския съвет за изменение на нормативни актове на</w:t>
      </w:r>
      <w:r w:rsidR="0022620B">
        <w:rPr>
          <w:lang w:val="bg-BG"/>
        </w:rPr>
        <w:t xml:space="preserve"> Министерския съвет, проект на с</w:t>
      </w:r>
      <w:r w:rsidRPr="00993E13">
        <w:rPr>
          <w:lang w:val="bg-BG"/>
        </w:rPr>
        <w:t>писък на икономическите дейности, свързани с производството на стоки и предоставянето на услуги, подпомагащи опазването на околната среда.</w:t>
      </w:r>
    </w:p>
    <w:p w14:paraId="3062CA79" w14:textId="5D2DE1DA" w:rsidR="00014685" w:rsidRPr="00993E13" w:rsidRDefault="00014685" w:rsidP="008E52D6">
      <w:pPr>
        <w:spacing w:line="276" w:lineRule="auto"/>
        <w:ind w:right="-1"/>
        <w:jc w:val="both"/>
        <w:rPr>
          <w:b/>
          <w:lang w:val="bg-BG"/>
        </w:rPr>
      </w:pPr>
    </w:p>
    <w:p w14:paraId="208A5CFD" w14:textId="31FE104A" w:rsidR="007C4DFD" w:rsidRPr="00993E13" w:rsidRDefault="007C4DFD" w:rsidP="008E52D6">
      <w:pPr>
        <w:pStyle w:val="ListParagraph"/>
        <w:numPr>
          <w:ilvl w:val="0"/>
          <w:numId w:val="12"/>
        </w:numPr>
        <w:spacing w:line="276" w:lineRule="auto"/>
        <w:ind w:left="1418" w:right="-1" w:hanging="709"/>
        <w:jc w:val="both"/>
        <w:rPr>
          <w:b/>
          <w:lang w:val="bg-BG"/>
        </w:rPr>
      </w:pPr>
      <w:r w:rsidRPr="00993E13">
        <w:rPr>
          <w:b/>
          <w:lang w:val="bg-BG"/>
        </w:rPr>
        <w:t>Д</w:t>
      </w:r>
      <w:r w:rsidR="00AD1941" w:rsidRPr="00993E13">
        <w:rPr>
          <w:b/>
          <w:lang w:val="bg-BG"/>
        </w:rPr>
        <w:t xml:space="preserve"> </w:t>
      </w:r>
      <w:r w:rsidRPr="00993E13">
        <w:rPr>
          <w:b/>
          <w:lang w:val="bg-BG"/>
        </w:rPr>
        <w:t>ТПООУТ</w:t>
      </w:r>
    </w:p>
    <w:p w14:paraId="60057A95" w14:textId="7F10C381" w:rsidR="002F728D" w:rsidRPr="00993E13" w:rsidRDefault="0022620B" w:rsidP="008E52D6">
      <w:pPr>
        <w:spacing w:line="276" w:lineRule="auto"/>
        <w:ind w:left="142" w:right="-1" w:firstLine="425"/>
        <w:jc w:val="both"/>
        <w:rPr>
          <w:bCs/>
          <w:spacing w:val="-6"/>
          <w:lang w:val="bg-BG" w:eastAsia="bg-BG"/>
        </w:rPr>
      </w:pPr>
      <w:r>
        <w:rPr>
          <w:bCs/>
          <w:spacing w:val="-6"/>
          <w:lang w:val="bg-BG" w:eastAsia="bg-BG"/>
        </w:rPr>
        <w:tab/>
      </w:r>
      <w:r w:rsidR="002F728D" w:rsidRPr="00993E13">
        <w:rPr>
          <w:bCs/>
          <w:spacing w:val="-6"/>
          <w:lang w:val="bg-BG" w:eastAsia="bg-BG"/>
        </w:rPr>
        <w:t>Консултации се провеждат основно в рамките на органите за тристранно сътрудничество, както и в създадените междуведомствени работни групи. През 2025 г. са проведени заседания на Комис</w:t>
      </w:r>
      <w:r w:rsidR="00C87144">
        <w:rPr>
          <w:bCs/>
          <w:spacing w:val="-6"/>
          <w:lang w:val="bg-BG" w:eastAsia="bg-BG"/>
        </w:rPr>
        <w:t xml:space="preserve">ията по трудово законодателство </w:t>
      </w:r>
      <w:r w:rsidR="002F728D" w:rsidRPr="00993E13">
        <w:rPr>
          <w:bCs/>
          <w:spacing w:val="-6"/>
          <w:lang w:val="bg-BG" w:eastAsia="bg-BG"/>
        </w:rPr>
        <w:t>и на Комисията по осигурителни отношения към Националния съвет за тристранно сътрудничество, на които са обсъдени проекти на нормативни актове, регламентиращи трудовите и осигурителните отношения. Проведени са и заседания на Националния съвет по условия на труд, на които са разгледани въпроси, свързани с безопасността и здравето при работа, като секретариат на съвета е дирекция „Трудово право, общест</w:t>
      </w:r>
      <w:r w:rsidR="00C87144">
        <w:rPr>
          <w:bCs/>
          <w:spacing w:val="-6"/>
          <w:lang w:val="bg-BG" w:eastAsia="bg-BG"/>
        </w:rPr>
        <w:t>в</w:t>
      </w:r>
      <w:r w:rsidR="002F728D" w:rsidRPr="00993E13">
        <w:rPr>
          <w:bCs/>
          <w:spacing w:val="-6"/>
          <w:lang w:val="bg-BG" w:eastAsia="bg-BG"/>
        </w:rPr>
        <w:t>ено осигуряване и условия на труд“. През периода са проведени и срещи със заинтересовани страни по отделни теми, свързани с трудовото и осигурителното законодателство и законодателството в областта на безопасните и здравословни условия на труд.</w:t>
      </w:r>
    </w:p>
    <w:p w14:paraId="7AC3BC99" w14:textId="4672974E" w:rsidR="009D73AC" w:rsidRPr="00993E13" w:rsidRDefault="009D73AC" w:rsidP="008E52D6">
      <w:pPr>
        <w:spacing w:line="276" w:lineRule="auto"/>
        <w:ind w:right="-1"/>
        <w:jc w:val="both"/>
        <w:rPr>
          <w:b/>
          <w:lang w:val="bg-BG"/>
        </w:rPr>
      </w:pPr>
    </w:p>
    <w:p w14:paraId="208A5CFF" w14:textId="1FDCDC46" w:rsidR="00C83457" w:rsidRPr="00993E13" w:rsidRDefault="00055902" w:rsidP="008E52D6">
      <w:pPr>
        <w:pStyle w:val="ListParagraph"/>
        <w:numPr>
          <w:ilvl w:val="0"/>
          <w:numId w:val="12"/>
        </w:numPr>
        <w:tabs>
          <w:tab w:val="left" w:pos="142"/>
          <w:tab w:val="left" w:pos="720"/>
        </w:tabs>
        <w:spacing w:line="276" w:lineRule="auto"/>
        <w:ind w:left="1418" w:right="-1" w:hanging="709"/>
        <w:jc w:val="both"/>
        <w:rPr>
          <w:b/>
          <w:lang w:val="bg-BG"/>
        </w:rPr>
      </w:pPr>
      <w:r w:rsidRPr="00993E13">
        <w:rPr>
          <w:b/>
          <w:lang w:val="bg-BG"/>
        </w:rPr>
        <w:t>ДСВ</w:t>
      </w:r>
    </w:p>
    <w:p w14:paraId="03BCDC28" w14:textId="3ED8E282" w:rsidR="002F728D" w:rsidRPr="00993E13" w:rsidRDefault="002F728D" w:rsidP="008E52D6">
      <w:pPr>
        <w:spacing w:line="276" w:lineRule="auto"/>
        <w:ind w:right="-1" w:firstLine="708"/>
        <w:jc w:val="both"/>
        <w:rPr>
          <w:lang w:val="bg-BG"/>
        </w:rPr>
      </w:pPr>
      <w:r w:rsidRPr="00993E13">
        <w:rPr>
          <w:lang w:val="bg-BG"/>
        </w:rPr>
        <w:t>Д</w:t>
      </w:r>
      <w:r w:rsidR="0022620B">
        <w:rPr>
          <w:lang w:val="bg-BG"/>
        </w:rPr>
        <w:t>ирекция „Социално включване“ (</w:t>
      </w:r>
      <w:r w:rsidRPr="00993E13">
        <w:rPr>
          <w:lang w:val="bg-BG"/>
        </w:rPr>
        <w:t>СВ</w:t>
      </w:r>
      <w:r w:rsidR="0022620B">
        <w:rPr>
          <w:lang w:val="bg-BG"/>
        </w:rPr>
        <w:t>)</w:t>
      </w:r>
      <w:r w:rsidRPr="00993E13">
        <w:rPr>
          <w:lang w:val="bg-BG"/>
        </w:rPr>
        <w:t xml:space="preserve"> осъществява функциите на секретариат на Националния съвет по въпросите на социалното включване (НСВСВ) към Министерския </w:t>
      </w:r>
      <w:r w:rsidRPr="00993E13">
        <w:rPr>
          <w:lang w:val="bg-BG"/>
        </w:rPr>
        <w:lastRenderedPageBreak/>
        <w:t>съвет (МС). През 2025 г. се проведоха три заседания на Съвета – на 29.05.2025 г., на 17.07.2025 г. и на 30.09.2025 г.</w:t>
      </w:r>
    </w:p>
    <w:p w14:paraId="35C45195" w14:textId="02523E9A" w:rsidR="003A3D34" w:rsidRPr="00993E13" w:rsidRDefault="003A3D34" w:rsidP="008E52D6">
      <w:pPr>
        <w:spacing w:line="276" w:lineRule="auto"/>
        <w:ind w:right="-1"/>
        <w:jc w:val="both"/>
        <w:rPr>
          <w:b/>
          <w:lang w:val="bg-BG"/>
        </w:rPr>
      </w:pPr>
    </w:p>
    <w:p w14:paraId="208A5D01" w14:textId="1C7C816E" w:rsidR="00055902" w:rsidRPr="00993E13" w:rsidRDefault="0033172A" w:rsidP="008E52D6">
      <w:pPr>
        <w:pStyle w:val="ListParagraph"/>
        <w:numPr>
          <w:ilvl w:val="0"/>
          <w:numId w:val="12"/>
        </w:numPr>
        <w:tabs>
          <w:tab w:val="left" w:pos="720"/>
        </w:tabs>
        <w:spacing w:line="276" w:lineRule="auto"/>
        <w:ind w:left="1418" w:right="-1" w:hanging="709"/>
        <w:jc w:val="both"/>
        <w:rPr>
          <w:b/>
          <w:lang w:val="bg-BG"/>
        </w:rPr>
      </w:pPr>
      <w:r w:rsidRPr="00993E13">
        <w:rPr>
          <w:b/>
          <w:lang w:val="bg-BG"/>
        </w:rPr>
        <w:t>СТСВ</w:t>
      </w:r>
    </w:p>
    <w:p w14:paraId="6321987F" w14:textId="34D02527" w:rsidR="00E85BD3" w:rsidRPr="00993E13" w:rsidRDefault="0022620B" w:rsidP="008E52D6">
      <w:pPr>
        <w:tabs>
          <w:tab w:val="left" w:pos="720"/>
        </w:tabs>
        <w:spacing w:line="276" w:lineRule="auto"/>
        <w:ind w:right="-1"/>
        <w:jc w:val="both"/>
        <w:rPr>
          <w:lang w:val="bg-BG"/>
        </w:rPr>
      </w:pPr>
      <w:r>
        <w:rPr>
          <w:b/>
          <w:lang w:val="bg-BG"/>
        </w:rPr>
        <w:tab/>
        <w:t xml:space="preserve">Службите по трудови и социални въпроси </w:t>
      </w:r>
      <w:r w:rsidRPr="0022620B">
        <w:rPr>
          <w:lang w:val="bg-BG"/>
        </w:rPr>
        <w:t>(</w:t>
      </w:r>
      <w:r w:rsidR="00E85BD3" w:rsidRPr="00993E13">
        <w:rPr>
          <w:lang w:val="bg-BG"/>
        </w:rPr>
        <w:t>СТСВ</w:t>
      </w:r>
      <w:r>
        <w:rPr>
          <w:lang w:val="bg-BG"/>
        </w:rPr>
        <w:t>)</w:t>
      </w:r>
      <w:r w:rsidR="00E85BD3" w:rsidRPr="00993E13">
        <w:rPr>
          <w:lang w:val="bg-BG"/>
        </w:rPr>
        <w:t xml:space="preserve"> не участва самостоятелно в консултативни органи.</w:t>
      </w:r>
    </w:p>
    <w:p w14:paraId="1F9A8363" w14:textId="30D587A4" w:rsidR="0033172A" w:rsidRPr="00993E13" w:rsidRDefault="0033172A" w:rsidP="008E52D6">
      <w:pPr>
        <w:pStyle w:val="ListParagraph"/>
        <w:spacing w:line="276" w:lineRule="auto"/>
        <w:ind w:left="0" w:right="-1" w:firstLine="567"/>
        <w:jc w:val="both"/>
        <w:rPr>
          <w:lang w:val="bg-BG"/>
        </w:rPr>
      </w:pPr>
      <w:r w:rsidRPr="00993E13">
        <w:rPr>
          <w:lang w:val="bg-BG"/>
        </w:rPr>
        <w:t>В рамките на правомощията и с цел предоставяне на качествени административни услуги, са установени контакти със служители от компетентни институции, както в страната по акредитация, така и в България, за предоставяне на информация по конкретни казуси или възникнала необходимост от тълкуване на нормативни разпоредби.</w:t>
      </w:r>
    </w:p>
    <w:p w14:paraId="208A5D02" w14:textId="14064658" w:rsidR="00AA7102" w:rsidRPr="00993E13" w:rsidRDefault="000A4319" w:rsidP="008E52D6">
      <w:pPr>
        <w:pStyle w:val="ListParagraph"/>
        <w:numPr>
          <w:ilvl w:val="0"/>
          <w:numId w:val="28"/>
        </w:numPr>
        <w:autoSpaceDE w:val="0"/>
        <w:autoSpaceDN w:val="0"/>
        <w:adjustRightInd w:val="0"/>
        <w:spacing w:line="276" w:lineRule="auto"/>
        <w:ind w:left="1418" w:right="-1" w:hanging="709"/>
        <w:jc w:val="both"/>
        <w:rPr>
          <w:b/>
          <w:i/>
          <w:lang w:val="bg-BG" w:eastAsia="bg-BG"/>
        </w:rPr>
      </w:pPr>
      <w:r w:rsidRPr="00993E13">
        <w:rPr>
          <w:b/>
          <w:i/>
          <w:lang w:val="bg-BG" w:eastAsia="bg-BG"/>
        </w:rPr>
        <w:t>Анализ на сигнали, предложения, жалби и похвали</w:t>
      </w:r>
    </w:p>
    <w:p w14:paraId="4FC56048" w14:textId="77777777" w:rsidR="00C75FC2" w:rsidRPr="00993E13" w:rsidRDefault="00C75FC2" w:rsidP="008E52D6">
      <w:pPr>
        <w:pStyle w:val="ListParagraph"/>
        <w:autoSpaceDE w:val="0"/>
        <w:autoSpaceDN w:val="0"/>
        <w:adjustRightInd w:val="0"/>
        <w:spacing w:line="276" w:lineRule="auto"/>
        <w:ind w:left="1418" w:right="-1"/>
        <w:jc w:val="both"/>
        <w:rPr>
          <w:b/>
          <w:i/>
          <w:lang w:val="bg-BG" w:eastAsia="bg-BG"/>
        </w:rPr>
      </w:pPr>
    </w:p>
    <w:p w14:paraId="208A5D03" w14:textId="77777777" w:rsidR="000441E4" w:rsidRPr="00993E13" w:rsidRDefault="00337530" w:rsidP="008E52D6">
      <w:pPr>
        <w:autoSpaceDE w:val="0"/>
        <w:autoSpaceDN w:val="0"/>
        <w:adjustRightInd w:val="0"/>
        <w:spacing w:line="276" w:lineRule="auto"/>
        <w:ind w:left="-57" w:right="-1" w:firstLine="766"/>
        <w:jc w:val="both"/>
        <w:rPr>
          <w:lang w:val="bg-BG"/>
        </w:rPr>
      </w:pPr>
      <w:r w:rsidRPr="00993E13">
        <w:rPr>
          <w:lang w:val="bg-BG"/>
        </w:rPr>
        <w:t>Методът се прилага за:</w:t>
      </w:r>
    </w:p>
    <w:p w14:paraId="208A5D04" w14:textId="77777777" w:rsidR="00337530" w:rsidRPr="00993E13" w:rsidRDefault="00337530" w:rsidP="008E52D6">
      <w:pPr>
        <w:pStyle w:val="ListParagraph"/>
        <w:numPr>
          <w:ilvl w:val="0"/>
          <w:numId w:val="3"/>
        </w:numPr>
        <w:autoSpaceDE w:val="0"/>
        <w:autoSpaceDN w:val="0"/>
        <w:adjustRightInd w:val="0"/>
        <w:spacing w:line="276" w:lineRule="auto"/>
        <w:ind w:left="709" w:right="-1" w:hanging="142"/>
        <w:jc w:val="both"/>
        <w:rPr>
          <w:lang w:val="bg-BG"/>
        </w:rPr>
      </w:pPr>
      <w:r w:rsidRPr="00993E13">
        <w:rPr>
          <w:lang w:val="bg-BG"/>
        </w:rPr>
        <w:t>Постъпили сигнали и предложения</w:t>
      </w:r>
      <w:r w:rsidR="00B73A30" w:rsidRPr="00993E13">
        <w:rPr>
          <w:lang w:val="bg-BG"/>
        </w:rPr>
        <w:t>,</w:t>
      </w:r>
      <w:r w:rsidRPr="00993E13">
        <w:rPr>
          <w:lang w:val="bg-BG"/>
        </w:rPr>
        <w:t xml:space="preserve"> във връзка с административното обслужване</w:t>
      </w:r>
      <w:r w:rsidR="00B73A30" w:rsidRPr="00993E13">
        <w:rPr>
          <w:lang w:val="bg-BG"/>
        </w:rPr>
        <w:t>;</w:t>
      </w:r>
    </w:p>
    <w:p w14:paraId="208A5D05" w14:textId="77777777" w:rsidR="00337530" w:rsidRPr="00993E13" w:rsidRDefault="00337530" w:rsidP="008E52D6">
      <w:pPr>
        <w:pStyle w:val="ListParagraph"/>
        <w:numPr>
          <w:ilvl w:val="0"/>
          <w:numId w:val="2"/>
        </w:numPr>
        <w:spacing w:line="276" w:lineRule="auto"/>
        <w:ind w:left="0" w:right="-1" w:firstLine="567"/>
        <w:jc w:val="both"/>
        <w:rPr>
          <w:lang w:val="bg-BG"/>
        </w:rPr>
      </w:pPr>
      <w:r w:rsidRPr="00993E13">
        <w:rPr>
          <w:lang w:val="bg-BG"/>
        </w:rPr>
        <w:t>Постъпили жалби по въпроси, представляващи законен интерес на потребителите,</w:t>
      </w:r>
      <w:r w:rsidR="005C23F9" w:rsidRPr="00993E13">
        <w:rPr>
          <w:lang w:val="bg-BG"/>
        </w:rPr>
        <w:t xml:space="preserve"> </w:t>
      </w:r>
      <w:r w:rsidRPr="00993E13">
        <w:rPr>
          <w:lang w:val="bg-BG"/>
        </w:rPr>
        <w:t>във връзка с определено поведение</w:t>
      </w:r>
      <w:r w:rsidR="002B49E6" w:rsidRPr="00993E13">
        <w:rPr>
          <w:lang w:val="bg-BG"/>
        </w:rPr>
        <w:t xml:space="preserve"> (</w:t>
      </w:r>
      <w:r w:rsidRPr="00993E13">
        <w:rPr>
          <w:lang w:val="bg-BG"/>
        </w:rPr>
        <w:t>фактическо положение</w:t>
      </w:r>
      <w:r w:rsidR="002B49E6" w:rsidRPr="00993E13">
        <w:rPr>
          <w:lang w:val="bg-BG"/>
        </w:rPr>
        <w:t>)</w:t>
      </w:r>
      <w:r w:rsidRPr="00993E13">
        <w:rPr>
          <w:lang w:val="bg-BG"/>
        </w:rPr>
        <w:t xml:space="preserve"> на административното</w:t>
      </w:r>
      <w:r w:rsidR="005C23F9" w:rsidRPr="00993E13">
        <w:rPr>
          <w:lang w:val="bg-BG"/>
        </w:rPr>
        <w:t xml:space="preserve"> </w:t>
      </w:r>
      <w:r w:rsidRPr="00993E13">
        <w:rPr>
          <w:lang w:val="bg-BG"/>
        </w:rPr>
        <w:t>обслужване и съдържащите се в тях искания</w:t>
      </w:r>
      <w:r w:rsidR="002B49E6" w:rsidRPr="00993E13">
        <w:rPr>
          <w:lang w:val="bg-BG"/>
        </w:rPr>
        <w:t xml:space="preserve"> или </w:t>
      </w:r>
      <w:r w:rsidRPr="00993E13">
        <w:rPr>
          <w:lang w:val="bg-BG"/>
        </w:rPr>
        <w:t>молби за отстраняване на посочени</w:t>
      </w:r>
      <w:r w:rsidR="005C23F9" w:rsidRPr="00993E13">
        <w:rPr>
          <w:lang w:val="bg-BG"/>
        </w:rPr>
        <w:t xml:space="preserve"> </w:t>
      </w:r>
      <w:r w:rsidR="00B73A30" w:rsidRPr="00993E13">
        <w:rPr>
          <w:lang w:val="bg-BG"/>
        </w:rPr>
        <w:t>нередности;</w:t>
      </w:r>
    </w:p>
    <w:p w14:paraId="208A5D06" w14:textId="77777777" w:rsidR="00337530" w:rsidRPr="00993E13" w:rsidRDefault="00337530" w:rsidP="008E52D6">
      <w:pPr>
        <w:pStyle w:val="ListParagraph"/>
        <w:numPr>
          <w:ilvl w:val="0"/>
          <w:numId w:val="2"/>
        </w:numPr>
        <w:spacing w:line="276" w:lineRule="auto"/>
        <w:ind w:left="0" w:right="-1" w:firstLine="567"/>
        <w:jc w:val="both"/>
        <w:rPr>
          <w:lang w:val="bg-BG"/>
        </w:rPr>
      </w:pPr>
      <w:r w:rsidRPr="00993E13">
        <w:rPr>
          <w:lang w:val="bg-BG"/>
        </w:rPr>
        <w:t xml:space="preserve">Постъпили </w:t>
      </w:r>
      <w:r w:rsidR="002B49E6" w:rsidRPr="00993E13">
        <w:rPr>
          <w:lang w:val="bg-BG"/>
        </w:rPr>
        <w:t xml:space="preserve">в министерството </w:t>
      </w:r>
      <w:r w:rsidRPr="00993E13">
        <w:rPr>
          <w:lang w:val="bg-BG"/>
        </w:rPr>
        <w:t>похвали по различни канали, като изказано</w:t>
      </w:r>
      <w:r w:rsidR="00D36666" w:rsidRPr="00993E13">
        <w:rPr>
          <w:lang w:val="bg-BG"/>
        </w:rPr>
        <w:t xml:space="preserve"> </w:t>
      </w:r>
      <w:r w:rsidRPr="00993E13">
        <w:rPr>
          <w:lang w:val="bg-BG"/>
        </w:rPr>
        <w:t>одобрение</w:t>
      </w:r>
      <w:r w:rsidR="002B49E6" w:rsidRPr="00993E13">
        <w:rPr>
          <w:lang w:val="bg-BG"/>
        </w:rPr>
        <w:t xml:space="preserve">, </w:t>
      </w:r>
      <w:r w:rsidRPr="00993E13">
        <w:rPr>
          <w:lang w:val="bg-BG"/>
        </w:rPr>
        <w:t>положителен отзив за организацията на административното обслужване.</w:t>
      </w:r>
    </w:p>
    <w:p w14:paraId="208A5D07" w14:textId="7CA25C0B" w:rsidR="00D36666" w:rsidRPr="00993E13" w:rsidRDefault="00D36666" w:rsidP="008E52D6">
      <w:pPr>
        <w:spacing w:line="276" w:lineRule="auto"/>
        <w:ind w:right="-1" w:firstLine="709"/>
        <w:jc w:val="both"/>
        <w:rPr>
          <w:lang w:val="bg-BG"/>
        </w:rPr>
      </w:pPr>
      <w:r w:rsidRPr="00993E13">
        <w:rPr>
          <w:lang w:val="bg-BG"/>
        </w:rPr>
        <w:t xml:space="preserve">Важно е да се отбележи, че </w:t>
      </w:r>
      <w:r w:rsidR="00D070F1" w:rsidRPr="00993E13">
        <w:rPr>
          <w:lang w:val="bg-BG"/>
        </w:rPr>
        <w:t xml:space="preserve">и </w:t>
      </w:r>
      <w:r w:rsidRPr="00993E13">
        <w:rPr>
          <w:lang w:val="bg-BG"/>
        </w:rPr>
        <w:t>през 202</w:t>
      </w:r>
      <w:r w:rsidR="00E85BD3" w:rsidRPr="00993E13">
        <w:rPr>
          <w:lang w:val="bg-BG"/>
        </w:rPr>
        <w:t>5</w:t>
      </w:r>
      <w:r w:rsidRPr="00993E13">
        <w:rPr>
          <w:lang w:val="bg-BG"/>
        </w:rPr>
        <w:t xml:space="preserve"> г. административните звена в МТСП и СТСВ осъществяваха административното обслужване при стриктно спазване на стандартите за административно обслужване.</w:t>
      </w:r>
    </w:p>
    <w:p w14:paraId="208A5D08" w14:textId="79879874" w:rsidR="00B73A30" w:rsidRPr="00993E13" w:rsidRDefault="009B305B" w:rsidP="008E52D6">
      <w:pPr>
        <w:spacing w:line="276" w:lineRule="auto"/>
        <w:ind w:right="-1" w:firstLine="709"/>
        <w:jc w:val="both"/>
        <w:rPr>
          <w:lang w:val="bg-BG"/>
        </w:rPr>
      </w:pPr>
      <w:r w:rsidRPr="00993E13">
        <w:rPr>
          <w:lang w:val="bg-BG"/>
        </w:rPr>
        <w:t xml:space="preserve">В министерството и СТСВ, чрез обявените канали за информация и консултация, включително и на място </w:t>
      </w:r>
      <w:r w:rsidR="00FF032C" w:rsidRPr="00993E13">
        <w:rPr>
          <w:lang w:val="bg-BG"/>
        </w:rPr>
        <w:t xml:space="preserve">са </w:t>
      </w:r>
      <w:r w:rsidRPr="00993E13">
        <w:rPr>
          <w:lang w:val="bg-BG"/>
        </w:rPr>
        <w:t xml:space="preserve">обслужени </w:t>
      </w:r>
      <w:r w:rsidR="004D5A8C" w:rsidRPr="00993E13">
        <w:rPr>
          <w:lang w:val="bg-BG"/>
        </w:rPr>
        <w:t xml:space="preserve">40 </w:t>
      </w:r>
      <w:r w:rsidR="00E85BD3" w:rsidRPr="00993E13">
        <w:rPr>
          <w:lang w:val="bg-BG"/>
        </w:rPr>
        <w:t>687</w:t>
      </w:r>
      <w:r w:rsidR="00990DD8" w:rsidRPr="00993E13">
        <w:rPr>
          <w:lang w:val="bg-BG"/>
        </w:rPr>
        <w:t xml:space="preserve"> </w:t>
      </w:r>
      <w:r w:rsidRPr="00993E13">
        <w:rPr>
          <w:lang w:val="bg-BG"/>
        </w:rPr>
        <w:t>потребители.</w:t>
      </w:r>
      <w:r w:rsidR="00FF032C" w:rsidRPr="00993E13">
        <w:rPr>
          <w:lang w:val="bg-BG"/>
        </w:rPr>
        <w:t xml:space="preserve"> </w:t>
      </w:r>
      <w:r w:rsidR="003C507D" w:rsidRPr="00993E13">
        <w:rPr>
          <w:lang w:val="bg-BG"/>
        </w:rPr>
        <w:t>Съгласно подадена</w:t>
      </w:r>
      <w:r w:rsidR="00C75FC2" w:rsidRPr="00993E13">
        <w:rPr>
          <w:lang w:val="bg-BG"/>
        </w:rPr>
        <w:t>та</w:t>
      </w:r>
      <w:r w:rsidR="003C507D" w:rsidRPr="00993E13">
        <w:rPr>
          <w:lang w:val="bg-BG"/>
        </w:rPr>
        <w:t xml:space="preserve"> отчетна информация от дирекциите, предоставящи административни услуги</w:t>
      </w:r>
      <w:r w:rsidR="00FF032C" w:rsidRPr="00993E13">
        <w:rPr>
          <w:lang w:val="bg-BG"/>
        </w:rPr>
        <w:t xml:space="preserve"> и осъществяващи административно обслужване</w:t>
      </w:r>
      <w:r w:rsidR="003C507D" w:rsidRPr="00993E13">
        <w:rPr>
          <w:lang w:val="bg-BG"/>
        </w:rPr>
        <w:t>, СТСВ и инспектората на министерството, през 202</w:t>
      </w:r>
      <w:r w:rsidR="00E85BD3" w:rsidRPr="00993E13">
        <w:rPr>
          <w:lang w:val="bg-BG"/>
        </w:rPr>
        <w:t>5</w:t>
      </w:r>
      <w:r w:rsidR="003C507D" w:rsidRPr="00993E13">
        <w:rPr>
          <w:lang w:val="bg-BG"/>
        </w:rPr>
        <w:t xml:space="preserve"> г. не са постъпвали сигнали и жалби относно административното обслужване</w:t>
      </w:r>
      <w:r w:rsidR="00FF032C" w:rsidRPr="00993E13">
        <w:rPr>
          <w:lang w:val="bg-BG"/>
        </w:rPr>
        <w:t xml:space="preserve"> в министерството</w:t>
      </w:r>
      <w:r w:rsidR="003C507D" w:rsidRPr="00993E13">
        <w:rPr>
          <w:lang w:val="bg-BG"/>
        </w:rPr>
        <w:t xml:space="preserve">. </w:t>
      </w:r>
    </w:p>
    <w:p w14:paraId="72276DEB" w14:textId="77777777" w:rsidR="00E85BD3" w:rsidRPr="00993E13" w:rsidRDefault="00E85BD3" w:rsidP="008E52D6">
      <w:pPr>
        <w:spacing w:line="276" w:lineRule="auto"/>
        <w:ind w:right="-1" w:firstLine="709"/>
        <w:jc w:val="both"/>
        <w:rPr>
          <w:lang w:val="bg-BG"/>
        </w:rPr>
      </w:pPr>
      <w:r w:rsidRPr="00993E13">
        <w:rPr>
          <w:lang w:val="bg-BG"/>
        </w:rPr>
        <w:t>По електронна поща, по телефон и лично беше изразявана благодарност от поискали съдействие граждани за оказаната помощ и предоставената информация във връзка с конкретни запитвания по трудови и социални въпроси, запитвания във връзка с пенсии, социални помощи, издаване на ЕЗОК и мн. др.</w:t>
      </w:r>
    </w:p>
    <w:p w14:paraId="6DB0CE53" w14:textId="77777777" w:rsidR="00E85BD3" w:rsidRPr="00993E13" w:rsidRDefault="00E85BD3" w:rsidP="008E52D6">
      <w:pPr>
        <w:spacing w:line="276" w:lineRule="auto"/>
        <w:ind w:right="-1" w:firstLine="709"/>
        <w:jc w:val="both"/>
        <w:rPr>
          <w:lang w:val="bg-BG"/>
        </w:rPr>
      </w:pPr>
      <w:r w:rsidRPr="00993E13">
        <w:rPr>
          <w:lang w:val="bg-BG"/>
        </w:rPr>
        <w:t xml:space="preserve">Високо се оценява съдействието на Службите по трудови и социални въпроси за преодоляване на затрудненията, свързани със забавянето на електронния обмен на </w:t>
      </w:r>
      <w:proofErr w:type="spellStart"/>
      <w:r w:rsidRPr="00993E13">
        <w:rPr>
          <w:lang w:val="bg-BG"/>
        </w:rPr>
        <w:t>социалноосигурителни</w:t>
      </w:r>
      <w:proofErr w:type="spellEnd"/>
      <w:r w:rsidRPr="00993E13">
        <w:rPr>
          <w:lang w:val="bg-BG"/>
        </w:rPr>
        <w:t xml:space="preserve"> данни между българските институции и тези в държавите по акредитация. </w:t>
      </w:r>
    </w:p>
    <w:p w14:paraId="32E82D08" w14:textId="5AB804A3" w:rsidR="00E85BD3" w:rsidRPr="00993E13" w:rsidRDefault="00E85BD3" w:rsidP="008E52D6">
      <w:pPr>
        <w:spacing w:line="276" w:lineRule="auto"/>
        <w:ind w:right="-1" w:firstLine="709"/>
        <w:jc w:val="both"/>
        <w:rPr>
          <w:lang w:val="bg-BG"/>
        </w:rPr>
      </w:pPr>
      <w:r w:rsidRPr="00993E13">
        <w:rPr>
          <w:lang w:val="bg-BG"/>
        </w:rPr>
        <w:t>По време на кариерните форуми за българи и присъствените информационни дни българските граждани изрази</w:t>
      </w:r>
      <w:r w:rsidR="0022620B">
        <w:rPr>
          <w:lang w:val="bg-BG"/>
        </w:rPr>
        <w:t>ха</w:t>
      </w:r>
      <w:r w:rsidRPr="00993E13">
        <w:rPr>
          <w:lang w:val="bg-BG"/>
        </w:rPr>
        <w:t xml:space="preserve"> искрени благодарности за организацията по провеждане на събитията и за полезните отговори, които са получили на своите въпроси.</w:t>
      </w:r>
    </w:p>
    <w:p w14:paraId="10144E85" w14:textId="27AD765D" w:rsidR="00E85BD3" w:rsidRPr="00993E13" w:rsidRDefault="00E85BD3" w:rsidP="008E52D6">
      <w:pPr>
        <w:spacing w:line="276" w:lineRule="auto"/>
        <w:ind w:right="-1" w:firstLine="709"/>
        <w:jc w:val="both"/>
        <w:rPr>
          <w:lang w:val="bg-BG"/>
        </w:rPr>
      </w:pPr>
      <w:r w:rsidRPr="00993E13">
        <w:rPr>
          <w:lang w:val="bg-BG"/>
        </w:rPr>
        <w:t>През 2025 г. са получени общо 6 благодарствени писма от граждани и организации, които изказват благодарност за помощта и оказано</w:t>
      </w:r>
      <w:r w:rsidR="0022620B">
        <w:rPr>
          <w:lang w:val="bg-BG"/>
        </w:rPr>
        <w:t>то</w:t>
      </w:r>
      <w:r w:rsidRPr="00993E13">
        <w:rPr>
          <w:lang w:val="bg-BG"/>
        </w:rPr>
        <w:t xml:space="preserve"> съдействие при решаване на конкретни проблеми: съдействие за документи за получаване на пенсия от България/Испания; за изготвяне и предоставяне на документи от Испания за получаване на </w:t>
      </w:r>
      <w:r w:rsidRPr="00993E13">
        <w:rPr>
          <w:lang w:val="bg-BG"/>
        </w:rPr>
        <w:lastRenderedPageBreak/>
        <w:t>обезщетение за безработица, забавено повече от година; за бързата и адекватна реакция на ръководителя на СТСВ Мадрид.</w:t>
      </w:r>
    </w:p>
    <w:p w14:paraId="76150A26" w14:textId="71EA6ACE" w:rsidR="00E85BD3" w:rsidRPr="00993E13" w:rsidRDefault="00E85BD3" w:rsidP="008E52D6">
      <w:pPr>
        <w:spacing w:line="276" w:lineRule="auto"/>
        <w:ind w:right="-1" w:firstLine="709"/>
        <w:jc w:val="both"/>
        <w:rPr>
          <w:lang w:val="bg-BG"/>
        </w:rPr>
      </w:pPr>
      <w:r w:rsidRPr="00993E13">
        <w:rPr>
          <w:lang w:val="bg-BG"/>
        </w:rPr>
        <w:t>Получено благодарствено писмо на електронната поща на СТСВ - Мадрид от член на Икономическия и социален съвет от група 1, работодателски организации, Българска търговско-промишлена палата (БТПП) за оказаното съдействие по време на двустранната работна среща в Мадрид, на която учас</w:t>
      </w:r>
      <w:r w:rsidR="0022620B">
        <w:rPr>
          <w:lang w:val="bg-BG"/>
        </w:rPr>
        <w:t xml:space="preserve">тие взе ръководителят на СТСВ </w:t>
      </w:r>
      <w:r w:rsidRPr="00993E13">
        <w:rPr>
          <w:lang w:val="bg-BG"/>
        </w:rPr>
        <w:t>Мадрид.</w:t>
      </w:r>
    </w:p>
    <w:p w14:paraId="26690A77" w14:textId="058631A2" w:rsidR="00CE67BA" w:rsidRPr="00993E13" w:rsidRDefault="00E85BD3" w:rsidP="008E52D6">
      <w:pPr>
        <w:spacing w:line="276" w:lineRule="auto"/>
        <w:ind w:right="-1" w:firstLine="709"/>
        <w:jc w:val="both"/>
        <w:rPr>
          <w:lang w:val="bg-BG"/>
        </w:rPr>
      </w:pPr>
      <w:r w:rsidRPr="00993E13">
        <w:rPr>
          <w:lang w:val="bg-BG"/>
        </w:rPr>
        <w:t>Изказана е благодарност от ръководството на Икономическия и социален съвет за оказаното съдействие по време на двустранната работна среща в Мадрид, на която участие взе ръководителят на СТСВ Мадрид.</w:t>
      </w:r>
    </w:p>
    <w:p w14:paraId="08885EEE" w14:textId="67981614" w:rsidR="00CE67BA" w:rsidRPr="00993E13" w:rsidRDefault="00CE67BA" w:rsidP="008E52D6">
      <w:pPr>
        <w:spacing w:line="276" w:lineRule="auto"/>
        <w:ind w:right="-1" w:firstLine="709"/>
        <w:jc w:val="both"/>
        <w:rPr>
          <w:lang w:val="bg-BG"/>
        </w:rPr>
      </w:pPr>
      <w:r w:rsidRPr="00993E13">
        <w:rPr>
          <w:lang w:val="bg-BG"/>
        </w:rPr>
        <w:t>В ДСВ са постъпили три благодарствени писма към служители на дирекцията: от Националния алианс за социална отговорност по повод Националния форум на социалните услуги „Достъпност, качество, бъдеще“ – проведен в периода 09-12.06.2025 г. и две от Националното сдружение на общините в Република България (НСОРБ) по повод „8-та Национална среща на експертите по социални дейности и здравеопазване от общините“, проведена в периода 09-11.07.2025 г. и по повод участие в заседание на Постоянната комисия по здравеопазване на НСОРБ, проведено на 03.11.2025 г.</w:t>
      </w:r>
    </w:p>
    <w:p w14:paraId="5093F5AD" w14:textId="1C3B6D4C" w:rsidR="00CE67BA" w:rsidRPr="00993E13" w:rsidRDefault="00CE67BA" w:rsidP="008E52D6">
      <w:pPr>
        <w:spacing w:line="276" w:lineRule="auto"/>
        <w:ind w:right="-1" w:firstLine="709"/>
        <w:jc w:val="both"/>
        <w:rPr>
          <w:lang w:val="bg-BG"/>
        </w:rPr>
      </w:pPr>
      <w:r w:rsidRPr="00993E13">
        <w:rPr>
          <w:lang w:val="bg-BG"/>
        </w:rPr>
        <w:t>Във връзка с участието на експерт от дирекция „Политика на пазара на труда“ като лектор в курс „Консултанти по адаптация“ към факултета „Национална сигурност и отбрана“ е получено благодарствено писмо от Военна академия „Г. С. Раковски“ (вх. № 92-451/19.06.2025 г.).</w:t>
      </w:r>
    </w:p>
    <w:p w14:paraId="439289E8" w14:textId="77777777" w:rsidR="00CE67BA" w:rsidRPr="00993E13" w:rsidRDefault="00CE67BA" w:rsidP="008E52D6">
      <w:pPr>
        <w:spacing w:line="276" w:lineRule="auto"/>
        <w:ind w:right="-1" w:firstLine="709"/>
        <w:jc w:val="both"/>
        <w:rPr>
          <w:lang w:val="bg-BG"/>
        </w:rPr>
      </w:pPr>
    </w:p>
    <w:p w14:paraId="2305C993" w14:textId="74760317" w:rsidR="00B247C9" w:rsidRPr="00993E13" w:rsidRDefault="00B247C9" w:rsidP="008E52D6">
      <w:pPr>
        <w:spacing w:line="276" w:lineRule="auto"/>
        <w:ind w:right="-1" w:firstLine="709"/>
        <w:jc w:val="both"/>
        <w:rPr>
          <w:lang w:val="bg-BG"/>
        </w:rPr>
      </w:pPr>
      <w:r w:rsidRPr="00993E13">
        <w:rPr>
          <w:lang w:val="bg-BG"/>
        </w:rPr>
        <w:t xml:space="preserve">През 2025 г. в Инспектората на МТСП не са постъпвали сигнали и жалби </w:t>
      </w:r>
      <w:r w:rsidR="0022620B">
        <w:rPr>
          <w:lang w:val="bg-BG"/>
        </w:rPr>
        <w:t>от</w:t>
      </w:r>
      <w:r w:rsidRPr="00993E13">
        <w:rPr>
          <w:lang w:val="bg-BG"/>
        </w:rPr>
        <w:t xml:space="preserve"> граждани свързани с административното обслужване в министерството. В изпълнение на вменените контролни функции, правомощия и отговорности </w:t>
      </w:r>
      <w:r w:rsidR="00B50C4C" w:rsidRPr="00993E13">
        <w:rPr>
          <w:lang w:val="bg-BG"/>
        </w:rPr>
        <w:t xml:space="preserve">на Инспектората, през 2025 г. </w:t>
      </w:r>
      <w:r w:rsidR="0022620B">
        <w:rPr>
          <w:lang w:val="bg-BG"/>
        </w:rPr>
        <w:t>са</w:t>
      </w:r>
      <w:r w:rsidRPr="00993E13">
        <w:rPr>
          <w:lang w:val="bg-BG"/>
        </w:rPr>
        <w:t xml:space="preserve"> извърш</w:t>
      </w:r>
      <w:r w:rsidR="0022620B">
        <w:rPr>
          <w:lang w:val="bg-BG"/>
        </w:rPr>
        <w:t>ени</w:t>
      </w:r>
      <w:r w:rsidRPr="00993E13">
        <w:rPr>
          <w:lang w:val="bg-BG"/>
        </w:rPr>
        <w:t xml:space="preserve"> проверки по постъпили сигнали от граждани, съдържащи и твърдения относно обслужването на потребители и предоставянето на административни услуги, но същите се отнасят до дейността на В</w:t>
      </w:r>
      <w:r w:rsidR="00B50C4C" w:rsidRPr="00993E13">
        <w:rPr>
          <w:lang w:val="bg-BG"/>
        </w:rPr>
        <w:t>РБ с бюджет по бюджета на МТСП.</w:t>
      </w:r>
    </w:p>
    <w:p w14:paraId="6D36FDC5" w14:textId="0EE45623" w:rsidR="002273C0" w:rsidRPr="00993E13" w:rsidRDefault="00B247C9" w:rsidP="008E52D6">
      <w:pPr>
        <w:spacing w:line="276" w:lineRule="auto"/>
        <w:ind w:right="-1" w:firstLine="709"/>
        <w:jc w:val="both"/>
        <w:rPr>
          <w:lang w:val="bg-BG"/>
        </w:rPr>
      </w:pPr>
      <w:r w:rsidRPr="00993E13">
        <w:rPr>
          <w:lang w:val="bg-BG"/>
        </w:rPr>
        <w:t>При извършване на комплексни проверки в дирекциите на МТСП, Инспекторат</w:t>
      </w:r>
      <w:r w:rsidR="00B50C4C" w:rsidRPr="00993E13">
        <w:rPr>
          <w:lang w:val="bg-BG"/>
        </w:rPr>
        <w:t>ът</w:t>
      </w:r>
      <w:r w:rsidRPr="00993E13">
        <w:rPr>
          <w:lang w:val="bg-BG"/>
        </w:rPr>
        <w:t xml:space="preserve"> осъществява контрол и по предоставяне на административно обслужване и услуги, като за изминалата 2025 г. са извършени проверки в дирекция „Европейски въпроси и международно сътрудничество“ и е дадена препоръка за предприеме на необходимите организационни действия във връзка с обновяването на информацията във всички раздели в рамките на </w:t>
      </w:r>
      <w:proofErr w:type="spellStart"/>
      <w:r w:rsidRPr="00993E13">
        <w:rPr>
          <w:lang w:val="bg-BG"/>
        </w:rPr>
        <w:t>подрубрика</w:t>
      </w:r>
      <w:proofErr w:type="spellEnd"/>
      <w:r w:rsidRPr="00993E13">
        <w:rPr>
          <w:lang w:val="bg-BG"/>
        </w:rPr>
        <w:t xml:space="preserve"> „Международна дейност“ на официалната интернет страница на МТСП. Извършена е и проверка в Главна дирекция „Европейски фондове, международни програми и проекти“ по изпълнението на ЗУСЕФСУ и дадените препоръки са свързани с процедурите за предоставяне на БФП чрез подбор на проектни предложения, като при постъпване на възражение от кандидат, чието проектно предложение не е допуснато до ТФО и РУО счете, че възражението е неоснователно, Решението на РУО за прекратяване на производството да се издава в едноседмичен срок от постъпване на възражението, както и стриктно</w:t>
      </w:r>
      <w:r w:rsidR="0022620B">
        <w:rPr>
          <w:lang w:val="bg-BG"/>
        </w:rPr>
        <w:t xml:space="preserve"> да се</w:t>
      </w:r>
      <w:r w:rsidRPr="00993E13">
        <w:rPr>
          <w:lang w:val="bg-BG"/>
        </w:rPr>
        <w:t xml:space="preserve"> след</w:t>
      </w:r>
      <w:r w:rsidR="0022620B">
        <w:rPr>
          <w:lang w:val="bg-BG"/>
        </w:rPr>
        <w:t>и</w:t>
      </w:r>
      <w:r w:rsidRPr="00993E13">
        <w:rPr>
          <w:lang w:val="bg-BG"/>
        </w:rPr>
        <w:t xml:space="preserve"> за пълното публикуване на всички въпроси и отговорите към тях в секция „Разяснения по процедурата“ в програмата ИСУН.</w:t>
      </w:r>
    </w:p>
    <w:p w14:paraId="208A5D0C" w14:textId="55DC1189" w:rsidR="007910F7" w:rsidRPr="00993E13" w:rsidRDefault="007910F7" w:rsidP="008E52D6">
      <w:pPr>
        <w:spacing w:line="276" w:lineRule="auto"/>
        <w:ind w:right="-1"/>
        <w:jc w:val="both"/>
        <w:rPr>
          <w:lang w:val="bg-BG"/>
        </w:rPr>
      </w:pPr>
    </w:p>
    <w:p w14:paraId="208A5D0D" w14:textId="10EAE3F0" w:rsidR="00B37D15" w:rsidRPr="00993E13" w:rsidRDefault="009B305B" w:rsidP="008E52D6">
      <w:pPr>
        <w:widowControl w:val="0"/>
        <w:autoSpaceDE w:val="0"/>
        <w:autoSpaceDN w:val="0"/>
        <w:adjustRightInd w:val="0"/>
        <w:spacing w:line="276" w:lineRule="auto"/>
        <w:ind w:right="-1" w:firstLine="709"/>
        <w:jc w:val="both"/>
        <w:rPr>
          <w:spacing w:val="7"/>
          <w:lang w:val="bg-BG"/>
        </w:rPr>
      </w:pPr>
      <w:r w:rsidRPr="00993E13">
        <w:rPr>
          <w:lang w:val="bg-BG"/>
        </w:rPr>
        <w:t>В</w:t>
      </w:r>
      <w:r w:rsidR="000C4B2A" w:rsidRPr="00993E13">
        <w:rPr>
          <w:lang w:val="bg-BG"/>
        </w:rPr>
        <w:t xml:space="preserve"> </w:t>
      </w:r>
      <w:r w:rsidR="003C507D" w:rsidRPr="00993E13">
        <w:rPr>
          <w:b/>
          <w:i/>
          <w:lang w:val="bg-BG"/>
        </w:rPr>
        <w:t>Приложение № 1</w:t>
      </w:r>
      <w:r w:rsidR="00EF0F4C" w:rsidRPr="00993E13">
        <w:rPr>
          <w:lang w:val="bg-BG"/>
        </w:rPr>
        <w:t xml:space="preserve"> към</w:t>
      </w:r>
      <w:r w:rsidR="00200BE6" w:rsidRPr="00993E13">
        <w:rPr>
          <w:lang w:val="bg-BG"/>
        </w:rPr>
        <w:t xml:space="preserve"> настоящия</w:t>
      </w:r>
      <w:r w:rsidR="00EF0F4C" w:rsidRPr="00993E13">
        <w:rPr>
          <w:lang w:val="bg-BG"/>
        </w:rPr>
        <w:t xml:space="preserve"> доклад</w:t>
      </w:r>
      <w:r w:rsidRPr="00993E13">
        <w:rPr>
          <w:lang w:val="bg-BG"/>
        </w:rPr>
        <w:t xml:space="preserve"> е предоставена информация за основните </w:t>
      </w:r>
      <w:r w:rsidRPr="00993E13">
        <w:rPr>
          <w:lang w:val="bg-BG"/>
        </w:rPr>
        <w:lastRenderedPageBreak/>
        <w:t xml:space="preserve">теми, по които </w:t>
      </w:r>
      <w:r w:rsidR="00040C75" w:rsidRPr="00993E13">
        <w:rPr>
          <w:lang w:val="bg-BG"/>
        </w:rPr>
        <w:t xml:space="preserve">гражданите и организациите </w:t>
      </w:r>
      <w:r w:rsidRPr="00993E13">
        <w:rPr>
          <w:lang w:val="bg-BG"/>
        </w:rPr>
        <w:t>са проявили интерес</w:t>
      </w:r>
      <w:r w:rsidR="000C4B2A" w:rsidRPr="00993E13">
        <w:rPr>
          <w:lang w:val="bg-BG"/>
        </w:rPr>
        <w:t>.</w:t>
      </w:r>
      <w:r w:rsidR="00B9279F" w:rsidRPr="00993E13">
        <w:rPr>
          <w:lang w:val="bg-BG"/>
        </w:rPr>
        <w:t xml:space="preserve"> </w:t>
      </w:r>
      <w:r w:rsidRPr="00993E13">
        <w:rPr>
          <w:lang w:val="bg-BG"/>
        </w:rPr>
        <w:t xml:space="preserve">Тук е мястото да отбележим, че често </w:t>
      </w:r>
      <w:r w:rsidR="00A35C56" w:rsidRPr="00993E13">
        <w:rPr>
          <w:lang w:val="bg-BG"/>
        </w:rPr>
        <w:t>клиентите задават въпроси извън компетенциите и функциите на министерството</w:t>
      </w:r>
      <w:r w:rsidR="00626539" w:rsidRPr="00993E13">
        <w:rPr>
          <w:lang w:val="bg-BG"/>
        </w:rPr>
        <w:t xml:space="preserve"> и второстепенните </w:t>
      </w:r>
      <w:r w:rsidR="00842110" w:rsidRPr="00993E13">
        <w:rPr>
          <w:lang w:val="bg-BG"/>
        </w:rPr>
        <w:t>разпоредители</w:t>
      </w:r>
      <w:r w:rsidR="00626539" w:rsidRPr="00993E13">
        <w:rPr>
          <w:lang w:val="bg-BG"/>
        </w:rPr>
        <w:t xml:space="preserve"> с бюджет </w:t>
      </w:r>
      <w:r w:rsidR="00842110" w:rsidRPr="00993E13">
        <w:rPr>
          <w:lang w:val="bg-BG"/>
        </w:rPr>
        <w:t>по бюджета на МТСП</w:t>
      </w:r>
      <w:r w:rsidR="00A35C56" w:rsidRPr="00993E13">
        <w:rPr>
          <w:lang w:val="bg-BG"/>
        </w:rPr>
        <w:t>.</w:t>
      </w:r>
      <w:r w:rsidR="00B37D15" w:rsidRPr="00993E13">
        <w:rPr>
          <w:lang w:val="bg-BG"/>
        </w:rPr>
        <w:t xml:space="preserve"> </w:t>
      </w:r>
    </w:p>
    <w:p w14:paraId="0C9F5E4A" w14:textId="024A5D25" w:rsidR="00200BE6" w:rsidRDefault="007E60C0" w:rsidP="0022620B">
      <w:pPr>
        <w:widowControl w:val="0"/>
        <w:autoSpaceDE w:val="0"/>
        <w:autoSpaceDN w:val="0"/>
        <w:adjustRightInd w:val="0"/>
        <w:spacing w:line="276" w:lineRule="auto"/>
        <w:ind w:right="-1" w:firstLine="709"/>
        <w:jc w:val="both"/>
        <w:rPr>
          <w:spacing w:val="7"/>
          <w:lang w:val="bg-BG"/>
        </w:rPr>
      </w:pPr>
      <w:r w:rsidRPr="00993E13">
        <w:rPr>
          <w:lang w:val="bg-BG" w:eastAsia="bg-BG"/>
        </w:rPr>
        <w:t>В</w:t>
      </w:r>
      <w:r w:rsidR="00725C38" w:rsidRPr="00993E13">
        <w:rPr>
          <w:lang w:val="bg-BG" w:eastAsia="bg-BG"/>
        </w:rPr>
        <w:t xml:space="preserve"> писмените </w:t>
      </w:r>
      <w:r w:rsidRPr="00993E13">
        <w:rPr>
          <w:lang w:val="bg-BG" w:eastAsia="bg-BG"/>
        </w:rPr>
        <w:t xml:space="preserve">си </w:t>
      </w:r>
      <w:r w:rsidR="00725C38" w:rsidRPr="00993E13">
        <w:rPr>
          <w:lang w:val="bg-BG" w:eastAsia="bg-BG"/>
        </w:rPr>
        <w:t>запитвания клиентит</w:t>
      </w:r>
      <w:r w:rsidR="00E83AEF" w:rsidRPr="00993E13">
        <w:rPr>
          <w:lang w:val="bg-BG" w:eastAsia="bg-BG"/>
        </w:rPr>
        <w:t>е</w:t>
      </w:r>
      <w:r w:rsidR="00725C38" w:rsidRPr="00993E13">
        <w:rPr>
          <w:lang w:val="bg-BG" w:eastAsia="bg-BG"/>
        </w:rPr>
        <w:t xml:space="preserve"> изразяват недоволство или несъгласие с предоставената информация по конкретно питане, във връзка с реализирането на права. </w:t>
      </w:r>
      <w:r w:rsidR="006A0CCA" w:rsidRPr="00993E13">
        <w:rPr>
          <w:spacing w:val="7"/>
          <w:lang w:val="bg-BG"/>
        </w:rPr>
        <w:t>Получени</w:t>
      </w:r>
      <w:r w:rsidR="00626539" w:rsidRPr="00993E13">
        <w:rPr>
          <w:spacing w:val="7"/>
          <w:lang w:val="bg-BG"/>
        </w:rPr>
        <w:t>те</w:t>
      </w:r>
      <w:r w:rsidR="00B9279F" w:rsidRPr="00993E13">
        <w:rPr>
          <w:spacing w:val="7"/>
          <w:lang w:val="bg-BG"/>
        </w:rPr>
        <w:t xml:space="preserve"> жалби и сигнали</w:t>
      </w:r>
      <w:r w:rsidR="00626539" w:rsidRPr="00993E13">
        <w:rPr>
          <w:spacing w:val="7"/>
          <w:lang w:val="bg-BG"/>
        </w:rPr>
        <w:t xml:space="preserve"> </w:t>
      </w:r>
      <w:r w:rsidR="005F0793" w:rsidRPr="00993E13">
        <w:rPr>
          <w:spacing w:val="7"/>
          <w:lang w:val="bg-BG"/>
        </w:rPr>
        <w:t xml:space="preserve">са </w:t>
      </w:r>
      <w:r w:rsidR="006A0CCA" w:rsidRPr="00993E13">
        <w:rPr>
          <w:spacing w:val="7"/>
          <w:lang w:val="bg-BG"/>
        </w:rPr>
        <w:t xml:space="preserve">свързани с некоректно отношение </w:t>
      </w:r>
      <w:r w:rsidR="005F0793" w:rsidRPr="00993E13">
        <w:rPr>
          <w:spacing w:val="7"/>
          <w:lang w:val="bg-BG"/>
        </w:rPr>
        <w:t>на</w:t>
      </w:r>
      <w:r w:rsidR="006A0CCA" w:rsidRPr="00993E13">
        <w:rPr>
          <w:spacing w:val="7"/>
          <w:lang w:val="bg-BG"/>
        </w:rPr>
        <w:t xml:space="preserve"> служители от териториалните структури на </w:t>
      </w:r>
      <w:r w:rsidR="00626539" w:rsidRPr="00993E13">
        <w:rPr>
          <w:spacing w:val="7"/>
          <w:lang w:val="bg-BG"/>
        </w:rPr>
        <w:t xml:space="preserve">агенциите към министъра, </w:t>
      </w:r>
      <w:r w:rsidR="006A0CCA" w:rsidRPr="00993E13">
        <w:rPr>
          <w:spacing w:val="7"/>
          <w:lang w:val="bg-BG"/>
        </w:rPr>
        <w:t xml:space="preserve">нарушения в </w:t>
      </w:r>
      <w:r w:rsidR="005F0793" w:rsidRPr="00993E13">
        <w:rPr>
          <w:spacing w:val="7"/>
          <w:lang w:val="bg-BG"/>
        </w:rPr>
        <w:t xml:space="preserve">прилагането на </w:t>
      </w:r>
      <w:r w:rsidR="006A0CCA" w:rsidRPr="00993E13">
        <w:rPr>
          <w:spacing w:val="7"/>
          <w:lang w:val="bg-BG"/>
        </w:rPr>
        <w:t xml:space="preserve">нормативната уредба, търсене на съдействие за разрешаване на конкретни казуси и други. В преобладаващата част от случаите писмата, сигналите и жалбите са провокирани не от наличието на реален проблем или неправомерен отказ от осигуряване на дадено право, а от несъгласието на гражданите с нормативната уредба и заложените в нея условия за достъп до подкрепата или </w:t>
      </w:r>
      <w:r w:rsidR="00626539" w:rsidRPr="00993E13">
        <w:rPr>
          <w:spacing w:val="7"/>
          <w:lang w:val="bg-BG"/>
        </w:rPr>
        <w:t xml:space="preserve">разрешаване на </w:t>
      </w:r>
      <w:r w:rsidR="005F0793" w:rsidRPr="00993E13">
        <w:rPr>
          <w:spacing w:val="7"/>
          <w:lang w:val="bg-BG"/>
        </w:rPr>
        <w:t xml:space="preserve">конкретен </w:t>
      </w:r>
      <w:r w:rsidR="00626539" w:rsidRPr="00993E13">
        <w:rPr>
          <w:spacing w:val="7"/>
          <w:lang w:val="bg-BG"/>
        </w:rPr>
        <w:t>казус.</w:t>
      </w:r>
      <w:r w:rsidR="00392F96" w:rsidRPr="00993E13">
        <w:rPr>
          <w:spacing w:val="7"/>
          <w:lang w:val="bg-BG"/>
        </w:rPr>
        <w:t xml:space="preserve"> </w:t>
      </w:r>
    </w:p>
    <w:p w14:paraId="79E40BA9" w14:textId="77777777" w:rsidR="0022620B" w:rsidRPr="0022620B" w:rsidRDefault="0022620B" w:rsidP="0022620B">
      <w:pPr>
        <w:widowControl w:val="0"/>
        <w:autoSpaceDE w:val="0"/>
        <w:autoSpaceDN w:val="0"/>
        <w:adjustRightInd w:val="0"/>
        <w:spacing w:line="276" w:lineRule="auto"/>
        <w:ind w:right="-1" w:firstLine="709"/>
        <w:jc w:val="both"/>
        <w:rPr>
          <w:spacing w:val="7"/>
          <w:lang w:val="bg-BG"/>
        </w:rPr>
      </w:pPr>
    </w:p>
    <w:p w14:paraId="67F64988" w14:textId="2BDB592C" w:rsidR="00595DCB" w:rsidRPr="00993E13" w:rsidRDefault="00574C0C" w:rsidP="008E52D6">
      <w:pPr>
        <w:pStyle w:val="ListParagraph"/>
        <w:numPr>
          <w:ilvl w:val="0"/>
          <w:numId w:val="28"/>
        </w:numPr>
        <w:spacing w:line="276" w:lineRule="auto"/>
        <w:ind w:left="1418" w:right="-1" w:hanging="567"/>
        <w:jc w:val="both"/>
        <w:rPr>
          <w:b/>
          <w:i/>
          <w:iCs/>
          <w:lang w:val="bg-BG" w:eastAsia="bg-BG"/>
        </w:rPr>
      </w:pPr>
      <w:r w:rsidRPr="00993E13">
        <w:rPr>
          <w:b/>
          <w:i/>
          <w:iCs/>
          <w:lang w:val="bg-BG" w:eastAsia="bg-BG"/>
        </w:rPr>
        <w:t>А</w:t>
      </w:r>
      <w:r w:rsidR="00521479" w:rsidRPr="00993E13">
        <w:rPr>
          <w:b/>
          <w:i/>
          <w:iCs/>
          <w:lang w:val="bg-BG" w:eastAsia="bg-BG"/>
        </w:rPr>
        <w:t>нализ на телефонна линия за постоянна връзка с потребителите „горещ телефон“</w:t>
      </w:r>
    </w:p>
    <w:p w14:paraId="18F8A63B" w14:textId="77777777" w:rsidR="00040C75" w:rsidRPr="00993E13" w:rsidRDefault="00040C75" w:rsidP="008E52D6">
      <w:pPr>
        <w:pStyle w:val="ListParagraph"/>
        <w:spacing w:line="276" w:lineRule="auto"/>
        <w:ind w:left="1383" w:right="-1"/>
        <w:jc w:val="both"/>
        <w:rPr>
          <w:b/>
          <w:i/>
          <w:iCs/>
          <w:lang w:val="bg-BG" w:eastAsia="bg-BG"/>
        </w:rPr>
      </w:pPr>
    </w:p>
    <w:p w14:paraId="3778BB0B" w14:textId="796A82E8" w:rsidR="00DA51C3" w:rsidRPr="00993E13" w:rsidRDefault="00595DCB" w:rsidP="008E52D6">
      <w:pPr>
        <w:spacing w:line="276" w:lineRule="auto"/>
        <w:ind w:right="-1" w:firstLine="709"/>
        <w:jc w:val="both"/>
        <w:rPr>
          <w:rFonts w:eastAsia="Calibri"/>
          <w:lang w:val="bg-BG"/>
        </w:rPr>
      </w:pPr>
      <w:r w:rsidRPr="00993E13">
        <w:rPr>
          <w:rFonts w:eastAsia="Calibri"/>
          <w:bCs/>
          <w:lang w:val="bg-BG"/>
        </w:rPr>
        <w:t xml:space="preserve">На </w:t>
      </w:r>
      <w:r w:rsidRPr="00993E13">
        <w:rPr>
          <w:rFonts w:eastAsia="Calibri"/>
          <w:lang w:val="bg-BG"/>
        </w:rPr>
        <w:t>„горещия” безплатен за гражданите телефон 0800 88 001 в Центъра за обаждания на МТСП за изминалата 202</w:t>
      </w:r>
      <w:r w:rsidR="00E85BD3" w:rsidRPr="00993E13">
        <w:rPr>
          <w:rFonts w:eastAsia="Calibri"/>
          <w:lang w:val="bg-BG"/>
        </w:rPr>
        <w:t>5</w:t>
      </w:r>
      <w:r w:rsidRPr="00993E13">
        <w:rPr>
          <w:rFonts w:eastAsia="Calibri"/>
          <w:lang w:val="bg-BG"/>
        </w:rPr>
        <w:t xml:space="preserve">-та година са постъпили </w:t>
      </w:r>
      <w:r w:rsidR="00DA51C3" w:rsidRPr="00993E13">
        <w:rPr>
          <w:rFonts w:eastAsia="Calibri"/>
          <w:lang w:val="bg-BG"/>
        </w:rPr>
        <w:t xml:space="preserve">33 973 </w:t>
      </w:r>
      <w:r w:rsidRPr="00993E13">
        <w:rPr>
          <w:rFonts w:eastAsia="Calibri"/>
          <w:lang w:val="bg-BG"/>
        </w:rPr>
        <w:t>обаждания, по които са осъществени</w:t>
      </w:r>
      <w:r w:rsidR="00DA51C3" w:rsidRPr="00993E13">
        <w:rPr>
          <w:rFonts w:eastAsia="Calibri"/>
          <w:lang w:val="bg-BG"/>
        </w:rPr>
        <w:t xml:space="preserve"> 38 528 </w:t>
      </w:r>
      <w:r w:rsidRPr="00993E13">
        <w:rPr>
          <w:rFonts w:eastAsia="Calibri"/>
          <w:lang w:val="bg-BG"/>
        </w:rPr>
        <w:t>консултации</w:t>
      </w:r>
      <w:r w:rsidRPr="00993E13">
        <w:rPr>
          <w:rFonts w:eastAsia="Calibri"/>
          <w:color w:val="000000"/>
          <w:lang w:val="bg-BG"/>
        </w:rPr>
        <w:t xml:space="preserve"> по трудови и социални въпроси със съответните записи в системата на кол центъра за тях</w:t>
      </w:r>
      <w:r w:rsidRPr="00993E13">
        <w:rPr>
          <w:rFonts w:eastAsia="Calibri"/>
          <w:lang w:val="bg-BG"/>
        </w:rPr>
        <w:t xml:space="preserve">. </w:t>
      </w:r>
      <w:r w:rsidR="00E03DFF" w:rsidRPr="00993E13">
        <w:rPr>
          <w:rFonts w:eastAsia="Calibri"/>
          <w:lang w:val="bg-BG"/>
        </w:rPr>
        <w:t xml:space="preserve">Създадена е оптимална организация в Центъра за обаждания по приемането и обработването на обажданията така, че </w:t>
      </w:r>
      <w:r w:rsidR="0022620B" w:rsidRPr="00993E13">
        <w:rPr>
          <w:rFonts w:eastAsia="Calibri"/>
          <w:lang w:val="bg-BG"/>
        </w:rPr>
        <w:t xml:space="preserve">гражданите и юридическите лица от всички двадесет и осем области на страната </w:t>
      </w:r>
      <w:r w:rsidR="0022620B">
        <w:rPr>
          <w:rFonts w:eastAsia="Calibri"/>
          <w:lang w:val="bg-BG"/>
        </w:rPr>
        <w:t xml:space="preserve">да бъдат консултирани </w:t>
      </w:r>
      <w:r w:rsidR="00E03DFF" w:rsidRPr="00993E13">
        <w:rPr>
          <w:rFonts w:eastAsia="Calibri"/>
          <w:lang w:val="bg-BG"/>
        </w:rPr>
        <w:t>яс</w:t>
      </w:r>
      <w:r w:rsidR="009740A7">
        <w:rPr>
          <w:rFonts w:eastAsia="Calibri"/>
          <w:lang w:val="bg-BG"/>
        </w:rPr>
        <w:t>но, пълно и точно</w:t>
      </w:r>
      <w:r w:rsidR="00DA51C3" w:rsidRPr="00993E13">
        <w:rPr>
          <w:rFonts w:eastAsia="Calibri"/>
          <w:lang w:val="bg-BG"/>
        </w:rPr>
        <w:t>.</w:t>
      </w:r>
    </w:p>
    <w:p w14:paraId="3E9590D8" w14:textId="11F9A207" w:rsidR="00595DCB" w:rsidRPr="00993E13" w:rsidRDefault="00040C75" w:rsidP="008E52D6">
      <w:pPr>
        <w:spacing w:line="276" w:lineRule="auto"/>
        <w:ind w:right="-1" w:firstLine="709"/>
        <w:jc w:val="both"/>
        <w:rPr>
          <w:lang w:val="bg-BG"/>
        </w:rPr>
      </w:pPr>
      <w:r w:rsidRPr="00993E13">
        <w:rPr>
          <w:rFonts w:eastAsia="Calibri"/>
          <w:lang w:val="bg-BG"/>
        </w:rPr>
        <w:t xml:space="preserve">Най-широко </w:t>
      </w:r>
      <w:r w:rsidR="008258EF" w:rsidRPr="00993E13">
        <w:rPr>
          <w:rFonts w:eastAsia="Calibri"/>
          <w:lang w:val="bg-BG"/>
        </w:rPr>
        <w:t>застъпената те</w:t>
      </w:r>
      <w:r w:rsidR="00E03DFF" w:rsidRPr="00993E13">
        <w:rPr>
          <w:rFonts w:eastAsia="Calibri"/>
          <w:lang w:val="bg-BG"/>
        </w:rPr>
        <w:t xml:space="preserve">ма за консултиране е социалното </w:t>
      </w:r>
      <w:r w:rsidR="008258EF" w:rsidRPr="00993E13">
        <w:rPr>
          <w:rFonts w:eastAsia="Calibri"/>
          <w:lang w:val="bg-BG"/>
        </w:rPr>
        <w:t xml:space="preserve">подпомагане. </w:t>
      </w:r>
      <w:r w:rsidR="009F6E2C" w:rsidRPr="00993E13">
        <w:rPr>
          <w:rFonts w:eastAsia="Calibri"/>
          <w:lang w:val="bg-BG"/>
        </w:rPr>
        <w:t>Н</w:t>
      </w:r>
      <w:r w:rsidR="00595DCB" w:rsidRPr="00993E13">
        <w:rPr>
          <w:rFonts w:eastAsia="Calibri"/>
          <w:lang w:val="bg-BG"/>
        </w:rPr>
        <w:t xml:space="preserve">ай-често гражданите се интересуваха от </w:t>
      </w:r>
      <w:r w:rsidR="00595DCB" w:rsidRPr="00993E13">
        <w:rPr>
          <w:rFonts w:eastAsia="Calibri"/>
          <w:bCs/>
          <w:lang w:val="bg-BG"/>
        </w:rPr>
        <w:t xml:space="preserve">сроковете за изплащане </w:t>
      </w:r>
      <w:r w:rsidRPr="00993E13">
        <w:rPr>
          <w:rFonts w:eastAsia="Calibri"/>
          <w:bCs/>
          <w:lang w:val="bg-BG"/>
        </w:rPr>
        <w:t xml:space="preserve">на </w:t>
      </w:r>
      <w:r w:rsidR="008258EF" w:rsidRPr="00993E13">
        <w:rPr>
          <w:rFonts w:eastAsia="Calibri"/>
          <w:bCs/>
          <w:lang w:val="bg-BG"/>
        </w:rPr>
        <w:t>социалните помощи, реда и начина за тяхното отпускане</w:t>
      </w:r>
      <w:r w:rsidRPr="00993E13">
        <w:rPr>
          <w:rFonts w:eastAsia="Calibri"/>
          <w:bCs/>
          <w:lang w:val="bg-BG"/>
        </w:rPr>
        <w:t>,</w:t>
      </w:r>
      <w:r w:rsidR="008258EF" w:rsidRPr="00993E13">
        <w:rPr>
          <w:rFonts w:eastAsia="Calibri"/>
          <w:bCs/>
          <w:lang w:val="bg-BG"/>
        </w:rPr>
        <w:t xml:space="preserve"> </w:t>
      </w:r>
      <w:r w:rsidR="00595DCB" w:rsidRPr="00993E13">
        <w:rPr>
          <w:rFonts w:eastAsia="Calibri"/>
          <w:bCs/>
          <w:lang w:val="bg-BG"/>
        </w:rPr>
        <w:t>месечните помощи по реда на Закона за семейни помощи за деца (ЗСПД), Закона за социално подпомагане (ЗСП)</w:t>
      </w:r>
      <w:r w:rsidR="008258EF" w:rsidRPr="00993E13">
        <w:rPr>
          <w:rFonts w:eastAsia="Calibri"/>
          <w:bCs/>
          <w:lang w:val="bg-BG"/>
        </w:rPr>
        <w:t>, еднократната помощ за ученици, записани в първи, втори, трети, четвърти и осми клас, целевата финансова подкрепа за отоплителния сезон</w:t>
      </w:r>
      <w:r w:rsidR="00A8676B" w:rsidRPr="00993E13">
        <w:rPr>
          <w:rFonts w:eastAsia="Calibri"/>
          <w:bCs/>
          <w:lang w:val="bg-BG"/>
        </w:rPr>
        <w:t>,</w:t>
      </w:r>
      <w:r w:rsidR="00A8676B" w:rsidRPr="00993E13">
        <w:rPr>
          <w:lang w:val="bg-BG"/>
        </w:rPr>
        <w:t xml:space="preserve"> предоставяне</w:t>
      </w:r>
      <w:r w:rsidR="009740A7">
        <w:rPr>
          <w:lang w:val="bg-BG"/>
        </w:rPr>
        <w:t>то</w:t>
      </w:r>
      <w:r w:rsidR="00A8676B" w:rsidRPr="00993E13">
        <w:rPr>
          <w:lang w:val="bg-BG"/>
        </w:rPr>
        <w:t xml:space="preserve"> на безплатни хранителни</w:t>
      </w:r>
      <w:r w:rsidR="00155151" w:rsidRPr="00993E13">
        <w:rPr>
          <w:lang w:val="bg-BG"/>
        </w:rPr>
        <w:t xml:space="preserve"> продукти за социално слаби лица и др</w:t>
      </w:r>
      <w:r w:rsidR="00A8676B" w:rsidRPr="00993E13">
        <w:rPr>
          <w:lang w:val="bg-BG"/>
        </w:rPr>
        <w:t>.</w:t>
      </w:r>
      <w:r w:rsidR="00527C5E" w:rsidRPr="00993E13">
        <w:rPr>
          <w:lang w:val="bg-BG"/>
        </w:rPr>
        <w:t xml:space="preserve"> Присъства и темата за освидетелстването </w:t>
      </w:r>
      <w:r w:rsidRPr="00993E13">
        <w:rPr>
          <w:lang w:val="bg-BG"/>
        </w:rPr>
        <w:t>от</w:t>
      </w:r>
      <w:r w:rsidR="00527C5E" w:rsidRPr="00993E13">
        <w:rPr>
          <w:lang w:val="bg-BG"/>
        </w:rPr>
        <w:t xml:space="preserve"> ТЕЛК и последващите действия, свързани с отпускането на пенсия за инвалидност.</w:t>
      </w:r>
    </w:p>
    <w:p w14:paraId="31BED76A" w14:textId="08E5A0B7" w:rsidR="00A8676B" w:rsidRPr="00993E13" w:rsidRDefault="00595DCB" w:rsidP="008E52D6">
      <w:pPr>
        <w:spacing w:line="276" w:lineRule="auto"/>
        <w:ind w:firstLine="709"/>
        <w:jc w:val="both"/>
        <w:rPr>
          <w:lang w:val="bg-BG"/>
        </w:rPr>
      </w:pPr>
      <w:r w:rsidRPr="00993E13">
        <w:rPr>
          <w:rFonts w:eastAsia="MS Mincho"/>
          <w:lang w:val="bg-BG" w:eastAsia="bg-BG"/>
        </w:rPr>
        <w:t xml:space="preserve">Значителна част от консултациите засягат трудовото и </w:t>
      </w:r>
      <w:r w:rsidR="00C87144">
        <w:rPr>
          <w:rFonts w:eastAsia="MS Mincho"/>
          <w:lang w:val="bg-BG" w:eastAsia="bg-BG"/>
        </w:rPr>
        <w:t>осигурителното законодателство -</w:t>
      </w:r>
      <w:r w:rsidRPr="00993E13">
        <w:rPr>
          <w:rFonts w:eastAsia="MS Mincho"/>
          <w:lang w:val="bg-BG" w:eastAsia="bg-BG"/>
        </w:rPr>
        <w:t xml:space="preserve"> Кодекс</w:t>
      </w:r>
      <w:r w:rsidR="009740A7">
        <w:rPr>
          <w:rFonts w:eastAsia="MS Mincho"/>
          <w:lang w:val="bg-BG" w:eastAsia="bg-BG"/>
        </w:rPr>
        <w:t>а</w:t>
      </w:r>
      <w:r w:rsidRPr="00993E13">
        <w:rPr>
          <w:rFonts w:eastAsia="MS Mincho"/>
          <w:lang w:val="bg-BG" w:eastAsia="bg-BG"/>
        </w:rPr>
        <w:t xml:space="preserve"> на труда и Кодекс</w:t>
      </w:r>
      <w:r w:rsidR="009740A7">
        <w:rPr>
          <w:rFonts w:eastAsia="MS Mincho"/>
          <w:lang w:val="bg-BG" w:eastAsia="bg-BG"/>
        </w:rPr>
        <w:t>а</w:t>
      </w:r>
      <w:r w:rsidRPr="00993E13">
        <w:rPr>
          <w:rFonts w:eastAsia="MS Mincho"/>
          <w:lang w:val="bg-BG" w:eastAsia="bg-BG"/>
        </w:rPr>
        <w:t xml:space="preserve"> за социално осигуряване, както и прилежащите </w:t>
      </w:r>
      <w:r w:rsidR="0094370C" w:rsidRPr="00993E13">
        <w:rPr>
          <w:rFonts w:eastAsia="MS Mincho"/>
          <w:lang w:val="bg-BG" w:eastAsia="bg-BG"/>
        </w:rPr>
        <w:t xml:space="preserve">към тях </w:t>
      </w:r>
      <w:r w:rsidR="00C87144">
        <w:rPr>
          <w:rFonts w:eastAsia="MS Mincho"/>
          <w:lang w:val="bg-BG" w:eastAsia="bg-BG"/>
        </w:rPr>
        <w:t>наредби -</w:t>
      </w:r>
      <w:r w:rsidRPr="00993E13">
        <w:rPr>
          <w:rFonts w:eastAsia="MS Mincho"/>
          <w:lang w:val="bg-BG" w:eastAsia="bg-BG"/>
        </w:rPr>
        <w:t xml:space="preserve"> </w:t>
      </w:r>
      <w:r w:rsidR="007D513A" w:rsidRPr="00993E13">
        <w:rPr>
          <w:rFonts w:eastAsia="MS Mincho"/>
          <w:lang w:val="bg-BG" w:eastAsia="bg-BG"/>
        </w:rPr>
        <w:t xml:space="preserve">Наредба за вписване в регистъра на заетостта, </w:t>
      </w:r>
      <w:r w:rsidRPr="00993E13">
        <w:rPr>
          <w:rFonts w:eastAsia="MS Mincho"/>
          <w:lang w:val="bg-BG" w:eastAsia="bg-BG"/>
        </w:rPr>
        <w:t>Наредбата за работното време</w:t>
      </w:r>
      <w:r w:rsidR="0094370C" w:rsidRPr="00993E13">
        <w:rPr>
          <w:rFonts w:eastAsia="MS Mincho"/>
          <w:lang w:val="bg-BG" w:eastAsia="bg-BG"/>
        </w:rPr>
        <w:t>,</w:t>
      </w:r>
      <w:r w:rsidRPr="00993E13">
        <w:rPr>
          <w:rFonts w:eastAsia="MS Mincho"/>
          <w:lang w:val="bg-BG" w:eastAsia="bg-BG"/>
        </w:rPr>
        <w:t xml:space="preserve"> поч</w:t>
      </w:r>
      <w:r w:rsidR="003F2C5C" w:rsidRPr="00993E13">
        <w:rPr>
          <w:rFonts w:eastAsia="MS Mincho"/>
          <w:lang w:val="bg-BG" w:eastAsia="bg-BG"/>
        </w:rPr>
        <w:t>ивките и отпуските, Наредбата за трудовия ст</w:t>
      </w:r>
      <w:r w:rsidR="00155151" w:rsidRPr="00993E13">
        <w:rPr>
          <w:rFonts w:eastAsia="MS Mincho"/>
          <w:lang w:val="bg-BG" w:eastAsia="bg-BG"/>
        </w:rPr>
        <w:t>аж</w:t>
      </w:r>
      <w:r w:rsidRPr="00993E13">
        <w:rPr>
          <w:rFonts w:eastAsia="MS Mincho"/>
          <w:lang w:val="bg-BG" w:eastAsia="bg-BG"/>
        </w:rPr>
        <w:t xml:space="preserve"> и др.</w:t>
      </w:r>
      <w:r w:rsidR="00A8676B" w:rsidRPr="00993E13">
        <w:rPr>
          <w:rFonts w:eastAsia="MS Mincho"/>
          <w:lang w:val="bg-BG" w:eastAsia="bg-BG"/>
        </w:rPr>
        <w:t xml:space="preserve"> </w:t>
      </w:r>
      <w:r w:rsidR="009F6E2C" w:rsidRPr="00993E13">
        <w:rPr>
          <w:lang w:val="bg-BG"/>
        </w:rPr>
        <w:t xml:space="preserve">Лицата често поставяха въпроси относно реда за сключване/прекратяване на трудово правоотношение, прекратяване на трудов договор по време на изпитателен срок от страна на работодател, разяснена е закрилата при уволнение за определени категории лица и др. </w:t>
      </w:r>
      <w:r w:rsidR="003F2C5C" w:rsidRPr="00993E13">
        <w:rPr>
          <w:lang w:val="bg-BG"/>
        </w:rPr>
        <w:t>Много често работодателите се обръщаха към кол центъра на МТСП по въпроси, отнасящи се до отпадането на трудовите книжки от месец юни 2025 г. в хартиения им вариант и подаването на електронен трудов запис за всеки работник и/или служител в Регистъра на заетостта, достъпен на интернет страницата на НАП от 01.06.2025 г.</w:t>
      </w:r>
    </w:p>
    <w:p w14:paraId="5FFE8C95" w14:textId="6D6AD433" w:rsidR="009F6E2C" w:rsidRPr="00993E13" w:rsidRDefault="009F6E2C" w:rsidP="008E52D6">
      <w:pPr>
        <w:spacing w:line="276" w:lineRule="auto"/>
        <w:ind w:firstLine="709"/>
        <w:jc w:val="both"/>
        <w:rPr>
          <w:rFonts w:eastAsia="MS Mincho"/>
          <w:bCs/>
          <w:lang w:val="bg-BG" w:eastAsia="bg-BG"/>
        </w:rPr>
      </w:pPr>
      <w:r w:rsidRPr="00993E13">
        <w:rPr>
          <w:rFonts w:eastAsia="MS Mincho"/>
          <w:bCs/>
          <w:lang w:val="bg-BG" w:eastAsia="bg-BG"/>
        </w:rPr>
        <w:lastRenderedPageBreak/>
        <w:t xml:space="preserve">Често лицата се интересуваха относно предоставянето на високотехнологичните средства за хора с уреждания. Към края на месец юни 2025-та г. на официалната интернет страница на  Министерството на труда и социалната политика беше публикуван списъкът на одобрените ползватели, както и списъкът на чакащите такива. </w:t>
      </w:r>
    </w:p>
    <w:p w14:paraId="72144B38" w14:textId="25B2E923" w:rsidR="007D513A" w:rsidRPr="00993E13" w:rsidRDefault="009F6E2C" w:rsidP="008E52D6">
      <w:pPr>
        <w:spacing w:line="276" w:lineRule="auto"/>
        <w:ind w:firstLine="709"/>
        <w:jc w:val="both"/>
        <w:rPr>
          <w:rFonts w:eastAsia="MS Mincho"/>
          <w:bCs/>
          <w:lang w:val="bg-BG" w:eastAsia="bg-BG"/>
        </w:rPr>
      </w:pPr>
      <w:r w:rsidRPr="00993E13">
        <w:rPr>
          <w:rFonts w:eastAsia="MS Mincho"/>
          <w:bCs/>
          <w:lang w:val="bg-BG" w:eastAsia="bg-BG"/>
        </w:rPr>
        <w:t>На гражданите е предоставяна информация, че одобрените кандидат-ползватели ще получат на настоящия си адрес удостоверение, издадено от Министерството на труда и социалната политика. След получаване на удостоверението, одобреното лице следва да се</w:t>
      </w:r>
      <w:r w:rsidR="009740A7">
        <w:rPr>
          <w:rFonts w:eastAsia="MS Mincho"/>
          <w:bCs/>
          <w:lang w:val="bg-BG" w:eastAsia="bg-BG"/>
        </w:rPr>
        <w:t xml:space="preserve"> обърне към търговец, вписан в с</w:t>
      </w:r>
      <w:r w:rsidRPr="00993E13">
        <w:rPr>
          <w:rFonts w:eastAsia="MS Mincho"/>
          <w:bCs/>
          <w:lang w:val="bg-BG" w:eastAsia="bg-BG"/>
        </w:rPr>
        <w:t>писък на доставчиците на помощни средства.</w:t>
      </w:r>
      <w:r w:rsidR="007D513A" w:rsidRPr="00993E13">
        <w:rPr>
          <w:rFonts w:eastAsia="MS Mincho"/>
          <w:bCs/>
          <w:lang w:val="bg-BG" w:eastAsia="bg-BG"/>
        </w:rPr>
        <w:t xml:space="preserve"> </w:t>
      </w:r>
    </w:p>
    <w:p w14:paraId="5669478A" w14:textId="724A5E0D" w:rsidR="009F6E2C" w:rsidRPr="00993E13" w:rsidRDefault="007D513A" w:rsidP="008E52D6">
      <w:pPr>
        <w:spacing w:line="276" w:lineRule="auto"/>
        <w:ind w:firstLine="709"/>
        <w:jc w:val="both"/>
        <w:rPr>
          <w:rFonts w:eastAsia="MS Mincho"/>
          <w:bCs/>
          <w:lang w:val="bg-BG" w:eastAsia="bg-BG"/>
        </w:rPr>
      </w:pPr>
      <w:r w:rsidRPr="00993E13">
        <w:rPr>
          <w:rFonts w:eastAsia="MS Mincho"/>
          <w:bCs/>
          <w:lang w:val="bg-BG" w:eastAsia="bg-BG"/>
        </w:rPr>
        <w:t xml:space="preserve">Друг често задаван въпрос през беше свързан с програмата „Избирам България“. </w:t>
      </w:r>
      <w:r w:rsidRPr="00993E13">
        <w:rPr>
          <w:lang w:val="bg-BG"/>
        </w:rPr>
        <w:t xml:space="preserve">Предоставяна е информация, че от </w:t>
      </w:r>
      <w:r w:rsidR="00F03C90" w:rsidRPr="00993E13">
        <w:rPr>
          <w:lang w:val="bg-BG"/>
        </w:rPr>
        <w:t>м</w:t>
      </w:r>
      <w:r w:rsidR="009740A7">
        <w:rPr>
          <w:lang w:val="bg-BG"/>
        </w:rPr>
        <w:t>есец</w:t>
      </w:r>
      <w:r w:rsidR="00F03C90" w:rsidRPr="00993E13">
        <w:rPr>
          <w:lang w:val="bg-BG"/>
        </w:rPr>
        <w:t xml:space="preserve"> </w:t>
      </w:r>
      <w:r w:rsidRPr="00993E13">
        <w:rPr>
          <w:lang w:val="bg-BG"/>
        </w:rPr>
        <w:t xml:space="preserve">септември 2025 г. Агенция по заетостта стартира прием на заявления от лица, желаещи да се включат в проект „Избирам България – Компонент 1“, финансиран от Програма „Развитие на човешките ресурси”  2021 – 2027 г.   Инициативата е насочена към стимулиране на трайното установяване в България на българи, живеещи в чужбина, хора с български произход, както и кандидати от трети страни, за които не се изисква разрешение за достъп до пазара на труда съгласно българското законодателство. </w:t>
      </w:r>
    </w:p>
    <w:p w14:paraId="7FCEAFC2" w14:textId="66242F02" w:rsidR="00E03DFF" w:rsidRPr="00993E13" w:rsidRDefault="00E55086" w:rsidP="008E52D6">
      <w:pPr>
        <w:pStyle w:val="BodyText"/>
        <w:spacing w:after="0" w:line="276" w:lineRule="auto"/>
        <w:ind w:right="-1" w:firstLine="708"/>
        <w:jc w:val="both"/>
        <w:rPr>
          <w:lang w:val="bg-BG"/>
        </w:rPr>
      </w:pPr>
      <w:r w:rsidRPr="00993E13">
        <w:rPr>
          <w:lang w:val="bg-BG"/>
        </w:rPr>
        <w:t>Не на последно място гражданите често желаят да получат консултация относно условията за придобиване правото на парично обезщетение за безработица</w:t>
      </w:r>
      <w:r w:rsidR="0094370C" w:rsidRPr="00993E13">
        <w:rPr>
          <w:lang w:val="bg-BG"/>
        </w:rPr>
        <w:t>.</w:t>
      </w:r>
      <w:r w:rsidRPr="00993E13">
        <w:rPr>
          <w:lang w:val="bg-BG"/>
        </w:rPr>
        <w:t xml:space="preserve"> </w:t>
      </w:r>
      <w:r w:rsidR="007D513A" w:rsidRPr="00993E13">
        <w:rPr>
          <w:lang w:val="bg-BG"/>
        </w:rPr>
        <w:t>Предоставяни са консултации на</w:t>
      </w:r>
      <w:r w:rsidR="00E03DFF" w:rsidRPr="00993E13">
        <w:rPr>
          <w:lang w:val="bg-BG"/>
        </w:rPr>
        <w:t xml:space="preserve"> граждани</w:t>
      </w:r>
      <w:r w:rsidR="007D513A" w:rsidRPr="00993E13">
        <w:rPr>
          <w:lang w:val="bg-BG"/>
        </w:rPr>
        <w:t>те</w:t>
      </w:r>
      <w:r w:rsidR="00E03DFF" w:rsidRPr="00993E13">
        <w:rPr>
          <w:lang w:val="bg-BG"/>
        </w:rPr>
        <w:t xml:space="preserve">, свързани с реда за регистрация в ДБТ, възможностите за включване в схеми и мерки за заетост, ред за прекратяване и подновяване на регистрацията в ДБТ по електронен път и др. </w:t>
      </w:r>
    </w:p>
    <w:p w14:paraId="6EEE5B50" w14:textId="77777777" w:rsidR="00595DCB" w:rsidRPr="00993E13" w:rsidRDefault="00595DCB" w:rsidP="008E52D6">
      <w:pPr>
        <w:spacing w:line="276" w:lineRule="auto"/>
        <w:ind w:right="-1" w:firstLine="708"/>
        <w:jc w:val="both"/>
        <w:rPr>
          <w:lang w:val="bg-BG"/>
        </w:rPr>
      </w:pPr>
    </w:p>
    <w:p w14:paraId="4931F184" w14:textId="2D2B827C" w:rsidR="00595DCB" w:rsidRPr="00993E13" w:rsidRDefault="00595DCB" w:rsidP="008E52D6">
      <w:pPr>
        <w:spacing w:line="276" w:lineRule="auto"/>
        <w:ind w:right="-1" w:firstLine="708"/>
        <w:jc w:val="both"/>
        <w:rPr>
          <w:b/>
          <w:lang w:val="bg-BG"/>
        </w:rPr>
      </w:pPr>
      <w:r w:rsidRPr="00993E13">
        <w:rPr>
          <w:b/>
          <w:lang w:val="bg-BG"/>
        </w:rPr>
        <w:t>„Горещи“ теми и предложения</w:t>
      </w:r>
    </w:p>
    <w:p w14:paraId="7939A835" w14:textId="77777777" w:rsidR="0094370C" w:rsidRPr="00993E13" w:rsidRDefault="0094370C" w:rsidP="008E52D6">
      <w:pPr>
        <w:spacing w:line="276" w:lineRule="auto"/>
        <w:ind w:right="-1" w:firstLine="708"/>
        <w:jc w:val="both"/>
        <w:rPr>
          <w:b/>
          <w:lang w:val="bg-BG"/>
        </w:rPr>
      </w:pPr>
    </w:p>
    <w:p w14:paraId="73BE7709" w14:textId="25453B20" w:rsidR="00595DCB" w:rsidRPr="00993E13" w:rsidRDefault="0094370C" w:rsidP="008E52D6">
      <w:pPr>
        <w:spacing w:line="276" w:lineRule="auto"/>
        <w:ind w:right="-1" w:firstLine="708"/>
        <w:jc w:val="both"/>
        <w:rPr>
          <w:rFonts w:eastAsia="Calibri"/>
          <w:lang w:val="bg-BG"/>
        </w:rPr>
      </w:pPr>
      <w:r w:rsidRPr="00993E13">
        <w:rPr>
          <w:rFonts w:eastAsia="Calibri"/>
          <w:lang w:val="bg-BG"/>
        </w:rPr>
        <w:t xml:space="preserve">В обобщение </w:t>
      </w:r>
      <w:r w:rsidR="00595DCB" w:rsidRPr="00993E13">
        <w:rPr>
          <w:rFonts w:eastAsia="Calibri"/>
          <w:lang w:val="bg-BG"/>
        </w:rPr>
        <w:t>като „горещи“ теми</w:t>
      </w:r>
      <w:r w:rsidR="007D513A" w:rsidRPr="00993E13">
        <w:rPr>
          <w:rFonts w:eastAsia="Calibri"/>
          <w:lang w:val="bg-BG"/>
        </w:rPr>
        <w:t xml:space="preserve"> през 2025</w:t>
      </w:r>
      <w:r w:rsidR="00595DCB" w:rsidRPr="00993E13">
        <w:rPr>
          <w:rFonts w:eastAsia="Calibri"/>
          <w:lang w:val="bg-BG"/>
        </w:rPr>
        <w:t xml:space="preserve"> година могат да се посочат следните: </w:t>
      </w:r>
    </w:p>
    <w:p w14:paraId="57EBF7F6" w14:textId="0C6533BF" w:rsidR="00595DCB" w:rsidRPr="00993E13" w:rsidRDefault="00595DCB" w:rsidP="008E52D6">
      <w:pPr>
        <w:spacing w:line="276" w:lineRule="auto"/>
        <w:ind w:right="-1" w:firstLine="708"/>
        <w:jc w:val="both"/>
        <w:rPr>
          <w:rFonts w:eastAsia="Calibri"/>
          <w:lang w:val="bg-BG"/>
        </w:rPr>
      </w:pPr>
      <w:r w:rsidRPr="00993E13">
        <w:rPr>
          <w:rFonts w:eastAsia="Calibri"/>
          <w:lang w:val="bg-BG"/>
        </w:rPr>
        <w:t>• срокове за изплащане на средствата за всички социални плащания – за месечни помощи за дете до завършване на средно образование, но не повече от 20-годишна възраст; месечни, еднократни и целеви помощи по реда на ЗСП и ППЗСП</w:t>
      </w:r>
      <w:r w:rsidR="009740A7">
        <w:rPr>
          <w:rFonts w:eastAsia="Calibri"/>
          <w:lang w:val="bg-BG"/>
        </w:rPr>
        <w:t>; месечна финансова подкрепа з</w:t>
      </w:r>
      <w:r w:rsidRPr="00993E13">
        <w:rPr>
          <w:rFonts w:eastAsia="Calibri"/>
          <w:lang w:val="bg-BG"/>
        </w:rPr>
        <w:t>а хора с увреждания по реда на ЗХУ и целева помощ за отопление</w:t>
      </w:r>
      <w:r w:rsidR="0094370C" w:rsidRPr="00993E13">
        <w:rPr>
          <w:rFonts w:eastAsia="Calibri"/>
          <w:lang w:val="bg-BG"/>
        </w:rPr>
        <w:t>;</w:t>
      </w:r>
      <w:r w:rsidRPr="00993E13">
        <w:rPr>
          <w:rFonts w:eastAsia="Calibri"/>
          <w:lang w:val="bg-BG"/>
        </w:rPr>
        <w:t xml:space="preserve"> </w:t>
      </w:r>
    </w:p>
    <w:p w14:paraId="09558D2E" w14:textId="03C4549A" w:rsidR="007D513A" w:rsidRPr="00993E13" w:rsidRDefault="00595DCB" w:rsidP="008E52D6">
      <w:pPr>
        <w:spacing w:line="276" w:lineRule="auto"/>
        <w:ind w:right="-1" w:firstLine="709"/>
        <w:jc w:val="both"/>
        <w:rPr>
          <w:rFonts w:eastAsia="Calibri"/>
          <w:lang w:val="bg-BG"/>
        </w:rPr>
      </w:pPr>
      <w:r w:rsidRPr="00993E13">
        <w:rPr>
          <w:rFonts w:eastAsia="Calibri"/>
          <w:lang w:val="bg-BG"/>
        </w:rPr>
        <w:t>• ред и условия за отпускане на целева помощ за отопление</w:t>
      </w:r>
      <w:r w:rsidR="0094370C" w:rsidRPr="00993E13">
        <w:rPr>
          <w:rFonts w:eastAsia="Calibri"/>
          <w:lang w:val="bg-BG"/>
        </w:rPr>
        <w:t>,</w:t>
      </w:r>
      <w:r w:rsidRPr="00993E13">
        <w:rPr>
          <w:rFonts w:eastAsia="Calibri"/>
          <w:lang w:val="bg-BG"/>
        </w:rPr>
        <w:t xml:space="preserve"> съгласно Наредба № РД-07-5/16.05.2008 г.</w:t>
      </w:r>
      <w:r w:rsidR="0094370C" w:rsidRPr="00993E13">
        <w:rPr>
          <w:rFonts w:eastAsia="Calibri"/>
          <w:lang w:val="bg-BG"/>
        </w:rPr>
        <w:t>;</w:t>
      </w:r>
    </w:p>
    <w:p w14:paraId="66275351" w14:textId="0F639357" w:rsidR="00595DCB" w:rsidRPr="00993E13" w:rsidRDefault="00595DCB" w:rsidP="008E52D6">
      <w:pPr>
        <w:spacing w:line="276" w:lineRule="auto"/>
        <w:ind w:right="-1" w:firstLine="709"/>
        <w:jc w:val="both"/>
        <w:rPr>
          <w:rFonts w:eastAsia="Calibri"/>
          <w:lang w:val="bg-BG"/>
        </w:rPr>
      </w:pPr>
      <w:r w:rsidRPr="00993E13">
        <w:rPr>
          <w:rFonts w:eastAsia="Calibri"/>
          <w:lang w:val="bg-BG"/>
        </w:rPr>
        <w:t xml:space="preserve">• реализация на проект „Предоставяне на помощни средства за лица с трайни увреждания“ по Националния план </w:t>
      </w:r>
      <w:r w:rsidR="0094370C" w:rsidRPr="00993E13">
        <w:rPr>
          <w:rFonts w:eastAsia="Calibri"/>
          <w:lang w:val="bg-BG"/>
        </w:rPr>
        <w:t>за възстановяване и устойчивост;</w:t>
      </w:r>
    </w:p>
    <w:p w14:paraId="0DD4F9F8" w14:textId="50A14D7E" w:rsidR="00B5729E" w:rsidRPr="00993E13" w:rsidRDefault="00595DCB" w:rsidP="008E52D6">
      <w:pPr>
        <w:tabs>
          <w:tab w:val="left" w:pos="0"/>
        </w:tabs>
        <w:spacing w:line="276" w:lineRule="auto"/>
        <w:ind w:right="-1" w:firstLine="709"/>
        <w:jc w:val="both"/>
        <w:rPr>
          <w:rFonts w:eastAsia="Calibri"/>
          <w:lang w:val="bg-BG"/>
        </w:rPr>
      </w:pPr>
      <w:r w:rsidRPr="00993E13">
        <w:rPr>
          <w:rFonts w:eastAsia="Calibri"/>
          <w:lang w:val="bg-BG"/>
        </w:rPr>
        <w:t>• очаквани срокове за отпускане на хранителни продукти на нуждаещи се лица по  Програмата за храни и основно материално подпомагане 2021 – 2027 г. (ПХОМП)</w:t>
      </w:r>
      <w:r w:rsidR="00291929" w:rsidRPr="00993E13">
        <w:rPr>
          <w:rFonts w:eastAsia="Calibri"/>
          <w:lang w:val="bg-BG"/>
        </w:rPr>
        <w:t>;</w:t>
      </w:r>
    </w:p>
    <w:p w14:paraId="1C2E2048" w14:textId="780C73D6" w:rsidR="00291929" w:rsidRPr="00993E13" w:rsidRDefault="00291929" w:rsidP="008E52D6">
      <w:pPr>
        <w:tabs>
          <w:tab w:val="left" w:pos="0"/>
        </w:tabs>
        <w:spacing w:line="276" w:lineRule="auto"/>
        <w:ind w:right="-1"/>
        <w:jc w:val="both"/>
        <w:rPr>
          <w:rFonts w:eastAsia="Calibri"/>
          <w:lang w:val="bg-BG"/>
        </w:rPr>
      </w:pPr>
      <w:r w:rsidRPr="00993E13">
        <w:rPr>
          <w:rFonts w:eastAsia="Calibri"/>
          <w:lang w:val="bg-BG"/>
        </w:rPr>
        <w:tab/>
        <w:t xml:space="preserve">• инструкции за попълване на т. нар. „електронна трудова книжка“ съгласно с </w:t>
      </w:r>
      <w:r w:rsidRPr="00993E13">
        <w:rPr>
          <w:rFonts w:eastAsia="MS Mincho"/>
          <w:lang w:val="bg-BG" w:eastAsia="bg-BG"/>
        </w:rPr>
        <w:t>Наредбата за вписване в регистъра на заетостта;</w:t>
      </w:r>
    </w:p>
    <w:p w14:paraId="550A0BBA" w14:textId="13297931" w:rsidR="00595DCB" w:rsidRPr="00993E13" w:rsidRDefault="00595DCB" w:rsidP="008E52D6">
      <w:pPr>
        <w:tabs>
          <w:tab w:val="left" w:pos="851"/>
        </w:tabs>
        <w:spacing w:line="276" w:lineRule="auto"/>
        <w:ind w:right="-1" w:firstLine="780"/>
        <w:jc w:val="both"/>
        <w:rPr>
          <w:rFonts w:eastAsia="Calibri"/>
          <w:bCs/>
          <w:lang w:val="bg-BG"/>
        </w:rPr>
      </w:pPr>
      <w:r w:rsidRPr="00993E13">
        <w:rPr>
          <w:rFonts w:eastAsia="Calibri"/>
          <w:bCs/>
          <w:lang w:val="bg-BG"/>
        </w:rPr>
        <w:t>През отчетния период гражданите са изразили удовлет</w:t>
      </w:r>
      <w:r w:rsidR="007D513A" w:rsidRPr="00993E13">
        <w:rPr>
          <w:rFonts w:eastAsia="Calibri"/>
          <w:bCs/>
          <w:lang w:val="bg-BG"/>
        </w:rPr>
        <w:t>вореност от обслужването при 1 543 обаж</w:t>
      </w:r>
      <w:r w:rsidR="009740A7">
        <w:rPr>
          <w:rFonts w:eastAsia="Calibri"/>
          <w:bCs/>
          <w:lang w:val="bg-BG"/>
        </w:rPr>
        <w:t>дания или</w:t>
      </w:r>
      <w:r w:rsidR="007D513A" w:rsidRPr="00993E13">
        <w:rPr>
          <w:rFonts w:eastAsia="Calibri"/>
          <w:bCs/>
          <w:lang w:val="bg-BG"/>
        </w:rPr>
        <w:t xml:space="preserve"> 6</w:t>
      </w:r>
      <w:r w:rsidRPr="00993E13">
        <w:rPr>
          <w:rFonts w:eastAsia="Calibri"/>
          <w:bCs/>
          <w:lang w:val="bg-BG"/>
        </w:rPr>
        <w:t xml:space="preserve"> на сто от всички регистрирани разговори. </w:t>
      </w:r>
    </w:p>
    <w:p w14:paraId="208A5D1F" w14:textId="77777777" w:rsidR="00107644" w:rsidRPr="00993E13" w:rsidRDefault="00107644" w:rsidP="008E52D6">
      <w:pPr>
        <w:tabs>
          <w:tab w:val="left" w:pos="3420"/>
        </w:tabs>
        <w:spacing w:line="276" w:lineRule="auto"/>
        <w:ind w:right="-1"/>
        <w:jc w:val="both"/>
        <w:rPr>
          <w:rFonts w:eastAsia="Calibri"/>
          <w:bCs/>
          <w:noProof/>
          <w:lang w:val="bg-BG"/>
        </w:rPr>
      </w:pPr>
    </w:p>
    <w:p w14:paraId="208A5D20" w14:textId="531FE9A2" w:rsidR="000C3FBC" w:rsidRPr="00993E13" w:rsidRDefault="003C49F3" w:rsidP="008E52D6">
      <w:pPr>
        <w:pStyle w:val="ListParagraph"/>
        <w:numPr>
          <w:ilvl w:val="0"/>
          <w:numId w:val="28"/>
        </w:numPr>
        <w:spacing w:line="276" w:lineRule="auto"/>
        <w:ind w:right="-1"/>
        <w:jc w:val="both"/>
        <w:rPr>
          <w:b/>
          <w:i/>
          <w:lang w:val="bg-BG"/>
        </w:rPr>
      </w:pPr>
      <w:r w:rsidRPr="00993E13">
        <w:rPr>
          <w:b/>
          <w:i/>
          <w:lang w:val="bg-BG"/>
        </w:rPr>
        <w:t>Анализ на медийни публикации</w:t>
      </w:r>
    </w:p>
    <w:p w14:paraId="0A52BF53" w14:textId="77777777" w:rsidR="0094370C" w:rsidRPr="00993E13" w:rsidRDefault="0094370C" w:rsidP="008E52D6">
      <w:pPr>
        <w:pStyle w:val="ListParagraph"/>
        <w:spacing w:line="276" w:lineRule="auto"/>
        <w:ind w:left="1383" w:right="-1"/>
        <w:jc w:val="both"/>
        <w:rPr>
          <w:b/>
          <w:i/>
          <w:lang w:val="bg-BG"/>
        </w:rPr>
      </w:pPr>
    </w:p>
    <w:p w14:paraId="36159AA0" w14:textId="77777777" w:rsidR="00B75C7E" w:rsidRPr="00993E13" w:rsidRDefault="00B75C7E" w:rsidP="008E52D6">
      <w:pPr>
        <w:spacing w:line="276" w:lineRule="auto"/>
        <w:ind w:right="-1" w:firstLine="720"/>
        <w:jc w:val="both"/>
        <w:rPr>
          <w:lang w:val="bg-BG"/>
        </w:rPr>
      </w:pPr>
      <w:r w:rsidRPr="00993E13">
        <w:rPr>
          <w:lang w:val="bg-BG"/>
        </w:rPr>
        <w:lastRenderedPageBreak/>
        <w:t xml:space="preserve">Комуникационната дейност на дирекция „Връзки с обществеността и протокол“ през 2025 г. включва 279 публикувани новини на официалния сайт на Министерството на труда и социалната политика, както и в официалните канали на ведомството в социалните мрежи. Публикациите са подкрепени с информативни визуални материали под формата на </w:t>
      </w:r>
      <w:proofErr w:type="spellStart"/>
      <w:r w:rsidRPr="00993E13">
        <w:rPr>
          <w:lang w:val="bg-BG"/>
        </w:rPr>
        <w:t>инфографики</w:t>
      </w:r>
      <w:proofErr w:type="spellEnd"/>
      <w:r w:rsidRPr="00993E13">
        <w:rPr>
          <w:lang w:val="bg-BG"/>
        </w:rPr>
        <w:t xml:space="preserve"> и видеоклипове. До медиите са изпратени 192 </w:t>
      </w:r>
      <w:proofErr w:type="spellStart"/>
      <w:r w:rsidRPr="00993E13">
        <w:rPr>
          <w:lang w:val="bg-BG"/>
        </w:rPr>
        <w:t>прессъобщения</w:t>
      </w:r>
      <w:proofErr w:type="spellEnd"/>
      <w:r w:rsidRPr="00993E13">
        <w:rPr>
          <w:lang w:val="bg-BG"/>
        </w:rPr>
        <w:t>, които предоставят актуална информация за основните мерки от Управленската програма на правителството, реализирани от Министерството на труда и социалната политика.</w:t>
      </w:r>
    </w:p>
    <w:p w14:paraId="75D9C955" w14:textId="77777777" w:rsidR="00B75C7E" w:rsidRPr="00993E13" w:rsidRDefault="00B75C7E" w:rsidP="008E52D6">
      <w:pPr>
        <w:spacing w:line="276" w:lineRule="auto"/>
        <w:ind w:right="-1" w:firstLine="720"/>
        <w:jc w:val="both"/>
        <w:rPr>
          <w:lang w:val="bg-BG"/>
        </w:rPr>
      </w:pPr>
      <w:r w:rsidRPr="00993E13">
        <w:rPr>
          <w:lang w:val="bg-BG"/>
        </w:rPr>
        <w:t>Комуникацията през 2025 г. беше фокусирана върху приоритетни политики с висока обществена значимост – подобряване на грижата за възрастните хора и противодействие на незаконните социални услуги, борба със сивата икономика и недекларирания труд, подкрепа за децата и семействата, включително в контекста на демографската политика, както и насърчаване на заетостта, социалното включване и развитието на социалната икономика.</w:t>
      </w:r>
    </w:p>
    <w:p w14:paraId="3F0DC095" w14:textId="022D01C8" w:rsidR="00B75C7E" w:rsidRPr="00993E13" w:rsidRDefault="00B75C7E" w:rsidP="008E52D6">
      <w:pPr>
        <w:spacing w:line="276" w:lineRule="auto"/>
        <w:ind w:right="-1" w:firstLine="720"/>
        <w:jc w:val="both"/>
        <w:rPr>
          <w:lang w:val="bg-BG"/>
        </w:rPr>
      </w:pPr>
      <w:r w:rsidRPr="00993E13">
        <w:rPr>
          <w:lang w:val="bg-BG"/>
        </w:rPr>
        <w:t xml:space="preserve">В рамките на медийната политика дирекцията организира 27 интервюта за национални медии и подготви 109 отговора на журналистически запитвания. Темите обхващаха минималната работна заплата, пазара на труда, трудовото право и общественото осигуряване, финансовата подкрепа за хората с увреждания, изпълнението на Националната стратегия „Визия за </w:t>
      </w:r>
      <w:proofErr w:type="spellStart"/>
      <w:r w:rsidRPr="00993E13">
        <w:rPr>
          <w:lang w:val="bg-BG"/>
        </w:rPr>
        <w:t>деинституционализация</w:t>
      </w:r>
      <w:proofErr w:type="spellEnd"/>
      <w:r w:rsidRPr="00993E13">
        <w:rPr>
          <w:lang w:val="bg-BG"/>
        </w:rPr>
        <w:t xml:space="preserve"> на децата в Република България“, незаконните домове за възрастни хора, трудовата миграция, мерките за социална подкрепа на хора в неравностойно положение, социалните работници, енергийната бедност, въвеждането на електронни трудови книжки, усилията за повишаване на помощите за младите семейства и новите схеми по Програма „Развитие на човешките ресурси“.</w:t>
      </w:r>
    </w:p>
    <w:p w14:paraId="0DA1F3F7" w14:textId="0860DEBA" w:rsidR="00B75C7E" w:rsidRPr="00993E13" w:rsidRDefault="00B75C7E" w:rsidP="008E52D6">
      <w:pPr>
        <w:spacing w:line="276" w:lineRule="auto"/>
        <w:ind w:right="-1" w:firstLine="720"/>
        <w:jc w:val="both"/>
        <w:rPr>
          <w:lang w:val="bg-BG"/>
        </w:rPr>
      </w:pPr>
      <w:r w:rsidRPr="00993E13">
        <w:rPr>
          <w:lang w:val="bg-BG"/>
        </w:rPr>
        <w:t>Ефективно бяха използвани всички комуникационни канали - официалния уебсайт на МТСП, социалните мрежи, преките контакти с медиите и организирането на публични събития. Това позволи достигане</w:t>
      </w:r>
      <w:r w:rsidR="009740A7">
        <w:rPr>
          <w:lang w:val="bg-BG"/>
        </w:rPr>
        <w:t>то</w:t>
      </w:r>
      <w:r w:rsidRPr="00993E13">
        <w:rPr>
          <w:lang w:val="bg-BG"/>
        </w:rPr>
        <w:t xml:space="preserve"> до различни целеви групи и допринесе за повишаване на прозрачността в работата на институцията.</w:t>
      </w:r>
    </w:p>
    <w:p w14:paraId="19190A6C" w14:textId="77777777" w:rsidR="00B75C7E" w:rsidRPr="00993E13" w:rsidRDefault="00B75C7E" w:rsidP="008E52D6">
      <w:pPr>
        <w:pStyle w:val="ListParagraph"/>
        <w:numPr>
          <w:ilvl w:val="0"/>
          <w:numId w:val="35"/>
        </w:numPr>
        <w:spacing w:line="276" w:lineRule="auto"/>
        <w:ind w:left="993" w:right="-1" w:hanging="284"/>
        <w:jc w:val="both"/>
        <w:rPr>
          <w:b/>
          <w:bCs/>
          <w:lang w:val="bg-BG"/>
        </w:rPr>
      </w:pPr>
      <w:r w:rsidRPr="00993E13">
        <w:rPr>
          <w:b/>
          <w:bCs/>
          <w:lang w:val="bg-BG"/>
        </w:rPr>
        <w:t>Приоритетни теми в медийното отразяване</w:t>
      </w:r>
    </w:p>
    <w:p w14:paraId="70B193D8" w14:textId="00BC6B35" w:rsidR="00B75C7E" w:rsidRPr="00993E13" w:rsidRDefault="00B75C7E" w:rsidP="008E52D6">
      <w:pPr>
        <w:spacing w:line="276" w:lineRule="auto"/>
        <w:ind w:right="-1" w:firstLine="720"/>
        <w:jc w:val="both"/>
        <w:rPr>
          <w:lang w:val="bg-BG"/>
        </w:rPr>
      </w:pPr>
      <w:r w:rsidRPr="00993E13">
        <w:rPr>
          <w:lang w:val="bg-BG"/>
        </w:rPr>
        <w:t xml:space="preserve">В сферата на пазара на труда и заетостта медийното внимание беше насочено към транспонирането на новата европейска директива за минималните работни заплати, борбата със сивата икономика и недекларирания труд, защитата на правата на мобилните работници, създаването на качествени работни места и подобряването на условията на труд. Особено внимание получи проектът „Избирам България“, насочен към </w:t>
      </w:r>
      <w:r w:rsidR="009740A7">
        <w:rPr>
          <w:lang w:val="bg-BG"/>
        </w:rPr>
        <w:t>за</w:t>
      </w:r>
      <w:r w:rsidRPr="00993E13">
        <w:rPr>
          <w:lang w:val="bg-BG"/>
        </w:rPr>
        <w:t>връщането на българи и хора с българско самосъзнание от чужбина.</w:t>
      </w:r>
    </w:p>
    <w:p w14:paraId="6781B1AA" w14:textId="77777777" w:rsidR="00B75C7E" w:rsidRPr="00993E13" w:rsidRDefault="00B75C7E" w:rsidP="008E52D6">
      <w:pPr>
        <w:spacing w:line="276" w:lineRule="auto"/>
        <w:ind w:right="-1" w:firstLine="720"/>
        <w:jc w:val="both"/>
        <w:rPr>
          <w:lang w:val="bg-BG"/>
        </w:rPr>
      </w:pPr>
      <w:r w:rsidRPr="00993E13">
        <w:rPr>
          <w:lang w:val="bg-BG"/>
        </w:rPr>
        <w:t>Социалната политика и социалното подпомагане бяха представени чрез отразяване на мерките за стимулиране на младите семейства като отговор на демографската криза. Основните акценти бяха поставени върху предложенията за увеличаване на помощите през втората година от майчинството, повишаването на еднократните помощи при раждане на първо, второ и трето дете и др.</w:t>
      </w:r>
    </w:p>
    <w:p w14:paraId="7589ABAF" w14:textId="77777777" w:rsidR="00B75C7E" w:rsidRPr="00993E13" w:rsidRDefault="00B75C7E" w:rsidP="008E52D6">
      <w:pPr>
        <w:spacing w:line="276" w:lineRule="auto"/>
        <w:ind w:right="-1" w:firstLine="720"/>
        <w:jc w:val="both"/>
        <w:rPr>
          <w:lang w:val="bg-BG"/>
        </w:rPr>
      </w:pPr>
      <w:r w:rsidRPr="00993E13">
        <w:rPr>
          <w:lang w:val="bg-BG"/>
        </w:rPr>
        <w:t>Значително медийно внимание получиха разкритията за незаконни обекти за настаняване на възрастни хора, с акцент върху необходимостта от намиране на трайни решения за настаняване и гарантиране на качествена грижа за всички нуждаещи се. Отразена беше и работата с кметовете на общини за осигуряване на общински терени за изграждане на държавни домове за възрастни хора.</w:t>
      </w:r>
    </w:p>
    <w:p w14:paraId="3D8C4C1D" w14:textId="77777777" w:rsidR="00B75C7E" w:rsidRPr="00993E13" w:rsidRDefault="00B75C7E" w:rsidP="008E52D6">
      <w:pPr>
        <w:spacing w:line="276" w:lineRule="auto"/>
        <w:ind w:right="-1" w:firstLine="720"/>
        <w:jc w:val="both"/>
        <w:rPr>
          <w:lang w:val="bg-BG"/>
        </w:rPr>
      </w:pPr>
      <w:r w:rsidRPr="00993E13">
        <w:rPr>
          <w:lang w:val="bg-BG"/>
        </w:rPr>
        <w:lastRenderedPageBreak/>
        <w:t>Благосъстоянието на децата и приемната грижа бяха сред приоритетните теми, свързани с инициативите срещу насилието над деца и мерките за подкрепа на деца в риск. Министерството на труда и социалната политика и Държавната агенция за закрила на детето представиха нова инициатива за ограничаване на употребата на райски газ и дизайнерска дрога сред децата, която получи широко медийно отразяване поради актуалността на проблема.</w:t>
      </w:r>
    </w:p>
    <w:p w14:paraId="4A50D1F8" w14:textId="77777777" w:rsidR="00B75C7E" w:rsidRPr="00993E13" w:rsidRDefault="00B75C7E" w:rsidP="008E52D6">
      <w:pPr>
        <w:spacing w:line="276" w:lineRule="auto"/>
        <w:ind w:right="-1" w:firstLine="720"/>
        <w:jc w:val="both"/>
        <w:rPr>
          <w:lang w:val="bg-BG"/>
        </w:rPr>
      </w:pPr>
      <w:r w:rsidRPr="00993E13">
        <w:rPr>
          <w:lang w:val="bg-BG"/>
        </w:rPr>
        <w:t>В областта на пенсионната политика и социалното осигуряване медиите отразиха увеличението на пенсиите по т.нар. „швейцарско правило“, повишаването на социалната пенсия, изготвянето на „пътна карта“ за пенсионната реформа и планираните последващи увеличения на пенсиите, изплащането на великденски добавки за пенсионерите, както и промените в осигурителната система.</w:t>
      </w:r>
    </w:p>
    <w:p w14:paraId="19940458" w14:textId="77777777" w:rsidR="00B75C7E" w:rsidRPr="00993E13" w:rsidRDefault="00B75C7E" w:rsidP="008E52D6">
      <w:pPr>
        <w:spacing w:line="276" w:lineRule="auto"/>
        <w:ind w:right="-1" w:firstLine="720"/>
        <w:jc w:val="both"/>
        <w:rPr>
          <w:lang w:val="bg-BG"/>
        </w:rPr>
      </w:pPr>
      <w:r w:rsidRPr="00993E13">
        <w:rPr>
          <w:lang w:val="bg-BG"/>
        </w:rPr>
        <w:t>Борбата със сивата икономика беше една от централните теми през 2025 г., с фокус върху ограничаването на трудовата експлоатация и защитата на човешките права.</w:t>
      </w:r>
    </w:p>
    <w:p w14:paraId="5E775100" w14:textId="77777777" w:rsidR="00B75C7E" w:rsidRPr="00993E13" w:rsidRDefault="00B75C7E" w:rsidP="008E52D6">
      <w:pPr>
        <w:spacing w:line="276" w:lineRule="auto"/>
        <w:ind w:right="-1" w:firstLine="720"/>
        <w:jc w:val="both"/>
        <w:rPr>
          <w:lang w:val="bg-BG"/>
        </w:rPr>
      </w:pPr>
      <w:r w:rsidRPr="00993E13">
        <w:rPr>
          <w:lang w:val="bg-BG"/>
        </w:rPr>
        <w:t>Развитието на социалната икономика беше представено чрез инициативите за насърчаване на социалното предприемачество, създаването на регионални центрове за подкрепа и активното участие на социални предприятия в благотворителните базари, организирани от министерството.</w:t>
      </w:r>
    </w:p>
    <w:p w14:paraId="226B4D36" w14:textId="77777777" w:rsidR="00B75C7E" w:rsidRPr="00993E13" w:rsidRDefault="00B75C7E" w:rsidP="008E52D6">
      <w:pPr>
        <w:spacing w:line="276" w:lineRule="auto"/>
        <w:ind w:right="-1" w:firstLine="720"/>
        <w:jc w:val="both"/>
        <w:rPr>
          <w:lang w:val="bg-BG"/>
        </w:rPr>
      </w:pPr>
      <w:r w:rsidRPr="00993E13">
        <w:rPr>
          <w:lang w:val="bg-BG"/>
        </w:rPr>
        <w:t>Подготовката за въвеждането на еврото от 1 януари 2026 г. също получи значително медийно отразяване. МТСП и неговите структури имаха ключова роля в информационната кампания за подпомагане на най-уязвимите групи в процеса на преминаване към еврото.</w:t>
      </w:r>
    </w:p>
    <w:p w14:paraId="097DCCCA" w14:textId="77777777" w:rsidR="00B75C7E" w:rsidRPr="00993E13" w:rsidRDefault="00B75C7E" w:rsidP="008E52D6">
      <w:pPr>
        <w:spacing w:line="276" w:lineRule="auto"/>
        <w:ind w:right="-1" w:firstLine="720"/>
        <w:jc w:val="both"/>
        <w:rPr>
          <w:lang w:val="bg-BG"/>
        </w:rPr>
      </w:pPr>
      <w:r w:rsidRPr="00993E13">
        <w:rPr>
          <w:lang w:val="bg-BG"/>
        </w:rPr>
        <w:t>В медиите бяха представени и инвестиционните проекти, финансирани по Националния план за възстановяване и устойчивост, както и по Програма „Развитие на човешките ресурси“ 2021–2027 г.</w:t>
      </w:r>
    </w:p>
    <w:p w14:paraId="3A260F64" w14:textId="77777777" w:rsidR="00B75C7E" w:rsidRPr="00993E13" w:rsidRDefault="00B75C7E" w:rsidP="008E52D6">
      <w:pPr>
        <w:pStyle w:val="ListParagraph"/>
        <w:numPr>
          <w:ilvl w:val="0"/>
          <w:numId w:val="35"/>
        </w:numPr>
        <w:spacing w:line="276" w:lineRule="auto"/>
        <w:ind w:right="-1"/>
        <w:jc w:val="both"/>
        <w:rPr>
          <w:b/>
          <w:bCs/>
          <w:lang w:val="bg-BG"/>
        </w:rPr>
      </w:pPr>
      <w:r w:rsidRPr="00993E13">
        <w:rPr>
          <w:b/>
          <w:bCs/>
          <w:lang w:val="bg-BG"/>
        </w:rPr>
        <w:t>Медийни кампании, инициативи и събития</w:t>
      </w:r>
    </w:p>
    <w:p w14:paraId="61293708" w14:textId="60652913" w:rsidR="00B75C7E" w:rsidRPr="00993E13" w:rsidRDefault="00B75C7E" w:rsidP="008E52D6">
      <w:pPr>
        <w:spacing w:line="276" w:lineRule="auto"/>
        <w:ind w:right="-1" w:firstLine="720"/>
        <w:jc w:val="both"/>
        <w:rPr>
          <w:b/>
          <w:bCs/>
          <w:lang w:val="bg-BG"/>
        </w:rPr>
      </w:pPr>
      <w:r w:rsidRPr="00993E13">
        <w:rPr>
          <w:b/>
          <w:lang w:val="bg-BG"/>
        </w:rPr>
        <w:t>Кампанията „Тихата подкрепа на големите сърца“</w:t>
      </w:r>
      <w:r w:rsidRPr="00993E13">
        <w:rPr>
          <w:lang w:val="bg-BG"/>
        </w:rPr>
        <w:t xml:space="preserve"> (декември 2025 г.</w:t>
      </w:r>
      <w:r w:rsidR="00D73F24" w:rsidRPr="00993E13">
        <w:rPr>
          <w:lang w:val="bg-BG"/>
        </w:rPr>
        <w:t>)</w:t>
      </w:r>
      <w:r w:rsidR="009740A7">
        <w:rPr>
          <w:lang w:val="bg-BG"/>
        </w:rPr>
        <w:t xml:space="preserve">, </w:t>
      </w:r>
      <w:r w:rsidRPr="00993E13">
        <w:rPr>
          <w:lang w:val="bg-BG"/>
        </w:rPr>
        <w:t xml:space="preserve">посветена на работещите в социалната сфера. В нея бяха представени шест истории на социални работници, които ежедневно подкрепят деца жертви на насилие, възрастни хора в нужда и хора с увреждания. Кампанията получи положителен медиен отзвук и допринесе за повишаване на обществената оценка за работата на социалните работници. </w:t>
      </w:r>
    </w:p>
    <w:p w14:paraId="05312798" w14:textId="77777777" w:rsidR="00B75C7E" w:rsidRPr="00993E13" w:rsidRDefault="00B75C7E" w:rsidP="008E52D6">
      <w:pPr>
        <w:spacing w:line="276" w:lineRule="auto"/>
        <w:ind w:right="-1" w:firstLine="720"/>
        <w:jc w:val="both"/>
        <w:rPr>
          <w:b/>
          <w:lang w:val="bg-BG"/>
        </w:rPr>
      </w:pPr>
      <w:r w:rsidRPr="00993E13">
        <w:rPr>
          <w:lang w:val="bg-BG"/>
        </w:rPr>
        <w:t xml:space="preserve">През 2025 г. Министерството на труда и социалната политика организира </w:t>
      </w:r>
      <w:r w:rsidRPr="00993E13">
        <w:rPr>
          <w:b/>
          <w:lang w:val="bg-BG"/>
        </w:rPr>
        <w:t>три благотворителни базара:</w:t>
      </w:r>
    </w:p>
    <w:p w14:paraId="59C17D2E" w14:textId="77777777" w:rsidR="00D73F24" w:rsidRPr="00993E13" w:rsidRDefault="00B75C7E" w:rsidP="008E52D6">
      <w:pPr>
        <w:pStyle w:val="ListParagraph"/>
        <w:numPr>
          <w:ilvl w:val="0"/>
          <w:numId w:val="8"/>
        </w:numPr>
        <w:spacing w:line="276" w:lineRule="auto"/>
        <w:ind w:right="-1"/>
        <w:jc w:val="both"/>
        <w:rPr>
          <w:lang w:val="bg-BG"/>
        </w:rPr>
      </w:pPr>
      <w:r w:rsidRPr="00993E13">
        <w:rPr>
          <w:lang w:val="bg-BG"/>
        </w:rPr>
        <w:t xml:space="preserve">„Мартеници с </w:t>
      </w:r>
      <w:r w:rsidR="00D73F24" w:rsidRPr="00993E13">
        <w:rPr>
          <w:lang w:val="bg-BG"/>
        </w:rPr>
        <w:t>кауза“ (25 февруари 2025 г.);</w:t>
      </w:r>
    </w:p>
    <w:p w14:paraId="03639788" w14:textId="77777777" w:rsidR="00D73F24" w:rsidRPr="00993E13" w:rsidRDefault="00B75C7E" w:rsidP="008E52D6">
      <w:pPr>
        <w:pStyle w:val="ListParagraph"/>
        <w:numPr>
          <w:ilvl w:val="0"/>
          <w:numId w:val="8"/>
        </w:numPr>
        <w:spacing w:line="276" w:lineRule="auto"/>
        <w:ind w:right="-1"/>
        <w:jc w:val="both"/>
        <w:rPr>
          <w:lang w:val="bg-BG"/>
        </w:rPr>
      </w:pPr>
      <w:r w:rsidRPr="00993E13">
        <w:rPr>
          <w:lang w:val="bg-BG"/>
        </w:rPr>
        <w:t>„Украси своя Великден с кауза“ (15 а</w:t>
      </w:r>
      <w:r w:rsidR="00D73F24" w:rsidRPr="00993E13">
        <w:rPr>
          <w:lang w:val="bg-BG"/>
        </w:rPr>
        <w:t>прил 2025 г.);</w:t>
      </w:r>
    </w:p>
    <w:p w14:paraId="49C8A518" w14:textId="25E5FE90" w:rsidR="00B75C7E" w:rsidRPr="00993E13" w:rsidRDefault="00B75C7E" w:rsidP="008E52D6">
      <w:pPr>
        <w:pStyle w:val="ListParagraph"/>
        <w:numPr>
          <w:ilvl w:val="0"/>
          <w:numId w:val="8"/>
        </w:numPr>
        <w:spacing w:line="276" w:lineRule="auto"/>
        <w:ind w:right="-1"/>
        <w:jc w:val="both"/>
        <w:rPr>
          <w:lang w:val="bg-BG"/>
        </w:rPr>
      </w:pPr>
      <w:r w:rsidRPr="00993E13">
        <w:rPr>
          <w:lang w:val="bg-BG"/>
        </w:rPr>
        <w:t>„Коледа с кауза“ (декември 2025 г.).</w:t>
      </w:r>
    </w:p>
    <w:p w14:paraId="3172705F" w14:textId="77777777" w:rsidR="00B75C7E" w:rsidRPr="00993E13" w:rsidRDefault="00B75C7E" w:rsidP="008E52D6">
      <w:pPr>
        <w:spacing w:line="276" w:lineRule="auto"/>
        <w:ind w:right="-1" w:firstLine="720"/>
        <w:jc w:val="both"/>
        <w:rPr>
          <w:lang w:val="bg-BG"/>
        </w:rPr>
      </w:pPr>
      <w:r w:rsidRPr="00993E13">
        <w:rPr>
          <w:lang w:val="bg-BG"/>
        </w:rPr>
        <w:t>Базарите бяха реализирани с участието на социални предприятия, социални услуги, неправителствени организации и организации на хора с увреждания. Основната им цел беше да покажат таланта и творческия потенциал на хората от уязвимите групи и възможностите, които социалната икономика предоставя за тяхната трудова и социална реализация.</w:t>
      </w:r>
    </w:p>
    <w:p w14:paraId="0E4DC082" w14:textId="77777777" w:rsidR="00B75C7E" w:rsidRPr="00993E13" w:rsidRDefault="00B75C7E" w:rsidP="008E52D6">
      <w:pPr>
        <w:spacing w:line="276" w:lineRule="auto"/>
        <w:ind w:right="-1" w:firstLine="720"/>
        <w:jc w:val="both"/>
        <w:rPr>
          <w:lang w:val="bg-BG"/>
        </w:rPr>
      </w:pPr>
      <w:r w:rsidRPr="00993E13">
        <w:rPr>
          <w:b/>
          <w:lang w:val="bg-BG"/>
        </w:rPr>
        <w:t>Благотворителната инициатива „</w:t>
      </w:r>
      <w:proofErr w:type="spellStart"/>
      <w:r w:rsidRPr="00993E13">
        <w:rPr>
          <w:b/>
          <w:lang w:val="bg-BG"/>
        </w:rPr>
        <w:t>БАЛни</w:t>
      </w:r>
      <w:proofErr w:type="spellEnd"/>
      <w:r w:rsidRPr="00993E13">
        <w:rPr>
          <w:b/>
          <w:lang w:val="bg-BG"/>
        </w:rPr>
        <w:t xml:space="preserve"> рокли с кауза“</w:t>
      </w:r>
      <w:r w:rsidRPr="00993E13">
        <w:rPr>
          <w:lang w:val="bg-BG"/>
        </w:rPr>
        <w:t xml:space="preserve"> (12 май 2025 г.), организирана от Министерството на труда и социалната политика и Фондация „Помощ на лица с проблеми в развитието“, даде възможност на абитуриенти от уязвими групи да се </w:t>
      </w:r>
      <w:r w:rsidRPr="00993E13">
        <w:rPr>
          <w:lang w:val="bg-BG"/>
        </w:rPr>
        <w:lastRenderedPageBreak/>
        <w:t>включат в своя бал с рокли, дарени от известни дизайнери. Инициативата получи значително медийно отразяване.</w:t>
      </w:r>
    </w:p>
    <w:p w14:paraId="57DF0674" w14:textId="77777777" w:rsidR="00B75C7E" w:rsidRPr="00993E13" w:rsidRDefault="00B75C7E" w:rsidP="008E52D6">
      <w:pPr>
        <w:spacing w:line="276" w:lineRule="auto"/>
        <w:ind w:right="-1" w:firstLine="720"/>
        <w:jc w:val="both"/>
        <w:rPr>
          <w:lang w:val="bg-BG"/>
        </w:rPr>
      </w:pPr>
      <w:r w:rsidRPr="00993E13">
        <w:rPr>
          <w:b/>
          <w:lang w:val="bg-BG"/>
        </w:rPr>
        <w:t>Фотоизложбата „</w:t>
      </w:r>
      <w:proofErr w:type="spellStart"/>
      <w:r w:rsidRPr="00993E13">
        <w:rPr>
          <w:b/>
          <w:lang w:val="bg-BG"/>
        </w:rPr>
        <w:t>ПроменениТЕ</w:t>
      </w:r>
      <w:proofErr w:type="spellEnd"/>
      <w:r w:rsidRPr="00993E13">
        <w:rPr>
          <w:b/>
          <w:lang w:val="bg-BG"/>
        </w:rPr>
        <w:t>“ (17 юни 2025 г.),</w:t>
      </w:r>
      <w:r w:rsidRPr="00993E13">
        <w:rPr>
          <w:lang w:val="bg-BG"/>
        </w:rPr>
        <w:t xml:space="preserve"> посветена на живота след приемната грижа, гостува в Министерството на труда и социалната политика и допринесе за повишаване на обществената осведоменост за дългосрочното значение на приемната грижа.</w:t>
      </w:r>
    </w:p>
    <w:p w14:paraId="15B0DB05" w14:textId="2B2E199D" w:rsidR="00B75C7E" w:rsidRPr="00993E13" w:rsidRDefault="00D73F24" w:rsidP="008E52D6">
      <w:pPr>
        <w:spacing w:line="276" w:lineRule="auto"/>
        <w:ind w:right="-1" w:firstLine="720"/>
        <w:jc w:val="both"/>
        <w:rPr>
          <w:lang w:val="bg-BG"/>
        </w:rPr>
      </w:pPr>
      <w:r w:rsidRPr="00993E13">
        <w:rPr>
          <w:bCs/>
          <w:lang w:val="bg-BG"/>
        </w:rPr>
        <w:t>Като заключение може да се отбележи, че п</w:t>
      </w:r>
      <w:r w:rsidR="00B75C7E" w:rsidRPr="00993E13">
        <w:rPr>
          <w:lang w:val="bg-BG"/>
        </w:rPr>
        <w:t>рез 2025 г. МТСП реализира целенасочена комуникационна политика, която комбинира традиционни медийни изяви, активно присъствие в социалните мрежи и организиране на публични и благотворителни събития, и която допринесе за по-добра информираност на обществото относно политиките и реформите на министерството</w:t>
      </w:r>
      <w:r w:rsidRPr="00993E13">
        <w:rPr>
          <w:lang w:val="bg-BG"/>
        </w:rPr>
        <w:t>.</w:t>
      </w:r>
    </w:p>
    <w:p w14:paraId="3388CB92" w14:textId="4C3CB2A0" w:rsidR="00FE1888" w:rsidRPr="00993E13" w:rsidRDefault="00FE1888" w:rsidP="008E52D6">
      <w:pPr>
        <w:spacing w:line="276" w:lineRule="auto"/>
        <w:ind w:right="-1"/>
        <w:rPr>
          <w:b/>
          <w:caps/>
          <w:lang w:val="bg-BG" w:eastAsia="bg-BG"/>
        </w:rPr>
      </w:pPr>
    </w:p>
    <w:p w14:paraId="208A5D30" w14:textId="6D36C168" w:rsidR="0087627E" w:rsidRPr="00993E13" w:rsidRDefault="000D2517" w:rsidP="008E52D6">
      <w:pPr>
        <w:pStyle w:val="ListParagraph"/>
        <w:numPr>
          <w:ilvl w:val="0"/>
          <w:numId w:val="5"/>
        </w:numPr>
        <w:spacing w:line="276" w:lineRule="auto"/>
        <w:ind w:right="-1"/>
        <w:rPr>
          <w:b/>
          <w:caps/>
          <w:lang w:val="bg-BG" w:eastAsia="bg-BG"/>
        </w:rPr>
      </w:pPr>
      <w:r w:rsidRPr="00993E13">
        <w:rPr>
          <w:b/>
          <w:caps/>
          <w:lang w:val="bg-BG" w:eastAsia="bg-BG"/>
        </w:rPr>
        <w:t>И</w:t>
      </w:r>
      <w:r w:rsidR="0037001F" w:rsidRPr="00993E13">
        <w:rPr>
          <w:b/>
          <w:caps/>
          <w:lang w:val="bg-BG" w:eastAsia="bg-BG"/>
        </w:rPr>
        <w:t>зводи</w:t>
      </w:r>
    </w:p>
    <w:p w14:paraId="68A6AFC2" w14:textId="1E9B9C37" w:rsidR="00E37C12" w:rsidRPr="00993E13" w:rsidRDefault="00E37C12" w:rsidP="008E52D6">
      <w:pPr>
        <w:spacing w:line="276" w:lineRule="auto"/>
        <w:ind w:left="709" w:right="-1"/>
        <w:rPr>
          <w:b/>
          <w:caps/>
          <w:lang w:val="bg-BG" w:eastAsia="bg-BG"/>
        </w:rPr>
      </w:pPr>
    </w:p>
    <w:p w14:paraId="5B2466CC" w14:textId="7CF1C1AF" w:rsidR="00E37C12" w:rsidRPr="00993E13" w:rsidRDefault="00E37C12" w:rsidP="008E52D6">
      <w:pPr>
        <w:spacing w:line="276" w:lineRule="auto"/>
        <w:ind w:firstLine="709"/>
        <w:jc w:val="both"/>
        <w:rPr>
          <w:lang w:val="bg-BG"/>
        </w:rPr>
      </w:pPr>
      <w:r w:rsidRPr="00993E13">
        <w:rPr>
          <w:lang w:val="bg-BG"/>
        </w:rPr>
        <w:t xml:space="preserve">Предвид обобщената информация </w:t>
      </w:r>
      <w:r w:rsidR="00732E28" w:rsidRPr="00993E13">
        <w:rPr>
          <w:lang w:val="bg-BG"/>
        </w:rPr>
        <w:t>от админи</w:t>
      </w:r>
      <w:r w:rsidRPr="00993E13">
        <w:rPr>
          <w:lang w:val="bg-BG"/>
        </w:rPr>
        <w:t>с</w:t>
      </w:r>
      <w:r w:rsidR="00732E28" w:rsidRPr="00993E13">
        <w:rPr>
          <w:lang w:val="bg-BG"/>
        </w:rPr>
        <w:t>тративните звена с</w:t>
      </w:r>
      <w:r w:rsidRPr="00993E13">
        <w:rPr>
          <w:lang w:val="bg-BG"/>
        </w:rPr>
        <w:t>читаме, че в Министерство</w:t>
      </w:r>
      <w:r w:rsidR="00732E28" w:rsidRPr="00993E13">
        <w:rPr>
          <w:lang w:val="bg-BG"/>
        </w:rPr>
        <w:t>то на труда и социалната политика</w:t>
      </w:r>
      <w:r w:rsidRPr="00993E13">
        <w:rPr>
          <w:lang w:val="bg-BG"/>
        </w:rPr>
        <w:t xml:space="preserve"> са въведени и се спазват общите стандарти за качество на административното обслужване.</w:t>
      </w:r>
      <w:r w:rsidR="00732E28" w:rsidRPr="00993E13">
        <w:rPr>
          <w:lang w:val="bg-BG"/>
        </w:rPr>
        <w:t xml:space="preserve"> </w:t>
      </w:r>
      <w:r w:rsidRPr="00993E13">
        <w:rPr>
          <w:lang w:val="bg-BG"/>
        </w:rPr>
        <w:t>През изминалата 202</w:t>
      </w:r>
      <w:r w:rsidR="00732E28" w:rsidRPr="00993E13">
        <w:rPr>
          <w:lang w:val="bg-BG"/>
        </w:rPr>
        <w:t>5</w:t>
      </w:r>
      <w:r w:rsidRPr="00993E13">
        <w:rPr>
          <w:lang w:val="bg-BG"/>
        </w:rPr>
        <w:t xml:space="preserve"> г. са </w:t>
      </w:r>
      <w:r w:rsidR="009740A7">
        <w:rPr>
          <w:lang w:val="bg-BG"/>
        </w:rPr>
        <w:t>изпълнени</w:t>
      </w:r>
      <w:r w:rsidRPr="00993E13">
        <w:rPr>
          <w:lang w:val="bg-BG"/>
        </w:rPr>
        <w:t xml:space="preserve"> всички планирани мерки за подобряване на административното обслужване.</w:t>
      </w:r>
      <w:r w:rsidR="00732E28" w:rsidRPr="00993E13">
        <w:rPr>
          <w:lang w:val="bg-BG"/>
        </w:rPr>
        <w:t xml:space="preserve"> </w:t>
      </w:r>
      <w:r w:rsidRPr="00993E13">
        <w:rPr>
          <w:lang w:val="bg-BG"/>
        </w:rPr>
        <w:t xml:space="preserve">Постигната е желаната ефективност при осъществяване на основните цели на администрацията – предоставяне на обслужване, съобразено с интересите на потребителите. Служителите </w:t>
      </w:r>
      <w:r w:rsidR="00732E28" w:rsidRPr="00993E13">
        <w:rPr>
          <w:lang w:val="bg-BG"/>
        </w:rPr>
        <w:t>осъществяващи административно обслужване в Центъра за административно обслужване в МТСП</w:t>
      </w:r>
      <w:r w:rsidRPr="00993E13">
        <w:rPr>
          <w:lang w:val="bg-BG"/>
        </w:rPr>
        <w:t xml:space="preserve"> създават атмосфера на добронамереност и съпричастност към въпросите и проблемите на потребителите. </w:t>
      </w:r>
    </w:p>
    <w:p w14:paraId="10CB849E" w14:textId="3DEF96B3" w:rsidR="00732E28" w:rsidRPr="00993E13" w:rsidRDefault="00732E28" w:rsidP="008E52D6">
      <w:pPr>
        <w:spacing w:line="276" w:lineRule="auto"/>
        <w:ind w:firstLine="709"/>
        <w:jc w:val="both"/>
        <w:rPr>
          <w:lang w:val="bg-BG"/>
        </w:rPr>
      </w:pPr>
      <w:r w:rsidRPr="00993E13">
        <w:rPr>
          <w:lang w:val="bg-BG"/>
        </w:rPr>
        <w:t xml:space="preserve">Към момента в МТСП има изградена добра система за комуникация, предлагаща разнообразни методи за обратна връзка с потребителите на административно обслужване – електронна поща, мобилни и стационарни телефони, адрес за традиционна поща, достъп през СЕОС и системата за сигурно електронно връчване, </w:t>
      </w:r>
      <w:proofErr w:type="spellStart"/>
      <w:r w:rsidRPr="00993E13">
        <w:rPr>
          <w:lang w:val="bg-BG"/>
        </w:rPr>
        <w:t>Facebook</w:t>
      </w:r>
      <w:proofErr w:type="spellEnd"/>
      <w:r w:rsidRPr="00993E13">
        <w:rPr>
          <w:lang w:val="bg-BG"/>
        </w:rPr>
        <w:t xml:space="preserve"> страница, горещ телефон, онлайн форми за попълване. Най-застъпен</w:t>
      </w:r>
      <w:r w:rsidR="009740A7">
        <w:rPr>
          <w:lang w:val="bg-BG"/>
        </w:rPr>
        <w:t>ият</w:t>
      </w:r>
      <w:r w:rsidRPr="00993E13">
        <w:rPr>
          <w:lang w:val="bg-BG"/>
        </w:rPr>
        <w:t xml:space="preserve"> канал в административното обслужване за получаване на информация и консултация е телефонът. Специално място в административното обслужване заема рубриката „Въпроси и отговори“ на официалната интернет страница на МТСП. Рубриката се е наложила като важен и лесно достъпен канал за достъп до информация. Интензивното използване на тези услуги, както и липсата на негативни отзиви и оплаквания е показателн</w:t>
      </w:r>
      <w:r w:rsidR="009740A7">
        <w:rPr>
          <w:lang w:val="bg-BG"/>
        </w:rPr>
        <w:t>о</w:t>
      </w:r>
      <w:r w:rsidRPr="00993E13">
        <w:rPr>
          <w:lang w:val="bg-BG"/>
        </w:rPr>
        <w:t xml:space="preserve"> за това, че клиентите са доволни от начина и качеството на тяхното предоставяне. Налице е положителна оценка за удовлетвореност</w:t>
      </w:r>
      <w:r w:rsidR="009740A7">
        <w:rPr>
          <w:lang w:val="bg-BG"/>
        </w:rPr>
        <w:t>та</w:t>
      </w:r>
      <w:r w:rsidRPr="00993E13">
        <w:rPr>
          <w:lang w:val="bg-BG"/>
        </w:rPr>
        <w:t xml:space="preserve"> от обслужването, от която могат да бъдат направени следните изводи:</w:t>
      </w:r>
    </w:p>
    <w:p w14:paraId="6AAB5506" w14:textId="77777777" w:rsidR="00732E28" w:rsidRPr="00993E13" w:rsidRDefault="00732E28" w:rsidP="008E52D6">
      <w:pPr>
        <w:spacing w:line="276" w:lineRule="auto"/>
        <w:ind w:firstLine="709"/>
        <w:jc w:val="both"/>
        <w:rPr>
          <w:lang w:val="bg-BG"/>
        </w:rPr>
      </w:pPr>
      <w:r w:rsidRPr="00993E13">
        <w:rPr>
          <w:lang w:val="bg-BG"/>
        </w:rPr>
        <w:t>1.</w:t>
      </w:r>
      <w:r w:rsidRPr="00993E13">
        <w:rPr>
          <w:lang w:val="bg-BG"/>
        </w:rPr>
        <w:tab/>
        <w:t>От изложенията на дирекциите в МТСП не са констатирани забавяния в комуникацията с различните заинтересовани страни;</w:t>
      </w:r>
    </w:p>
    <w:p w14:paraId="49E9A6CA" w14:textId="77777777" w:rsidR="00732E28" w:rsidRPr="00993E13" w:rsidRDefault="00732E28" w:rsidP="008E52D6">
      <w:pPr>
        <w:spacing w:line="276" w:lineRule="auto"/>
        <w:ind w:firstLine="709"/>
        <w:jc w:val="both"/>
        <w:rPr>
          <w:lang w:val="bg-BG"/>
        </w:rPr>
      </w:pPr>
      <w:r w:rsidRPr="00993E13">
        <w:rPr>
          <w:lang w:val="bg-BG"/>
        </w:rPr>
        <w:t>2.</w:t>
      </w:r>
      <w:r w:rsidRPr="00993E13">
        <w:rPr>
          <w:lang w:val="bg-BG"/>
        </w:rPr>
        <w:tab/>
        <w:t>Заявените административни услуги са изпълнени в нормативно определените срокове;</w:t>
      </w:r>
    </w:p>
    <w:p w14:paraId="23B06488" w14:textId="77777777" w:rsidR="00732E28" w:rsidRPr="00993E13" w:rsidRDefault="00732E28" w:rsidP="008E52D6">
      <w:pPr>
        <w:spacing w:line="276" w:lineRule="auto"/>
        <w:ind w:firstLine="709"/>
        <w:jc w:val="both"/>
        <w:rPr>
          <w:lang w:val="bg-BG"/>
        </w:rPr>
      </w:pPr>
      <w:r w:rsidRPr="00993E13">
        <w:rPr>
          <w:lang w:val="bg-BG"/>
        </w:rPr>
        <w:t>3.</w:t>
      </w:r>
      <w:r w:rsidRPr="00993E13">
        <w:rPr>
          <w:lang w:val="bg-BG"/>
        </w:rPr>
        <w:tab/>
        <w:t>Няма получени отзиви или оплаквания за слабости и допуснати неточности от служителите при извършването на административното обслужване;</w:t>
      </w:r>
    </w:p>
    <w:p w14:paraId="410D8462" w14:textId="77777777" w:rsidR="00732E28" w:rsidRPr="00993E13" w:rsidRDefault="00732E28" w:rsidP="008E52D6">
      <w:pPr>
        <w:spacing w:line="276" w:lineRule="auto"/>
        <w:ind w:firstLine="709"/>
        <w:jc w:val="both"/>
        <w:rPr>
          <w:lang w:val="bg-BG"/>
        </w:rPr>
      </w:pPr>
      <w:r w:rsidRPr="00993E13">
        <w:rPr>
          <w:lang w:val="bg-BG"/>
        </w:rPr>
        <w:lastRenderedPageBreak/>
        <w:t>4.</w:t>
      </w:r>
      <w:r w:rsidRPr="00993E13">
        <w:rPr>
          <w:lang w:val="bg-BG"/>
        </w:rPr>
        <w:tab/>
        <w:t>Настоящият анализ потвърждава положителната тенденция, наложена в предходните години, за поддържане на добро ниво на обслужване в Центъра за административно обслужване на МТСП, видно от попълнените в ЦАО анкетни карти;</w:t>
      </w:r>
    </w:p>
    <w:p w14:paraId="3E9C6850" w14:textId="77777777" w:rsidR="00732E28" w:rsidRPr="00993E13" w:rsidRDefault="00732E28" w:rsidP="008E52D6">
      <w:pPr>
        <w:spacing w:line="276" w:lineRule="auto"/>
        <w:ind w:firstLine="709"/>
        <w:jc w:val="both"/>
        <w:rPr>
          <w:lang w:val="bg-BG"/>
        </w:rPr>
      </w:pPr>
      <w:r w:rsidRPr="00993E13">
        <w:rPr>
          <w:lang w:val="bg-BG"/>
        </w:rPr>
        <w:t>5.</w:t>
      </w:r>
      <w:r w:rsidRPr="00993E13">
        <w:rPr>
          <w:lang w:val="bg-BG"/>
        </w:rPr>
        <w:tab/>
        <w:t>Малка част от потребителите проявяват активност да дават оценка на обслужването,  въпреки че е осигурен широк и свободен достъп за обратна връзка;</w:t>
      </w:r>
    </w:p>
    <w:p w14:paraId="208A5D31" w14:textId="53289405" w:rsidR="00534957" w:rsidRPr="00993E13" w:rsidRDefault="00732E28" w:rsidP="008E52D6">
      <w:pPr>
        <w:spacing w:line="276" w:lineRule="auto"/>
        <w:ind w:firstLine="709"/>
        <w:jc w:val="both"/>
        <w:rPr>
          <w:lang w:val="bg-BG"/>
        </w:rPr>
      </w:pPr>
      <w:r w:rsidRPr="00993E13">
        <w:rPr>
          <w:lang w:val="bg-BG"/>
        </w:rPr>
        <w:t>6.</w:t>
      </w:r>
      <w:r w:rsidRPr="00993E13">
        <w:rPr>
          <w:lang w:val="bg-BG"/>
        </w:rPr>
        <w:tab/>
        <w:t>От малкия брой попълнени анкетни карти не може да се получи пълна и детайлна информация за изследване на цялостната дейност по административното обслужване.</w:t>
      </w:r>
    </w:p>
    <w:p w14:paraId="208A5D39" w14:textId="77777777" w:rsidR="00BC33D2" w:rsidRPr="00993E13" w:rsidRDefault="00BC33D2" w:rsidP="008E52D6">
      <w:pPr>
        <w:shd w:val="clear" w:color="auto" w:fill="FFFFFF" w:themeFill="background1"/>
        <w:spacing w:line="276" w:lineRule="auto"/>
        <w:ind w:left="-57" w:right="-1" w:firstLine="720"/>
        <w:jc w:val="both"/>
        <w:rPr>
          <w:lang w:val="bg-BG"/>
        </w:rPr>
      </w:pPr>
    </w:p>
    <w:p w14:paraId="208A5D3A" w14:textId="77777777" w:rsidR="00D80017" w:rsidRPr="00993E13" w:rsidRDefault="00D80017" w:rsidP="008E52D6">
      <w:pPr>
        <w:pStyle w:val="ListParagraph"/>
        <w:numPr>
          <w:ilvl w:val="0"/>
          <w:numId w:val="5"/>
        </w:numPr>
        <w:spacing w:line="276" w:lineRule="auto"/>
        <w:ind w:left="0" w:right="-1" w:firstLine="0"/>
        <w:jc w:val="center"/>
        <w:rPr>
          <w:b/>
          <w:caps/>
          <w:lang w:val="bg-BG" w:eastAsia="bg-BG"/>
        </w:rPr>
      </w:pPr>
      <w:r w:rsidRPr="00993E13">
        <w:rPr>
          <w:b/>
          <w:caps/>
          <w:lang w:val="bg-BG" w:eastAsia="bg-BG"/>
        </w:rPr>
        <w:t>Мерки за подобряване на обратната връзка с потребителите за отчитане на удовлетвореността от административното обслужване.</w:t>
      </w:r>
    </w:p>
    <w:p w14:paraId="7EF14DB5" w14:textId="471075CA" w:rsidR="00B25C0E" w:rsidRPr="00993E13" w:rsidRDefault="00B25C0E" w:rsidP="008E52D6">
      <w:pPr>
        <w:shd w:val="clear" w:color="auto" w:fill="FFFFFF" w:themeFill="background1"/>
        <w:spacing w:line="276" w:lineRule="auto"/>
        <w:ind w:right="-1"/>
        <w:jc w:val="both"/>
        <w:rPr>
          <w:b/>
          <w:lang w:val="bg-BG"/>
        </w:rPr>
      </w:pPr>
    </w:p>
    <w:p w14:paraId="37F3B710" w14:textId="6CF5FD19" w:rsidR="00B25C0E" w:rsidRPr="00993E13" w:rsidRDefault="00B25C0E" w:rsidP="008E52D6">
      <w:pPr>
        <w:pStyle w:val="ListParagraph"/>
        <w:shd w:val="clear" w:color="auto" w:fill="FFFFFF" w:themeFill="background1"/>
        <w:spacing w:line="276" w:lineRule="auto"/>
        <w:ind w:left="357" w:right="-1" w:firstLine="777"/>
        <w:jc w:val="both"/>
        <w:rPr>
          <w:b/>
          <w:lang w:val="bg-BG"/>
        </w:rPr>
      </w:pPr>
      <w:r w:rsidRPr="00993E13">
        <w:rPr>
          <w:lang w:val="bg-BG"/>
        </w:rPr>
        <w:t xml:space="preserve">В изпълнение на поставените цели за непрекъснато повишаване </w:t>
      </w:r>
      <w:r w:rsidR="009740A7">
        <w:rPr>
          <w:lang w:val="bg-BG"/>
        </w:rPr>
        <w:t xml:space="preserve">на </w:t>
      </w:r>
      <w:r w:rsidRPr="00993E13">
        <w:rPr>
          <w:lang w:val="bg-BG"/>
        </w:rPr>
        <w:t xml:space="preserve">качеството на предоставяните административни услуги и </w:t>
      </w:r>
      <w:r w:rsidR="009740A7">
        <w:rPr>
          <w:lang w:val="bg-BG"/>
        </w:rPr>
        <w:t>н</w:t>
      </w:r>
      <w:r w:rsidRPr="00993E13">
        <w:rPr>
          <w:lang w:val="bg-BG"/>
        </w:rPr>
        <w:t>а удо</w:t>
      </w:r>
      <w:r w:rsidR="009740A7">
        <w:rPr>
          <w:lang w:val="bg-BG"/>
        </w:rPr>
        <w:t>влетвореността на потребителите</w:t>
      </w:r>
      <w:r w:rsidRPr="00993E13">
        <w:rPr>
          <w:lang w:val="bg-BG"/>
        </w:rPr>
        <w:t xml:space="preserve"> и през 202</w:t>
      </w:r>
      <w:r w:rsidR="000B7AE9" w:rsidRPr="00993E13">
        <w:rPr>
          <w:lang w:val="bg-BG"/>
        </w:rPr>
        <w:t>5</w:t>
      </w:r>
      <w:r w:rsidRPr="00993E13">
        <w:rPr>
          <w:lang w:val="bg-BG"/>
        </w:rPr>
        <w:t xml:space="preserve"> г. Министерство</w:t>
      </w:r>
      <w:r w:rsidR="009740A7">
        <w:rPr>
          <w:lang w:val="bg-BG"/>
        </w:rPr>
        <w:t>то</w:t>
      </w:r>
      <w:r w:rsidRPr="00993E13">
        <w:rPr>
          <w:lang w:val="bg-BG"/>
        </w:rPr>
        <w:t xml:space="preserve"> на </w:t>
      </w:r>
      <w:r w:rsidR="000B7AE9" w:rsidRPr="00993E13">
        <w:rPr>
          <w:lang w:val="bg-BG"/>
        </w:rPr>
        <w:t>труда и социалната политика</w:t>
      </w:r>
      <w:r w:rsidRPr="00993E13">
        <w:rPr>
          <w:lang w:val="bg-BG"/>
        </w:rPr>
        <w:t xml:space="preserve"> ще продължи ефективно да прилага механизмите за обратна връзка, и при осъществяване на непрекъснат мониторинг, контрол и подобряване на дейностите, </w:t>
      </w:r>
      <w:r w:rsidR="00390134">
        <w:rPr>
          <w:lang w:val="bg-BG"/>
        </w:rPr>
        <w:t xml:space="preserve">както и </w:t>
      </w:r>
      <w:r w:rsidRPr="00993E13">
        <w:rPr>
          <w:lang w:val="bg-BG"/>
        </w:rPr>
        <w:t>да гарантира на гражданите високо ниво на административно обслужване.</w:t>
      </w:r>
    </w:p>
    <w:p w14:paraId="4A275557" w14:textId="5596C569" w:rsidR="00B25C0E" w:rsidRPr="00993E13" w:rsidRDefault="00B25C0E" w:rsidP="008E52D6">
      <w:pPr>
        <w:shd w:val="clear" w:color="auto" w:fill="FFFFFF" w:themeFill="background1"/>
        <w:spacing w:line="276" w:lineRule="auto"/>
        <w:ind w:right="-1"/>
        <w:jc w:val="both"/>
        <w:rPr>
          <w:b/>
          <w:lang w:val="bg-BG"/>
        </w:rPr>
      </w:pPr>
    </w:p>
    <w:p w14:paraId="25ADFE4F" w14:textId="77777777" w:rsidR="00B25C0E" w:rsidRPr="00993E13" w:rsidRDefault="00B25C0E" w:rsidP="008E52D6">
      <w:pPr>
        <w:pStyle w:val="ListParagraph"/>
        <w:shd w:val="clear" w:color="auto" w:fill="FFFFFF" w:themeFill="background1"/>
        <w:spacing w:line="276" w:lineRule="auto"/>
        <w:ind w:left="357" w:right="-1" w:firstLine="777"/>
        <w:jc w:val="both"/>
        <w:rPr>
          <w:b/>
          <w:lang w:val="bg-BG"/>
        </w:rPr>
      </w:pPr>
    </w:p>
    <w:p w14:paraId="208A5D40" w14:textId="5C83D4D0" w:rsidR="00AE25D9" w:rsidRPr="00993E13" w:rsidRDefault="0037001F" w:rsidP="008E52D6">
      <w:pPr>
        <w:pStyle w:val="ListParagraph"/>
        <w:shd w:val="clear" w:color="auto" w:fill="FFFFFF" w:themeFill="background1"/>
        <w:spacing w:line="276" w:lineRule="auto"/>
        <w:ind w:left="2694" w:right="-1" w:hanging="1560"/>
        <w:jc w:val="both"/>
        <w:rPr>
          <w:lang w:val="bg-BG"/>
        </w:rPr>
      </w:pPr>
      <w:r w:rsidRPr="00993E13">
        <w:rPr>
          <w:b/>
          <w:lang w:val="bg-BG"/>
        </w:rPr>
        <w:t>Приложени</w:t>
      </w:r>
      <w:r w:rsidR="00070D34" w:rsidRPr="00993E13">
        <w:rPr>
          <w:b/>
          <w:lang w:val="bg-BG"/>
        </w:rPr>
        <w:t>е</w:t>
      </w:r>
      <w:r w:rsidRPr="00993E13">
        <w:rPr>
          <w:b/>
          <w:lang w:val="bg-BG"/>
        </w:rPr>
        <w:t>:</w:t>
      </w:r>
      <w:r w:rsidR="00A4007F" w:rsidRPr="00993E13">
        <w:rPr>
          <w:b/>
          <w:lang w:val="bg-BG"/>
        </w:rPr>
        <w:t xml:space="preserve"> </w:t>
      </w:r>
      <w:r w:rsidR="000B7AE9" w:rsidRPr="00993E13">
        <w:rPr>
          <w:lang w:val="bg-BG"/>
        </w:rPr>
        <w:t xml:space="preserve">Основните теми, по които гражданите и организациите са проявили интерес </w:t>
      </w:r>
      <w:r w:rsidR="00A4007F" w:rsidRPr="00993E13">
        <w:rPr>
          <w:lang w:val="bg-BG"/>
        </w:rPr>
        <w:t>през</w:t>
      </w:r>
      <w:r w:rsidR="00AE25D9" w:rsidRPr="00993E13">
        <w:rPr>
          <w:lang w:val="bg-BG"/>
        </w:rPr>
        <w:t xml:space="preserve"> 202</w:t>
      </w:r>
      <w:r w:rsidR="00732E28" w:rsidRPr="00993E13">
        <w:rPr>
          <w:lang w:val="bg-BG"/>
        </w:rPr>
        <w:t>5</w:t>
      </w:r>
      <w:r w:rsidR="00AE25D9" w:rsidRPr="00993E13">
        <w:rPr>
          <w:lang w:val="bg-BG"/>
        </w:rPr>
        <w:t xml:space="preserve"> г.</w:t>
      </w:r>
    </w:p>
    <w:sectPr w:rsidR="00AE25D9" w:rsidRPr="00993E13" w:rsidSect="00A8676B">
      <w:footerReference w:type="even" r:id="rId8"/>
      <w:footerReference w:type="default" r:id="rId9"/>
      <w:headerReference w:type="first" r:id="rId10"/>
      <w:footerReference w:type="first" r:id="rId11"/>
      <w:pgSz w:w="12240" w:h="15840" w:code="1"/>
      <w:pgMar w:top="851" w:right="1467" w:bottom="85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AC97" w14:textId="77777777" w:rsidR="00941456" w:rsidRDefault="00941456">
      <w:r>
        <w:separator/>
      </w:r>
    </w:p>
  </w:endnote>
  <w:endnote w:type="continuationSeparator" w:id="0">
    <w:p w14:paraId="6D1EB2B9" w14:textId="77777777" w:rsidR="00941456" w:rsidRDefault="0094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5D45" w14:textId="77777777" w:rsidR="00155151" w:rsidRDefault="001551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A5D46" w14:textId="77777777" w:rsidR="00155151" w:rsidRDefault="001551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5D47" w14:textId="70736575" w:rsidR="00155151" w:rsidRDefault="00155151" w:rsidP="00832C48">
    <w:pPr>
      <w:pStyle w:val="Footer"/>
      <w:pBdr>
        <w:top w:val="single" w:sz="4" w:space="1" w:color="auto"/>
      </w:pBdr>
      <w:jc w:val="both"/>
      <w:rPr>
        <w:i/>
        <w:sz w:val="20"/>
        <w:szCs w:val="20"/>
        <w:lang w:val="bg-BG"/>
      </w:rPr>
    </w:pPr>
    <w:r>
      <w:rPr>
        <w:i/>
        <w:sz w:val="20"/>
        <w:szCs w:val="20"/>
        <w:lang w:val="bg-BG"/>
      </w:rPr>
      <w:t>Годишен доклад за оценка на удовлетвореността на потребителите от качеството на административното обслужване в МТСП през 20</w:t>
    </w:r>
    <w:r>
      <w:rPr>
        <w:i/>
        <w:sz w:val="20"/>
        <w:szCs w:val="20"/>
      </w:rPr>
      <w:t>2</w:t>
    </w:r>
    <w:r>
      <w:rPr>
        <w:i/>
        <w:sz w:val="20"/>
        <w:szCs w:val="20"/>
        <w:lang w:val="bg-BG"/>
      </w:rPr>
      <w:t xml:space="preserve">5 г., съгл. изискванията на Наредбата за административно обслужване </w:t>
    </w:r>
    <w:r>
      <w:rPr>
        <w:i/>
        <w:sz w:val="20"/>
        <w:szCs w:val="20"/>
        <w:lang w:val="bg-BG"/>
      </w:rPr>
      <w:tab/>
    </w:r>
    <w:r>
      <w:rPr>
        <w:i/>
        <w:sz w:val="20"/>
        <w:szCs w:val="20"/>
        <w:lang w:val="bg-BG"/>
      </w:rPr>
      <w:tab/>
    </w:r>
    <w:r>
      <w:rPr>
        <w:i/>
        <w:sz w:val="20"/>
        <w:szCs w:val="20"/>
        <w:lang w:val="bg-BG"/>
      </w:rPr>
      <w:fldChar w:fldCharType="begin"/>
    </w:r>
    <w:r>
      <w:rPr>
        <w:i/>
        <w:sz w:val="20"/>
        <w:szCs w:val="20"/>
        <w:lang w:val="bg-BG"/>
      </w:rPr>
      <w:instrText xml:space="preserve"> PAGE  \* Arabic  \* MERGEFORMAT </w:instrText>
    </w:r>
    <w:r>
      <w:rPr>
        <w:i/>
        <w:sz w:val="20"/>
        <w:szCs w:val="20"/>
        <w:lang w:val="bg-BG"/>
      </w:rPr>
      <w:fldChar w:fldCharType="separate"/>
    </w:r>
    <w:r w:rsidR="008D7063">
      <w:rPr>
        <w:i/>
        <w:noProof/>
        <w:sz w:val="20"/>
        <w:szCs w:val="20"/>
        <w:lang w:val="bg-BG"/>
      </w:rPr>
      <w:t>18</w:t>
    </w:r>
    <w:r>
      <w:rPr>
        <w:i/>
        <w:sz w:val="20"/>
        <w:szCs w:val="20"/>
        <w:lang w:val="bg-BG"/>
      </w:rPr>
      <w:fldChar w:fldCharType="end"/>
    </w:r>
    <w:r>
      <w:rPr>
        <w:i/>
        <w:sz w:val="20"/>
        <w:szCs w:val="20"/>
        <w:lang w:val="bg-BG"/>
      </w:rPr>
      <w:t>/</w:t>
    </w:r>
    <w:r>
      <w:rPr>
        <w:i/>
        <w:sz w:val="20"/>
        <w:szCs w:val="20"/>
        <w:lang w:val="bg-BG"/>
      </w:rPr>
      <w:fldChar w:fldCharType="begin"/>
    </w:r>
    <w:r>
      <w:rPr>
        <w:i/>
        <w:sz w:val="20"/>
        <w:szCs w:val="20"/>
        <w:lang w:val="bg-BG"/>
      </w:rPr>
      <w:instrText xml:space="preserve"> NUMPAGES  \* Arabic  \* MERGEFORMAT </w:instrText>
    </w:r>
    <w:r>
      <w:rPr>
        <w:i/>
        <w:sz w:val="20"/>
        <w:szCs w:val="20"/>
        <w:lang w:val="bg-BG"/>
      </w:rPr>
      <w:fldChar w:fldCharType="separate"/>
    </w:r>
    <w:r w:rsidR="008D7063">
      <w:rPr>
        <w:i/>
        <w:noProof/>
        <w:sz w:val="20"/>
        <w:szCs w:val="20"/>
        <w:lang w:val="bg-BG"/>
      </w:rPr>
      <w:t>18</w:t>
    </w:r>
    <w:r>
      <w:rPr>
        <w:i/>
        <w:sz w:val="20"/>
        <w:szCs w:val="20"/>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39232773"/>
      <w:docPartObj>
        <w:docPartGallery w:val="Page Numbers (Bottom of Page)"/>
        <w:docPartUnique/>
      </w:docPartObj>
    </w:sdtPr>
    <w:sdtEndPr>
      <w:rPr>
        <w:i/>
        <w:noProof/>
      </w:rPr>
    </w:sdtEndPr>
    <w:sdtContent>
      <w:p w14:paraId="208A5D49" w14:textId="1DA764BC" w:rsidR="00155151" w:rsidRPr="00440C9A" w:rsidRDefault="00155151">
        <w:pPr>
          <w:pStyle w:val="Footer"/>
          <w:jc w:val="right"/>
          <w:rPr>
            <w:i/>
            <w:sz w:val="20"/>
            <w:szCs w:val="20"/>
          </w:rPr>
        </w:pPr>
        <w:r w:rsidRPr="00440C9A">
          <w:rPr>
            <w:i/>
            <w:sz w:val="20"/>
            <w:szCs w:val="20"/>
          </w:rPr>
          <w:fldChar w:fldCharType="begin"/>
        </w:r>
        <w:r w:rsidRPr="00440C9A">
          <w:rPr>
            <w:i/>
            <w:sz w:val="20"/>
            <w:szCs w:val="20"/>
          </w:rPr>
          <w:instrText xml:space="preserve"> PAGE   \* MERGEFORMAT </w:instrText>
        </w:r>
        <w:r w:rsidRPr="00440C9A">
          <w:rPr>
            <w:i/>
            <w:sz w:val="20"/>
            <w:szCs w:val="20"/>
          </w:rPr>
          <w:fldChar w:fldCharType="separate"/>
        </w:r>
        <w:r w:rsidR="008D7063">
          <w:rPr>
            <w:i/>
            <w:noProof/>
            <w:sz w:val="20"/>
            <w:szCs w:val="20"/>
          </w:rPr>
          <w:t>1</w:t>
        </w:r>
        <w:r w:rsidRPr="00440C9A">
          <w:rPr>
            <w:i/>
            <w:noProof/>
            <w:sz w:val="20"/>
            <w:szCs w:val="20"/>
          </w:rPr>
          <w:fldChar w:fldCharType="end"/>
        </w:r>
        <w:r w:rsidRPr="00440C9A">
          <w:rPr>
            <w:i/>
            <w:noProof/>
            <w:sz w:val="20"/>
            <w:szCs w:val="20"/>
            <w:lang w:val="bg-BG"/>
          </w:rPr>
          <w:t>/</w:t>
        </w:r>
        <w:r w:rsidRPr="00440C9A">
          <w:rPr>
            <w:i/>
            <w:noProof/>
            <w:sz w:val="20"/>
            <w:szCs w:val="20"/>
            <w:lang w:val="bg-BG"/>
          </w:rPr>
          <w:fldChar w:fldCharType="begin"/>
        </w:r>
        <w:r w:rsidRPr="00440C9A">
          <w:rPr>
            <w:i/>
            <w:noProof/>
            <w:sz w:val="20"/>
            <w:szCs w:val="20"/>
            <w:lang w:val="bg-BG"/>
          </w:rPr>
          <w:instrText xml:space="preserve"> NUMPAGES  \* Arabic  \* MERGEFORMAT </w:instrText>
        </w:r>
        <w:r w:rsidRPr="00440C9A">
          <w:rPr>
            <w:i/>
            <w:noProof/>
            <w:sz w:val="20"/>
            <w:szCs w:val="20"/>
            <w:lang w:val="bg-BG"/>
          </w:rPr>
          <w:fldChar w:fldCharType="separate"/>
        </w:r>
        <w:r w:rsidR="008D7063">
          <w:rPr>
            <w:i/>
            <w:noProof/>
            <w:sz w:val="20"/>
            <w:szCs w:val="20"/>
            <w:lang w:val="bg-BG"/>
          </w:rPr>
          <w:t>18</w:t>
        </w:r>
        <w:r w:rsidRPr="00440C9A">
          <w:rPr>
            <w:i/>
            <w:noProof/>
            <w:sz w:val="20"/>
            <w:szCs w:val="20"/>
            <w:lang w:val="bg-BG"/>
          </w:rPr>
          <w:fldChar w:fldCharType="end"/>
        </w:r>
      </w:p>
    </w:sdtContent>
  </w:sdt>
  <w:p w14:paraId="208A5D4A" w14:textId="77777777" w:rsidR="00155151" w:rsidRDefault="0015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3EE16" w14:textId="77777777" w:rsidR="00941456" w:rsidRDefault="00941456">
      <w:r>
        <w:separator/>
      </w:r>
    </w:p>
  </w:footnote>
  <w:footnote w:type="continuationSeparator" w:id="0">
    <w:p w14:paraId="3F143790" w14:textId="77777777" w:rsidR="00941456" w:rsidRDefault="0094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5D48" w14:textId="77777777" w:rsidR="00155151" w:rsidRDefault="001551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C37"/>
      </v:shape>
    </w:pict>
  </w:numPicBullet>
  <w:abstractNum w:abstractNumId="0" w15:restartNumberingAfterBreak="0">
    <w:nsid w:val="060178B4"/>
    <w:multiLevelType w:val="hybridMultilevel"/>
    <w:tmpl w:val="EA44C3E8"/>
    <w:lvl w:ilvl="0" w:tplc="04020007">
      <w:start w:val="1"/>
      <w:numFmt w:val="bullet"/>
      <w:lvlText w:val=""/>
      <w:lvlPicBulletId w:val="0"/>
      <w:lvlJc w:val="left"/>
      <w:pPr>
        <w:ind w:left="1383" w:hanging="360"/>
      </w:pPr>
      <w:rPr>
        <w:rFonts w:ascii="Symbol" w:hAnsi="Symbol" w:hint="default"/>
      </w:rPr>
    </w:lvl>
    <w:lvl w:ilvl="1" w:tplc="04020003" w:tentative="1">
      <w:start w:val="1"/>
      <w:numFmt w:val="bullet"/>
      <w:lvlText w:val="o"/>
      <w:lvlJc w:val="left"/>
      <w:pPr>
        <w:ind w:left="2103" w:hanging="360"/>
      </w:pPr>
      <w:rPr>
        <w:rFonts w:ascii="Courier New" w:hAnsi="Courier New" w:cs="Courier New" w:hint="default"/>
      </w:rPr>
    </w:lvl>
    <w:lvl w:ilvl="2" w:tplc="04020005" w:tentative="1">
      <w:start w:val="1"/>
      <w:numFmt w:val="bullet"/>
      <w:lvlText w:val=""/>
      <w:lvlJc w:val="left"/>
      <w:pPr>
        <w:ind w:left="2823" w:hanging="360"/>
      </w:pPr>
      <w:rPr>
        <w:rFonts w:ascii="Wingdings" w:hAnsi="Wingdings" w:hint="default"/>
      </w:rPr>
    </w:lvl>
    <w:lvl w:ilvl="3" w:tplc="04020001" w:tentative="1">
      <w:start w:val="1"/>
      <w:numFmt w:val="bullet"/>
      <w:lvlText w:val=""/>
      <w:lvlJc w:val="left"/>
      <w:pPr>
        <w:ind w:left="3543" w:hanging="360"/>
      </w:pPr>
      <w:rPr>
        <w:rFonts w:ascii="Symbol" w:hAnsi="Symbol" w:hint="default"/>
      </w:rPr>
    </w:lvl>
    <w:lvl w:ilvl="4" w:tplc="04020003" w:tentative="1">
      <w:start w:val="1"/>
      <w:numFmt w:val="bullet"/>
      <w:lvlText w:val="o"/>
      <w:lvlJc w:val="left"/>
      <w:pPr>
        <w:ind w:left="4263" w:hanging="360"/>
      </w:pPr>
      <w:rPr>
        <w:rFonts w:ascii="Courier New" w:hAnsi="Courier New" w:cs="Courier New" w:hint="default"/>
      </w:rPr>
    </w:lvl>
    <w:lvl w:ilvl="5" w:tplc="04020005" w:tentative="1">
      <w:start w:val="1"/>
      <w:numFmt w:val="bullet"/>
      <w:lvlText w:val=""/>
      <w:lvlJc w:val="left"/>
      <w:pPr>
        <w:ind w:left="4983" w:hanging="360"/>
      </w:pPr>
      <w:rPr>
        <w:rFonts w:ascii="Wingdings" w:hAnsi="Wingdings" w:hint="default"/>
      </w:rPr>
    </w:lvl>
    <w:lvl w:ilvl="6" w:tplc="04020001" w:tentative="1">
      <w:start w:val="1"/>
      <w:numFmt w:val="bullet"/>
      <w:lvlText w:val=""/>
      <w:lvlJc w:val="left"/>
      <w:pPr>
        <w:ind w:left="5703" w:hanging="360"/>
      </w:pPr>
      <w:rPr>
        <w:rFonts w:ascii="Symbol" w:hAnsi="Symbol" w:hint="default"/>
      </w:rPr>
    </w:lvl>
    <w:lvl w:ilvl="7" w:tplc="04020003" w:tentative="1">
      <w:start w:val="1"/>
      <w:numFmt w:val="bullet"/>
      <w:lvlText w:val="o"/>
      <w:lvlJc w:val="left"/>
      <w:pPr>
        <w:ind w:left="6423" w:hanging="360"/>
      </w:pPr>
      <w:rPr>
        <w:rFonts w:ascii="Courier New" w:hAnsi="Courier New" w:cs="Courier New" w:hint="default"/>
      </w:rPr>
    </w:lvl>
    <w:lvl w:ilvl="8" w:tplc="04020005" w:tentative="1">
      <w:start w:val="1"/>
      <w:numFmt w:val="bullet"/>
      <w:lvlText w:val=""/>
      <w:lvlJc w:val="left"/>
      <w:pPr>
        <w:ind w:left="7143" w:hanging="360"/>
      </w:pPr>
      <w:rPr>
        <w:rFonts w:ascii="Wingdings" w:hAnsi="Wingdings" w:hint="default"/>
      </w:rPr>
    </w:lvl>
  </w:abstractNum>
  <w:abstractNum w:abstractNumId="1" w15:restartNumberingAfterBreak="0">
    <w:nsid w:val="07B44694"/>
    <w:multiLevelType w:val="hybridMultilevel"/>
    <w:tmpl w:val="6D18D0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E04195"/>
    <w:multiLevelType w:val="hybridMultilevel"/>
    <w:tmpl w:val="502862EC"/>
    <w:lvl w:ilvl="0" w:tplc="72D0FFB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55A5C44"/>
    <w:multiLevelType w:val="hybridMultilevel"/>
    <w:tmpl w:val="EFA29D10"/>
    <w:lvl w:ilvl="0" w:tplc="72D0FFBA">
      <w:numFmt w:val="bullet"/>
      <w:lvlText w:val="-"/>
      <w:lvlJc w:val="left"/>
      <w:pPr>
        <w:ind w:left="178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16D06C2E"/>
    <w:multiLevelType w:val="hybridMultilevel"/>
    <w:tmpl w:val="4DDC7D72"/>
    <w:lvl w:ilvl="0" w:tplc="DE4CA834">
      <w:numFmt w:val="bullet"/>
      <w:lvlText w:val="-"/>
      <w:lvlJc w:val="left"/>
      <w:pPr>
        <w:ind w:left="1023" w:hanging="360"/>
      </w:pPr>
      <w:rPr>
        <w:rFonts w:ascii="Times New Roman" w:eastAsia="Times New Roman" w:hAnsi="Times New Roman" w:cs="Times New Roman" w:hint="default"/>
      </w:rPr>
    </w:lvl>
    <w:lvl w:ilvl="1" w:tplc="04020003" w:tentative="1">
      <w:start w:val="1"/>
      <w:numFmt w:val="bullet"/>
      <w:lvlText w:val="o"/>
      <w:lvlJc w:val="left"/>
      <w:pPr>
        <w:ind w:left="1743" w:hanging="360"/>
      </w:pPr>
      <w:rPr>
        <w:rFonts w:ascii="Courier New" w:hAnsi="Courier New" w:cs="Courier New" w:hint="default"/>
      </w:rPr>
    </w:lvl>
    <w:lvl w:ilvl="2" w:tplc="04020005" w:tentative="1">
      <w:start w:val="1"/>
      <w:numFmt w:val="bullet"/>
      <w:lvlText w:val=""/>
      <w:lvlJc w:val="left"/>
      <w:pPr>
        <w:ind w:left="2463" w:hanging="360"/>
      </w:pPr>
      <w:rPr>
        <w:rFonts w:ascii="Wingdings" w:hAnsi="Wingdings" w:hint="default"/>
      </w:rPr>
    </w:lvl>
    <w:lvl w:ilvl="3" w:tplc="04020001" w:tentative="1">
      <w:start w:val="1"/>
      <w:numFmt w:val="bullet"/>
      <w:lvlText w:val=""/>
      <w:lvlJc w:val="left"/>
      <w:pPr>
        <w:ind w:left="3183" w:hanging="360"/>
      </w:pPr>
      <w:rPr>
        <w:rFonts w:ascii="Symbol" w:hAnsi="Symbol" w:hint="default"/>
      </w:rPr>
    </w:lvl>
    <w:lvl w:ilvl="4" w:tplc="04020003" w:tentative="1">
      <w:start w:val="1"/>
      <w:numFmt w:val="bullet"/>
      <w:lvlText w:val="o"/>
      <w:lvlJc w:val="left"/>
      <w:pPr>
        <w:ind w:left="3903" w:hanging="360"/>
      </w:pPr>
      <w:rPr>
        <w:rFonts w:ascii="Courier New" w:hAnsi="Courier New" w:cs="Courier New" w:hint="default"/>
      </w:rPr>
    </w:lvl>
    <w:lvl w:ilvl="5" w:tplc="04020005" w:tentative="1">
      <w:start w:val="1"/>
      <w:numFmt w:val="bullet"/>
      <w:lvlText w:val=""/>
      <w:lvlJc w:val="left"/>
      <w:pPr>
        <w:ind w:left="4623" w:hanging="360"/>
      </w:pPr>
      <w:rPr>
        <w:rFonts w:ascii="Wingdings" w:hAnsi="Wingdings" w:hint="default"/>
      </w:rPr>
    </w:lvl>
    <w:lvl w:ilvl="6" w:tplc="04020001" w:tentative="1">
      <w:start w:val="1"/>
      <w:numFmt w:val="bullet"/>
      <w:lvlText w:val=""/>
      <w:lvlJc w:val="left"/>
      <w:pPr>
        <w:ind w:left="5343" w:hanging="360"/>
      </w:pPr>
      <w:rPr>
        <w:rFonts w:ascii="Symbol" w:hAnsi="Symbol" w:hint="default"/>
      </w:rPr>
    </w:lvl>
    <w:lvl w:ilvl="7" w:tplc="04020003" w:tentative="1">
      <w:start w:val="1"/>
      <w:numFmt w:val="bullet"/>
      <w:lvlText w:val="o"/>
      <w:lvlJc w:val="left"/>
      <w:pPr>
        <w:ind w:left="6063" w:hanging="360"/>
      </w:pPr>
      <w:rPr>
        <w:rFonts w:ascii="Courier New" w:hAnsi="Courier New" w:cs="Courier New" w:hint="default"/>
      </w:rPr>
    </w:lvl>
    <w:lvl w:ilvl="8" w:tplc="04020005" w:tentative="1">
      <w:start w:val="1"/>
      <w:numFmt w:val="bullet"/>
      <w:lvlText w:val=""/>
      <w:lvlJc w:val="left"/>
      <w:pPr>
        <w:ind w:left="6783" w:hanging="360"/>
      </w:pPr>
      <w:rPr>
        <w:rFonts w:ascii="Wingdings" w:hAnsi="Wingdings" w:hint="default"/>
      </w:rPr>
    </w:lvl>
  </w:abstractNum>
  <w:abstractNum w:abstractNumId="5" w15:restartNumberingAfterBreak="0">
    <w:nsid w:val="18F40EBF"/>
    <w:multiLevelType w:val="hybridMultilevel"/>
    <w:tmpl w:val="17521A40"/>
    <w:lvl w:ilvl="0" w:tplc="72D0FFB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C2A4080"/>
    <w:multiLevelType w:val="hybridMultilevel"/>
    <w:tmpl w:val="554A65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C940F51"/>
    <w:multiLevelType w:val="hybridMultilevel"/>
    <w:tmpl w:val="A7AE6A6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1BB3F4A"/>
    <w:multiLevelType w:val="hybridMultilevel"/>
    <w:tmpl w:val="593A692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15:restartNumberingAfterBreak="0">
    <w:nsid w:val="21F271F5"/>
    <w:multiLevelType w:val="hybridMultilevel"/>
    <w:tmpl w:val="7972903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31355DC"/>
    <w:multiLevelType w:val="hybridMultilevel"/>
    <w:tmpl w:val="49CC70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6110C1A"/>
    <w:multiLevelType w:val="hybridMultilevel"/>
    <w:tmpl w:val="83864F80"/>
    <w:lvl w:ilvl="0" w:tplc="4FB41056">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711605F"/>
    <w:multiLevelType w:val="hybridMultilevel"/>
    <w:tmpl w:val="C8DEAA26"/>
    <w:lvl w:ilvl="0" w:tplc="04020001">
      <w:start w:val="1"/>
      <w:numFmt w:val="bullet"/>
      <w:lvlText w:val=""/>
      <w:lvlJc w:val="left"/>
      <w:pPr>
        <w:ind w:left="1383" w:hanging="360"/>
      </w:pPr>
      <w:rPr>
        <w:rFonts w:ascii="Symbol" w:hAnsi="Symbol" w:hint="default"/>
      </w:rPr>
    </w:lvl>
    <w:lvl w:ilvl="1" w:tplc="04020003" w:tentative="1">
      <w:start w:val="1"/>
      <w:numFmt w:val="bullet"/>
      <w:lvlText w:val="o"/>
      <w:lvlJc w:val="left"/>
      <w:pPr>
        <w:ind w:left="2103" w:hanging="360"/>
      </w:pPr>
      <w:rPr>
        <w:rFonts w:ascii="Courier New" w:hAnsi="Courier New" w:cs="Courier New" w:hint="default"/>
      </w:rPr>
    </w:lvl>
    <w:lvl w:ilvl="2" w:tplc="04020005" w:tentative="1">
      <w:start w:val="1"/>
      <w:numFmt w:val="bullet"/>
      <w:lvlText w:val=""/>
      <w:lvlJc w:val="left"/>
      <w:pPr>
        <w:ind w:left="2823" w:hanging="360"/>
      </w:pPr>
      <w:rPr>
        <w:rFonts w:ascii="Wingdings" w:hAnsi="Wingdings" w:hint="default"/>
      </w:rPr>
    </w:lvl>
    <w:lvl w:ilvl="3" w:tplc="04020001" w:tentative="1">
      <w:start w:val="1"/>
      <w:numFmt w:val="bullet"/>
      <w:lvlText w:val=""/>
      <w:lvlJc w:val="left"/>
      <w:pPr>
        <w:ind w:left="3543" w:hanging="360"/>
      </w:pPr>
      <w:rPr>
        <w:rFonts w:ascii="Symbol" w:hAnsi="Symbol" w:hint="default"/>
      </w:rPr>
    </w:lvl>
    <w:lvl w:ilvl="4" w:tplc="04020003" w:tentative="1">
      <w:start w:val="1"/>
      <w:numFmt w:val="bullet"/>
      <w:lvlText w:val="o"/>
      <w:lvlJc w:val="left"/>
      <w:pPr>
        <w:ind w:left="4263" w:hanging="360"/>
      </w:pPr>
      <w:rPr>
        <w:rFonts w:ascii="Courier New" w:hAnsi="Courier New" w:cs="Courier New" w:hint="default"/>
      </w:rPr>
    </w:lvl>
    <w:lvl w:ilvl="5" w:tplc="04020005" w:tentative="1">
      <w:start w:val="1"/>
      <w:numFmt w:val="bullet"/>
      <w:lvlText w:val=""/>
      <w:lvlJc w:val="left"/>
      <w:pPr>
        <w:ind w:left="4983" w:hanging="360"/>
      </w:pPr>
      <w:rPr>
        <w:rFonts w:ascii="Wingdings" w:hAnsi="Wingdings" w:hint="default"/>
      </w:rPr>
    </w:lvl>
    <w:lvl w:ilvl="6" w:tplc="04020001" w:tentative="1">
      <w:start w:val="1"/>
      <w:numFmt w:val="bullet"/>
      <w:lvlText w:val=""/>
      <w:lvlJc w:val="left"/>
      <w:pPr>
        <w:ind w:left="5703" w:hanging="360"/>
      </w:pPr>
      <w:rPr>
        <w:rFonts w:ascii="Symbol" w:hAnsi="Symbol" w:hint="default"/>
      </w:rPr>
    </w:lvl>
    <w:lvl w:ilvl="7" w:tplc="04020003" w:tentative="1">
      <w:start w:val="1"/>
      <w:numFmt w:val="bullet"/>
      <w:lvlText w:val="o"/>
      <w:lvlJc w:val="left"/>
      <w:pPr>
        <w:ind w:left="6423" w:hanging="360"/>
      </w:pPr>
      <w:rPr>
        <w:rFonts w:ascii="Courier New" w:hAnsi="Courier New" w:cs="Courier New" w:hint="default"/>
      </w:rPr>
    </w:lvl>
    <w:lvl w:ilvl="8" w:tplc="04020005" w:tentative="1">
      <w:start w:val="1"/>
      <w:numFmt w:val="bullet"/>
      <w:lvlText w:val=""/>
      <w:lvlJc w:val="left"/>
      <w:pPr>
        <w:ind w:left="7143" w:hanging="360"/>
      </w:pPr>
      <w:rPr>
        <w:rFonts w:ascii="Wingdings" w:hAnsi="Wingdings" w:hint="default"/>
      </w:rPr>
    </w:lvl>
  </w:abstractNum>
  <w:abstractNum w:abstractNumId="13" w15:restartNumberingAfterBreak="0">
    <w:nsid w:val="2D5C4B2B"/>
    <w:multiLevelType w:val="hybridMultilevel"/>
    <w:tmpl w:val="78C0D86C"/>
    <w:lvl w:ilvl="0" w:tplc="8EB09952">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4" w15:restartNumberingAfterBreak="0">
    <w:nsid w:val="31F96784"/>
    <w:multiLevelType w:val="hybridMultilevel"/>
    <w:tmpl w:val="DA34B38E"/>
    <w:lvl w:ilvl="0" w:tplc="04020001">
      <w:start w:val="1"/>
      <w:numFmt w:val="bullet"/>
      <w:lvlText w:val=""/>
      <w:lvlJc w:val="left"/>
      <w:pPr>
        <w:ind w:left="663" w:hanging="360"/>
      </w:pPr>
      <w:rPr>
        <w:rFonts w:ascii="Symbol" w:hAnsi="Symbol" w:hint="default"/>
      </w:rPr>
    </w:lvl>
    <w:lvl w:ilvl="1" w:tplc="04020003" w:tentative="1">
      <w:start w:val="1"/>
      <w:numFmt w:val="bullet"/>
      <w:lvlText w:val="o"/>
      <w:lvlJc w:val="left"/>
      <w:pPr>
        <w:ind w:left="1383" w:hanging="360"/>
      </w:pPr>
      <w:rPr>
        <w:rFonts w:ascii="Courier New" w:hAnsi="Courier New" w:cs="Courier New" w:hint="default"/>
      </w:rPr>
    </w:lvl>
    <w:lvl w:ilvl="2" w:tplc="04020005" w:tentative="1">
      <w:start w:val="1"/>
      <w:numFmt w:val="bullet"/>
      <w:lvlText w:val=""/>
      <w:lvlJc w:val="left"/>
      <w:pPr>
        <w:ind w:left="2103" w:hanging="360"/>
      </w:pPr>
      <w:rPr>
        <w:rFonts w:ascii="Wingdings" w:hAnsi="Wingdings" w:hint="default"/>
      </w:rPr>
    </w:lvl>
    <w:lvl w:ilvl="3" w:tplc="04020001" w:tentative="1">
      <w:start w:val="1"/>
      <w:numFmt w:val="bullet"/>
      <w:lvlText w:val=""/>
      <w:lvlJc w:val="left"/>
      <w:pPr>
        <w:ind w:left="2823" w:hanging="360"/>
      </w:pPr>
      <w:rPr>
        <w:rFonts w:ascii="Symbol" w:hAnsi="Symbol" w:hint="default"/>
      </w:rPr>
    </w:lvl>
    <w:lvl w:ilvl="4" w:tplc="04020003" w:tentative="1">
      <w:start w:val="1"/>
      <w:numFmt w:val="bullet"/>
      <w:lvlText w:val="o"/>
      <w:lvlJc w:val="left"/>
      <w:pPr>
        <w:ind w:left="3543" w:hanging="360"/>
      </w:pPr>
      <w:rPr>
        <w:rFonts w:ascii="Courier New" w:hAnsi="Courier New" w:cs="Courier New" w:hint="default"/>
      </w:rPr>
    </w:lvl>
    <w:lvl w:ilvl="5" w:tplc="04020005" w:tentative="1">
      <w:start w:val="1"/>
      <w:numFmt w:val="bullet"/>
      <w:lvlText w:val=""/>
      <w:lvlJc w:val="left"/>
      <w:pPr>
        <w:ind w:left="4263" w:hanging="360"/>
      </w:pPr>
      <w:rPr>
        <w:rFonts w:ascii="Wingdings" w:hAnsi="Wingdings" w:hint="default"/>
      </w:rPr>
    </w:lvl>
    <w:lvl w:ilvl="6" w:tplc="04020001" w:tentative="1">
      <w:start w:val="1"/>
      <w:numFmt w:val="bullet"/>
      <w:lvlText w:val=""/>
      <w:lvlJc w:val="left"/>
      <w:pPr>
        <w:ind w:left="4983" w:hanging="360"/>
      </w:pPr>
      <w:rPr>
        <w:rFonts w:ascii="Symbol" w:hAnsi="Symbol" w:hint="default"/>
      </w:rPr>
    </w:lvl>
    <w:lvl w:ilvl="7" w:tplc="04020003" w:tentative="1">
      <w:start w:val="1"/>
      <w:numFmt w:val="bullet"/>
      <w:lvlText w:val="o"/>
      <w:lvlJc w:val="left"/>
      <w:pPr>
        <w:ind w:left="5703" w:hanging="360"/>
      </w:pPr>
      <w:rPr>
        <w:rFonts w:ascii="Courier New" w:hAnsi="Courier New" w:cs="Courier New" w:hint="default"/>
      </w:rPr>
    </w:lvl>
    <w:lvl w:ilvl="8" w:tplc="04020005" w:tentative="1">
      <w:start w:val="1"/>
      <w:numFmt w:val="bullet"/>
      <w:lvlText w:val=""/>
      <w:lvlJc w:val="left"/>
      <w:pPr>
        <w:ind w:left="6423" w:hanging="360"/>
      </w:pPr>
      <w:rPr>
        <w:rFonts w:ascii="Wingdings" w:hAnsi="Wingdings" w:hint="default"/>
      </w:rPr>
    </w:lvl>
  </w:abstractNum>
  <w:abstractNum w:abstractNumId="15" w15:restartNumberingAfterBreak="0">
    <w:nsid w:val="3C1949E2"/>
    <w:multiLevelType w:val="hybridMultilevel"/>
    <w:tmpl w:val="49B27FC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3D175E6F"/>
    <w:multiLevelType w:val="hybridMultilevel"/>
    <w:tmpl w:val="07E41BC2"/>
    <w:lvl w:ilvl="0" w:tplc="04020001">
      <w:start w:val="1"/>
      <w:numFmt w:val="bullet"/>
      <w:lvlText w:val=""/>
      <w:lvlJc w:val="left"/>
      <w:pPr>
        <w:ind w:left="1743" w:hanging="360"/>
      </w:pPr>
      <w:rPr>
        <w:rFonts w:ascii="Symbol" w:hAnsi="Symbol" w:hint="default"/>
      </w:rPr>
    </w:lvl>
    <w:lvl w:ilvl="1" w:tplc="04020003" w:tentative="1">
      <w:start w:val="1"/>
      <w:numFmt w:val="bullet"/>
      <w:lvlText w:val="o"/>
      <w:lvlJc w:val="left"/>
      <w:pPr>
        <w:ind w:left="2463" w:hanging="360"/>
      </w:pPr>
      <w:rPr>
        <w:rFonts w:ascii="Courier New" w:hAnsi="Courier New" w:cs="Courier New" w:hint="default"/>
      </w:rPr>
    </w:lvl>
    <w:lvl w:ilvl="2" w:tplc="04020005" w:tentative="1">
      <w:start w:val="1"/>
      <w:numFmt w:val="bullet"/>
      <w:lvlText w:val=""/>
      <w:lvlJc w:val="left"/>
      <w:pPr>
        <w:ind w:left="3183" w:hanging="360"/>
      </w:pPr>
      <w:rPr>
        <w:rFonts w:ascii="Wingdings" w:hAnsi="Wingdings" w:hint="default"/>
      </w:rPr>
    </w:lvl>
    <w:lvl w:ilvl="3" w:tplc="04020001" w:tentative="1">
      <w:start w:val="1"/>
      <w:numFmt w:val="bullet"/>
      <w:lvlText w:val=""/>
      <w:lvlJc w:val="left"/>
      <w:pPr>
        <w:ind w:left="3903" w:hanging="360"/>
      </w:pPr>
      <w:rPr>
        <w:rFonts w:ascii="Symbol" w:hAnsi="Symbol" w:hint="default"/>
      </w:rPr>
    </w:lvl>
    <w:lvl w:ilvl="4" w:tplc="04020003" w:tentative="1">
      <w:start w:val="1"/>
      <w:numFmt w:val="bullet"/>
      <w:lvlText w:val="o"/>
      <w:lvlJc w:val="left"/>
      <w:pPr>
        <w:ind w:left="4623" w:hanging="360"/>
      </w:pPr>
      <w:rPr>
        <w:rFonts w:ascii="Courier New" w:hAnsi="Courier New" w:cs="Courier New" w:hint="default"/>
      </w:rPr>
    </w:lvl>
    <w:lvl w:ilvl="5" w:tplc="04020005" w:tentative="1">
      <w:start w:val="1"/>
      <w:numFmt w:val="bullet"/>
      <w:lvlText w:val=""/>
      <w:lvlJc w:val="left"/>
      <w:pPr>
        <w:ind w:left="5343" w:hanging="360"/>
      </w:pPr>
      <w:rPr>
        <w:rFonts w:ascii="Wingdings" w:hAnsi="Wingdings" w:hint="default"/>
      </w:rPr>
    </w:lvl>
    <w:lvl w:ilvl="6" w:tplc="04020001" w:tentative="1">
      <w:start w:val="1"/>
      <w:numFmt w:val="bullet"/>
      <w:lvlText w:val=""/>
      <w:lvlJc w:val="left"/>
      <w:pPr>
        <w:ind w:left="6063" w:hanging="360"/>
      </w:pPr>
      <w:rPr>
        <w:rFonts w:ascii="Symbol" w:hAnsi="Symbol" w:hint="default"/>
      </w:rPr>
    </w:lvl>
    <w:lvl w:ilvl="7" w:tplc="04020003" w:tentative="1">
      <w:start w:val="1"/>
      <w:numFmt w:val="bullet"/>
      <w:lvlText w:val="o"/>
      <w:lvlJc w:val="left"/>
      <w:pPr>
        <w:ind w:left="6783" w:hanging="360"/>
      </w:pPr>
      <w:rPr>
        <w:rFonts w:ascii="Courier New" w:hAnsi="Courier New" w:cs="Courier New" w:hint="default"/>
      </w:rPr>
    </w:lvl>
    <w:lvl w:ilvl="8" w:tplc="04020005" w:tentative="1">
      <w:start w:val="1"/>
      <w:numFmt w:val="bullet"/>
      <w:lvlText w:val=""/>
      <w:lvlJc w:val="left"/>
      <w:pPr>
        <w:ind w:left="7503" w:hanging="360"/>
      </w:pPr>
      <w:rPr>
        <w:rFonts w:ascii="Wingdings" w:hAnsi="Wingdings" w:hint="default"/>
      </w:rPr>
    </w:lvl>
  </w:abstractNum>
  <w:abstractNum w:abstractNumId="17" w15:restartNumberingAfterBreak="0">
    <w:nsid w:val="43A56148"/>
    <w:multiLevelType w:val="hybridMultilevel"/>
    <w:tmpl w:val="AA26208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8" w15:restartNumberingAfterBreak="0">
    <w:nsid w:val="47833DEF"/>
    <w:multiLevelType w:val="hybridMultilevel"/>
    <w:tmpl w:val="680065F0"/>
    <w:lvl w:ilvl="0" w:tplc="7BA4CB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E56F8"/>
    <w:multiLevelType w:val="hybridMultilevel"/>
    <w:tmpl w:val="6E88AF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EFE25DE"/>
    <w:multiLevelType w:val="hybridMultilevel"/>
    <w:tmpl w:val="C60C5832"/>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1" w15:restartNumberingAfterBreak="0">
    <w:nsid w:val="55C81E55"/>
    <w:multiLevelType w:val="hybridMultilevel"/>
    <w:tmpl w:val="9F9006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7371948"/>
    <w:multiLevelType w:val="hybridMultilevel"/>
    <w:tmpl w:val="CCD0BFA8"/>
    <w:lvl w:ilvl="0" w:tplc="0402000B">
      <w:start w:val="1"/>
      <w:numFmt w:val="bullet"/>
      <w:lvlText w:val=""/>
      <w:lvlJc w:val="left"/>
      <w:pPr>
        <w:ind w:left="2516" w:hanging="360"/>
      </w:pPr>
      <w:rPr>
        <w:rFonts w:ascii="Wingdings" w:hAnsi="Wingdings" w:hint="default"/>
      </w:rPr>
    </w:lvl>
    <w:lvl w:ilvl="1" w:tplc="04020003" w:tentative="1">
      <w:start w:val="1"/>
      <w:numFmt w:val="bullet"/>
      <w:lvlText w:val="o"/>
      <w:lvlJc w:val="left"/>
      <w:pPr>
        <w:ind w:left="3236" w:hanging="360"/>
      </w:pPr>
      <w:rPr>
        <w:rFonts w:ascii="Courier New" w:hAnsi="Courier New" w:cs="Courier New" w:hint="default"/>
      </w:rPr>
    </w:lvl>
    <w:lvl w:ilvl="2" w:tplc="04020005" w:tentative="1">
      <w:start w:val="1"/>
      <w:numFmt w:val="bullet"/>
      <w:lvlText w:val=""/>
      <w:lvlJc w:val="left"/>
      <w:pPr>
        <w:ind w:left="3956" w:hanging="360"/>
      </w:pPr>
      <w:rPr>
        <w:rFonts w:ascii="Wingdings" w:hAnsi="Wingdings" w:hint="default"/>
      </w:rPr>
    </w:lvl>
    <w:lvl w:ilvl="3" w:tplc="04020001" w:tentative="1">
      <w:start w:val="1"/>
      <w:numFmt w:val="bullet"/>
      <w:lvlText w:val=""/>
      <w:lvlJc w:val="left"/>
      <w:pPr>
        <w:ind w:left="4676" w:hanging="360"/>
      </w:pPr>
      <w:rPr>
        <w:rFonts w:ascii="Symbol" w:hAnsi="Symbol" w:hint="default"/>
      </w:rPr>
    </w:lvl>
    <w:lvl w:ilvl="4" w:tplc="04020003" w:tentative="1">
      <w:start w:val="1"/>
      <w:numFmt w:val="bullet"/>
      <w:lvlText w:val="o"/>
      <w:lvlJc w:val="left"/>
      <w:pPr>
        <w:ind w:left="5396" w:hanging="360"/>
      </w:pPr>
      <w:rPr>
        <w:rFonts w:ascii="Courier New" w:hAnsi="Courier New" w:cs="Courier New" w:hint="default"/>
      </w:rPr>
    </w:lvl>
    <w:lvl w:ilvl="5" w:tplc="04020005" w:tentative="1">
      <w:start w:val="1"/>
      <w:numFmt w:val="bullet"/>
      <w:lvlText w:val=""/>
      <w:lvlJc w:val="left"/>
      <w:pPr>
        <w:ind w:left="6116" w:hanging="360"/>
      </w:pPr>
      <w:rPr>
        <w:rFonts w:ascii="Wingdings" w:hAnsi="Wingdings" w:hint="default"/>
      </w:rPr>
    </w:lvl>
    <w:lvl w:ilvl="6" w:tplc="04020001" w:tentative="1">
      <w:start w:val="1"/>
      <w:numFmt w:val="bullet"/>
      <w:lvlText w:val=""/>
      <w:lvlJc w:val="left"/>
      <w:pPr>
        <w:ind w:left="6836" w:hanging="360"/>
      </w:pPr>
      <w:rPr>
        <w:rFonts w:ascii="Symbol" w:hAnsi="Symbol" w:hint="default"/>
      </w:rPr>
    </w:lvl>
    <w:lvl w:ilvl="7" w:tplc="04020003" w:tentative="1">
      <w:start w:val="1"/>
      <w:numFmt w:val="bullet"/>
      <w:lvlText w:val="o"/>
      <w:lvlJc w:val="left"/>
      <w:pPr>
        <w:ind w:left="7556" w:hanging="360"/>
      </w:pPr>
      <w:rPr>
        <w:rFonts w:ascii="Courier New" w:hAnsi="Courier New" w:cs="Courier New" w:hint="default"/>
      </w:rPr>
    </w:lvl>
    <w:lvl w:ilvl="8" w:tplc="04020005" w:tentative="1">
      <w:start w:val="1"/>
      <w:numFmt w:val="bullet"/>
      <w:lvlText w:val=""/>
      <w:lvlJc w:val="left"/>
      <w:pPr>
        <w:ind w:left="8276" w:hanging="360"/>
      </w:pPr>
      <w:rPr>
        <w:rFonts w:ascii="Wingdings" w:hAnsi="Wingdings" w:hint="default"/>
      </w:rPr>
    </w:lvl>
  </w:abstractNum>
  <w:abstractNum w:abstractNumId="23" w15:restartNumberingAfterBreak="0">
    <w:nsid w:val="58B43602"/>
    <w:multiLevelType w:val="hybridMultilevel"/>
    <w:tmpl w:val="23328050"/>
    <w:lvl w:ilvl="0" w:tplc="0402000B">
      <w:start w:val="1"/>
      <w:numFmt w:val="bullet"/>
      <w:lvlText w:val=""/>
      <w:lvlJc w:val="left"/>
      <w:pPr>
        <w:ind w:left="1429" w:hanging="360"/>
      </w:pPr>
      <w:rPr>
        <w:rFonts w:ascii="Wingdings" w:hAnsi="Wingdings"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24" w15:restartNumberingAfterBreak="0">
    <w:nsid w:val="58C07384"/>
    <w:multiLevelType w:val="hybridMultilevel"/>
    <w:tmpl w:val="A5CE747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601C6E8C"/>
    <w:multiLevelType w:val="hybridMultilevel"/>
    <w:tmpl w:val="9EE427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22D1AEA"/>
    <w:multiLevelType w:val="multilevel"/>
    <w:tmpl w:val="B770E8C6"/>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15:restartNumberingAfterBreak="0">
    <w:nsid w:val="63D07AF1"/>
    <w:multiLevelType w:val="hybridMultilevel"/>
    <w:tmpl w:val="1878F3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675749CD"/>
    <w:multiLevelType w:val="hybridMultilevel"/>
    <w:tmpl w:val="04989AFC"/>
    <w:lvl w:ilvl="0" w:tplc="72D0FFBA">
      <w:numFmt w:val="bullet"/>
      <w:lvlText w:val="-"/>
      <w:lvlJc w:val="left"/>
      <w:pPr>
        <w:ind w:left="1855" w:hanging="360"/>
      </w:pPr>
      <w:rPr>
        <w:rFonts w:ascii="Times New Roman" w:eastAsia="Times New Roman" w:hAnsi="Times New Roman" w:cs="Times New Roman" w:hint="default"/>
      </w:rPr>
    </w:lvl>
    <w:lvl w:ilvl="1" w:tplc="04020003" w:tentative="1">
      <w:start w:val="1"/>
      <w:numFmt w:val="bullet"/>
      <w:lvlText w:val="o"/>
      <w:lvlJc w:val="left"/>
      <w:pPr>
        <w:ind w:left="2575" w:hanging="360"/>
      </w:pPr>
      <w:rPr>
        <w:rFonts w:ascii="Courier New" w:hAnsi="Courier New" w:cs="Courier New" w:hint="default"/>
      </w:rPr>
    </w:lvl>
    <w:lvl w:ilvl="2" w:tplc="04020005" w:tentative="1">
      <w:start w:val="1"/>
      <w:numFmt w:val="bullet"/>
      <w:lvlText w:val=""/>
      <w:lvlJc w:val="left"/>
      <w:pPr>
        <w:ind w:left="3295" w:hanging="360"/>
      </w:pPr>
      <w:rPr>
        <w:rFonts w:ascii="Wingdings" w:hAnsi="Wingdings" w:hint="default"/>
      </w:rPr>
    </w:lvl>
    <w:lvl w:ilvl="3" w:tplc="04020001" w:tentative="1">
      <w:start w:val="1"/>
      <w:numFmt w:val="bullet"/>
      <w:lvlText w:val=""/>
      <w:lvlJc w:val="left"/>
      <w:pPr>
        <w:ind w:left="4015" w:hanging="360"/>
      </w:pPr>
      <w:rPr>
        <w:rFonts w:ascii="Symbol" w:hAnsi="Symbol" w:hint="default"/>
      </w:rPr>
    </w:lvl>
    <w:lvl w:ilvl="4" w:tplc="04020003" w:tentative="1">
      <w:start w:val="1"/>
      <w:numFmt w:val="bullet"/>
      <w:lvlText w:val="o"/>
      <w:lvlJc w:val="left"/>
      <w:pPr>
        <w:ind w:left="4735" w:hanging="360"/>
      </w:pPr>
      <w:rPr>
        <w:rFonts w:ascii="Courier New" w:hAnsi="Courier New" w:cs="Courier New" w:hint="default"/>
      </w:rPr>
    </w:lvl>
    <w:lvl w:ilvl="5" w:tplc="04020005" w:tentative="1">
      <w:start w:val="1"/>
      <w:numFmt w:val="bullet"/>
      <w:lvlText w:val=""/>
      <w:lvlJc w:val="left"/>
      <w:pPr>
        <w:ind w:left="5455" w:hanging="360"/>
      </w:pPr>
      <w:rPr>
        <w:rFonts w:ascii="Wingdings" w:hAnsi="Wingdings" w:hint="default"/>
      </w:rPr>
    </w:lvl>
    <w:lvl w:ilvl="6" w:tplc="04020001" w:tentative="1">
      <w:start w:val="1"/>
      <w:numFmt w:val="bullet"/>
      <w:lvlText w:val=""/>
      <w:lvlJc w:val="left"/>
      <w:pPr>
        <w:ind w:left="6175" w:hanging="360"/>
      </w:pPr>
      <w:rPr>
        <w:rFonts w:ascii="Symbol" w:hAnsi="Symbol" w:hint="default"/>
      </w:rPr>
    </w:lvl>
    <w:lvl w:ilvl="7" w:tplc="04020003" w:tentative="1">
      <w:start w:val="1"/>
      <w:numFmt w:val="bullet"/>
      <w:lvlText w:val="o"/>
      <w:lvlJc w:val="left"/>
      <w:pPr>
        <w:ind w:left="6895" w:hanging="360"/>
      </w:pPr>
      <w:rPr>
        <w:rFonts w:ascii="Courier New" w:hAnsi="Courier New" w:cs="Courier New" w:hint="default"/>
      </w:rPr>
    </w:lvl>
    <w:lvl w:ilvl="8" w:tplc="04020005" w:tentative="1">
      <w:start w:val="1"/>
      <w:numFmt w:val="bullet"/>
      <w:lvlText w:val=""/>
      <w:lvlJc w:val="left"/>
      <w:pPr>
        <w:ind w:left="7615" w:hanging="360"/>
      </w:pPr>
      <w:rPr>
        <w:rFonts w:ascii="Wingdings" w:hAnsi="Wingdings" w:hint="default"/>
      </w:rPr>
    </w:lvl>
  </w:abstractNum>
  <w:abstractNum w:abstractNumId="29" w15:restartNumberingAfterBreak="0">
    <w:nsid w:val="70A5334B"/>
    <w:multiLevelType w:val="hybridMultilevel"/>
    <w:tmpl w:val="EF424A88"/>
    <w:lvl w:ilvl="0" w:tplc="B372A54C">
      <w:start w:val="1"/>
      <w:numFmt w:val="bullet"/>
      <w:lvlText w:val=""/>
      <w:lvlJc w:val="left"/>
      <w:pPr>
        <w:ind w:left="107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38746D0"/>
    <w:multiLevelType w:val="hybridMultilevel"/>
    <w:tmpl w:val="B5EEF86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1" w15:restartNumberingAfterBreak="0">
    <w:nsid w:val="74E95D15"/>
    <w:multiLevelType w:val="hybridMultilevel"/>
    <w:tmpl w:val="89028138"/>
    <w:lvl w:ilvl="0" w:tplc="0402000B">
      <w:start w:val="1"/>
      <w:numFmt w:val="bullet"/>
      <w:lvlText w:val=""/>
      <w:lvlJc w:val="left"/>
      <w:pPr>
        <w:ind w:left="1494" w:hanging="360"/>
      </w:pPr>
      <w:rPr>
        <w:rFonts w:ascii="Wingdings" w:hAnsi="Wingdings"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2" w15:restartNumberingAfterBreak="0">
    <w:nsid w:val="750D3DDB"/>
    <w:multiLevelType w:val="hybridMultilevel"/>
    <w:tmpl w:val="65140F58"/>
    <w:lvl w:ilvl="0" w:tplc="CE260168">
      <w:numFmt w:val="bullet"/>
      <w:lvlText w:val="•"/>
      <w:lvlJc w:val="left"/>
      <w:pPr>
        <w:ind w:left="723" w:hanging="780"/>
      </w:pPr>
      <w:rPr>
        <w:rFonts w:ascii="Times New Roman" w:eastAsia="Times New Roman" w:hAnsi="Times New Roman" w:cs="Times New Roman" w:hint="default"/>
      </w:rPr>
    </w:lvl>
    <w:lvl w:ilvl="1" w:tplc="04020003" w:tentative="1">
      <w:start w:val="1"/>
      <w:numFmt w:val="bullet"/>
      <w:lvlText w:val="o"/>
      <w:lvlJc w:val="left"/>
      <w:pPr>
        <w:ind w:left="1023" w:hanging="360"/>
      </w:pPr>
      <w:rPr>
        <w:rFonts w:ascii="Courier New" w:hAnsi="Courier New" w:cs="Courier New" w:hint="default"/>
      </w:rPr>
    </w:lvl>
    <w:lvl w:ilvl="2" w:tplc="04020005" w:tentative="1">
      <w:start w:val="1"/>
      <w:numFmt w:val="bullet"/>
      <w:lvlText w:val=""/>
      <w:lvlJc w:val="left"/>
      <w:pPr>
        <w:ind w:left="1743" w:hanging="360"/>
      </w:pPr>
      <w:rPr>
        <w:rFonts w:ascii="Wingdings" w:hAnsi="Wingdings" w:hint="default"/>
      </w:rPr>
    </w:lvl>
    <w:lvl w:ilvl="3" w:tplc="04020001" w:tentative="1">
      <w:start w:val="1"/>
      <w:numFmt w:val="bullet"/>
      <w:lvlText w:val=""/>
      <w:lvlJc w:val="left"/>
      <w:pPr>
        <w:ind w:left="2463" w:hanging="360"/>
      </w:pPr>
      <w:rPr>
        <w:rFonts w:ascii="Symbol" w:hAnsi="Symbol" w:hint="default"/>
      </w:rPr>
    </w:lvl>
    <w:lvl w:ilvl="4" w:tplc="04020003" w:tentative="1">
      <w:start w:val="1"/>
      <w:numFmt w:val="bullet"/>
      <w:lvlText w:val="o"/>
      <w:lvlJc w:val="left"/>
      <w:pPr>
        <w:ind w:left="3183" w:hanging="360"/>
      </w:pPr>
      <w:rPr>
        <w:rFonts w:ascii="Courier New" w:hAnsi="Courier New" w:cs="Courier New" w:hint="default"/>
      </w:rPr>
    </w:lvl>
    <w:lvl w:ilvl="5" w:tplc="04020005" w:tentative="1">
      <w:start w:val="1"/>
      <w:numFmt w:val="bullet"/>
      <w:lvlText w:val=""/>
      <w:lvlJc w:val="left"/>
      <w:pPr>
        <w:ind w:left="3903" w:hanging="360"/>
      </w:pPr>
      <w:rPr>
        <w:rFonts w:ascii="Wingdings" w:hAnsi="Wingdings" w:hint="default"/>
      </w:rPr>
    </w:lvl>
    <w:lvl w:ilvl="6" w:tplc="04020001" w:tentative="1">
      <w:start w:val="1"/>
      <w:numFmt w:val="bullet"/>
      <w:lvlText w:val=""/>
      <w:lvlJc w:val="left"/>
      <w:pPr>
        <w:ind w:left="4623" w:hanging="360"/>
      </w:pPr>
      <w:rPr>
        <w:rFonts w:ascii="Symbol" w:hAnsi="Symbol" w:hint="default"/>
      </w:rPr>
    </w:lvl>
    <w:lvl w:ilvl="7" w:tplc="04020003" w:tentative="1">
      <w:start w:val="1"/>
      <w:numFmt w:val="bullet"/>
      <w:lvlText w:val="o"/>
      <w:lvlJc w:val="left"/>
      <w:pPr>
        <w:ind w:left="5343" w:hanging="360"/>
      </w:pPr>
      <w:rPr>
        <w:rFonts w:ascii="Courier New" w:hAnsi="Courier New" w:cs="Courier New" w:hint="default"/>
      </w:rPr>
    </w:lvl>
    <w:lvl w:ilvl="8" w:tplc="04020005" w:tentative="1">
      <w:start w:val="1"/>
      <w:numFmt w:val="bullet"/>
      <w:lvlText w:val=""/>
      <w:lvlJc w:val="left"/>
      <w:pPr>
        <w:ind w:left="6063" w:hanging="360"/>
      </w:pPr>
      <w:rPr>
        <w:rFonts w:ascii="Wingdings" w:hAnsi="Wingdings" w:hint="default"/>
      </w:rPr>
    </w:lvl>
  </w:abstractNum>
  <w:abstractNum w:abstractNumId="33" w15:restartNumberingAfterBreak="0">
    <w:nsid w:val="7A55567A"/>
    <w:multiLevelType w:val="hybridMultilevel"/>
    <w:tmpl w:val="B2D8AC4A"/>
    <w:lvl w:ilvl="0" w:tplc="04020003">
      <w:start w:val="1"/>
      <w:numFmt w:val="bullet"/>
      <w:lvlText w:val="o"/>
      <w:lvlJc w:val="left"/>
      <w:pPr>
        <w:ind w:left="1429" w:hanging="360"/>
      </w:pPr>
      <w:rPr>
        <w:rFonts w:ascii="Courier New" w:hAnsi="Courier New" w:cs="Courier New"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7B4A0C4A"/>
    <w:multiLevelType w:val="hybridMultilevel"/>
    <w:tmpl w:val="6B8C52F6"/>
    <w:lvl w:ilvl="0" w:tplc="0402000F">
      <w:start w:val="1"/>
      <w:numFmt w:val="decimal"/>
      <w:lvlText w:val="%1."/>
      <w:lvlJc w:val="left"/>
      <w:pPr>
        <w:ind w:left="1383" w:hanging="360"/>
      </w:pPr>
    </w:lvl>
    <w:lvl w:ilvl="1" w:tplc="04020019" w:tentative="1">
      <w:start w:val="1"/>
      <w:numFmt w:val="lowerLetter"/>
      <w:lvlText w:val="%2."/>
      <w:lvlJc w:val="left"/>
      <w:pPr>
        <w:ind w:left="2103" w:hanging="360"/>
      </w:pPr>
    </w:lvl>
    <w:lvl w:ilvl="2" w:tplc="0402001B" w:tentative="1">
      <w:start w:val="1"/>
      <w:numFmt w:val="lowerRoman"/>
      <w:lvlText w:val="%3."/>
      <w:lvlJc w:val="right"/>
      <w:pPr>
        <w:ind w:left="2823" w:hanging="180"/>
      </w:pPr>
    </w:lvl>
    <w:lvl w:ilvl="3" w:tplc="0402000F" w:tentative="1">
      <w:start w:val="1"/>
      <w:numFmt w:val="decimal"/>
      <w:lvlText w:val="%4."/>
      <w:lvlJc w:val="left"/>
      <w:pPr>
        <w:ind w:left="3543" w:hanging="360"/>
      </w:pPr>
    </w:lvl>
    <w:lvl w:ilvl="4" w:tplc="04020019" w:tentative="1">
      <w:start w:val="1"/>
      <w:numFmt w:val="lowerLetter"/>
      <w:lvlText w:val="%5."/>
      <w:lvlJc w:val="left"/>
      <w:pPr>
        <w:ind w:left="4263" w:hanging="360"/>
      </w:pPr>
    </w:lvl>
    <w:lvl w:ilvl="5" w:tplc="0402001B" w:tentative="1">
      <w:start w:val="1"/>
      <w:numFmt w:val="lowerRoman"/>
      <w:lvlText w:val="%6."/>
      <w:lvlJc w:val="right"/>
      <w:pPr>
        <w:ind w:left="4983" w:hanging="180"/>
      </w:pPr>
    </w:lvl>
    <w:lvl w:ilvl="6" w:tplc="0402000F" w:tentative="1">
      <w:start w:val="1"/>
      <w:numFmt w:val="decimal"/>
      <w:lvlText w:val="%7."/>
      <w:lvlJc w:val="left"/>
      <w:pPr>
        <w:ind w:left="5703" w:hanging="360"/>
      </w:pPr>
    </w:lvl>
    <w:lvl w:ilvl="7" w:tplc="04020019" w:tentative="1">
      <w:start w:val="1"/>
      <w:numFmt w:val="lowerLetter"/>
      <w:lvlText w:val="%8."/>
      <w:lvlJc w:val="left"/>
      <w:pPr>
        <w:ind w:left="6423" w:hanging="360"/>
      </w:pPr>
    </w:lvl>
    <w:lvl w:ilvl="8" w:tplc="0402001B" w:tentative="1">
      <w:start w:val="1"/>
      <w:numFmt w:val="lowerRoman"/>
      <w:lvlText w:val="%9."/>
      <w:lvlJc w:val="right"/>
      <w:pPr>
        <w:ind w:left="7143" w:hanging="180"/>
      </w:pPr>
    </w:lvl>
  </w:abstractNum>
  <w:abstractNum w:abstractNumId="35" w15:restartNumberingAfterBreak="0">
    <w:nsid w:val="7FBA4F9F"/>
    <w:multiLevelType w:val="hybridMultilevel"/>
    <w:tmpl w:val="94C26694"/>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9"/>
  </w:num>
  <w:num w:numId="2">
    <w:abstractNumId w:val="25"/>
  </w:num>
  <w:num w:numId="3">
    <w:abstractNumId w:val="10"/>
  </w:num>
  <w:num w:numId="4">
    <w:abstractNumId w:val="5"/>
  </w:num>
  <w:num w:numId="5">
    <w:abstractNumId w:val="26"/>
  </w:num>
  <w:num w:numId="6">
    <w:abstractNumId w:val="13"/>
  </w:num>
  <w:num w:numId="7">
    <w:abstractNumId w:val="35"/>
  </w:num>
  <w:num w:numId="8">
    <w:abstractNumId w:val="2"/>
  </w:num>
  <w:num w:numId="9">
    <w:abstractNumId w:val="11"/>
  </w:num>
  <w:num w:numId="10">
    <w:abstractNumId w:val="7"/>
  </w:num>
  <w:num w:numId="11">
    <w:abstractNumId w:val="20"/>
  </w:num>
  <w:num w:numId="12">
    <w:abstractNumId w:val="22"/>
  </w:num>
  <w:num w:numId="13">
    <w:abstractNumId w:val="23"/>
  </w:num>
  <w:num w:numId="14">
    <w:abstractNumId w:val="31"/>
  </w:num>
  <w:num w:numId="15">
    <w:abstractNumId w:val="1"/>
  </w:num>
  <w:num w:numId="16">
    <w:abstractNumId w:val="12"/>
  </w:num>
  <w:num w:numId="17">
    <w:abstractNumId w:val="18"/>
  </w:num>
  <w:num w:numId="18">
    <w:abstractNumId w:val="14"/>
  </w:num>
  <w:num w:numId="19">
    <w:abstractNumId w:val="32"/>
  </w:num>
  <w:num w:numId="20">
    <w:abstractNumId w:val="6"/>
  </w:num>
  <w:num w:numId="21">
    <w:abstractNumId w:val="9"/>
  </w:num>
  <w:num w:numId="22">
    <w:abstractNumId w:val="33"/>
  </w:num>
  <w:num w:numId="23">
    <w:abstractNumId w:val="21"/>
  </w:num>
  <w:num w:numId="24">
    <w:abstractNumId w:val="4"/>
  </w:num>
  <w:num w:numId="25">
    <w:abstractNumId w:val="30"/>
  </w:num>
  <w:num w:numId="26">
    <w:abstractNumId w:val="17"/>
  </w:num>
  <w:num w:numId="27">
    <w:abstractNumId w:val="34"/>
  </w:num>
  <w:num w:numId="28">
    <w:abstractNumId w:val="0"/>
  </w:num>
  <w:num w:numId="29">
    <w:abstractNumId w:val="19"/>
  </w:num>
  <w:num w:numId="30">
    <w:abstractNumId w:val="15"/>
  </w:num>
  <w:num w:numId="31">
    <w:abstractNumId w:val="24"/>
  </w:num>
  <w:num w:numId="32">
    <w:abstractNumId w:val="3"/>
  </w:num>
  <w:num w:numId="33">
    <w:abstractNumId w:val="16"/>
  </w:num>
  <w:num w:numId="34">
    <w:abstractNumId w:val="8"/>
  </w:num>
  <w:num w:numId="35">
    <w:abstractNumId w:val="27"/>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3B"/>
    <w:rsid w:val="000014CE"/>
    <w:rsid w:val="00003147"/>
    <w:rsid w:val="00003AD3"/>
    <w:rsid w:val="000076D4"/>
    <w:rsid w:val="00014685"/>
    <w:rsid w:val="000162B1"/>
    <w:rsid w:val="00017E9B"/>
    <w:rsid w:val="00022989"/>
    <w:rsid w:val="00023BD0"/>
    <w:rsid w:val="00024072"/>
    <w:rsid w:val="000361B6"/>
    <w:rsid w:val="00037F26"/>
    <w:rsid w:val="0004095C"/>
    <w:rsid w:val="00040C75"/>
    <w:rsid w:val="00041B80"/>
    <w:rsid w:val="000441E4"/>
    <w:rsid w:val="00046542"/>
    <w:rsid w:val="0005046E"/>
    <w:rsid w:val="00055902"/>
    <w:rsid w:val="00057613"/>
    <w:rsid w:val="00067392"/>
    <w:rsid w:val="00070D34"/>
    <w:rsid w:val="00071D1D"/>
    <w:rsid w:val="00076262"/>
    <w:rsid w:val="000874CD"/>
    <w:rsid w:val="000879F0"/>
    <w:rsid w:val="00090F97"/>
    <w:rsid w:val="00091F83"/>
    <w:rsid w:val="00094A5D"/>
    <w:rsid w:val="00094CBC"/>
    <w:rsid w:val="00097819"/>
    <w:rsid w:val="000A2C03"/>
    <w:rsid w:val="000A3DA2"/>
    <w:rsid w:val="000A4319"/>
    <w:rsid w:val="000A7692"/>
    <w:rsid w:val="000A77C2"/>
    <w:rsid w:val="000B3A19"/>
    <w:rsid w:val="000B7AE9"/>
    <w:rsid w:val="000C187C"/>
    <w:rsid w:val="000C31F8"/>
    <w:rsid w:val="000C3A22"/>
    <w:rsid w:val="000C3FBC"/>
    <w:rsid w:val="000C40ED"/>
    <w:rsid w:val="000C413A"/>
    <w:rsid w:val="000C4B2A"/>
    <w:rsid w:val="000C55C3"/>
    <w:rsid w:val="000C624C"/>
    <w:rsid w:val="000D2517"/>
    <w:rsid w:val="000D4D60"/>
    <w:rsid w:val="000D582D"/>
    <w:rsid w:val="000D788E"/>
    <w:rsid w:val="000F2A99"/>
    <w:rsid w:val="000F326F"/>
    <w:rsid w:val="000F6B3E"/>
    <w:rsid w:val="00103978"/>
    <w:rsid w:val="00107644"/>
    <w:rsid w:val="00107E9F"/>
    <w:rsid w:val="00111362"/>
    <w:rsid w:val="00111390"/>
    <w:rsid w:val="00111E98"/>
    <w:rsid w:val="00120FEB"/>
    <w:rsid w:val="00123A8A"/>
    <w:rsid w:val="0013603F"/>
    <w:rsid w:val="00142B22"/>
    <w:rsid w:val="0015095D"/>
    <w:rsid w:val="0015437C"/>
    <w:rsid w:val="00155151"/>
    <w:rsid w:val="00155227"/>
    <w:rsid w:val="00166BC2"/>
    <w:rsid w:val="00166EFB"/>
    <w:rsid w:val="0017482E"/>
    <w:rsid w:val="00175DF5"/>
    <w:rsid w:val="00176C50"/>
    <w:rsid w:val="00181615"/>
    <w:rsid w:val="00181BE4"/>
    <w:rsid w:val="00181D73"/>
    <w:rsid w:val="00182A2B"/>
    <w:rsid w:val="00185612"/>
    <w:rsid w:val="00191DBB"/>
    <w:rsid w:val="00195E2B"/>
    <w:rsid w:val="00196AF1"/>
    <w:rsid w:val="001A3427"/>
    <w:rsid w:val="001A5120"/>
    <w:rsid w:val="001A5140"/>
    <w:rsid w:val="001B1A26"/>
    <w:rsid w:val="001C05B7"/>
    <w:rsid w:val="001C37F5"/>
    <w:rsid w:val="001C6946"/>
    <w:rsid w:val="001C7AE0"/>
    <w:rsid w:val="001D6419"/>
    <w:rsid w:val="001E10DB"/>
    <w:rsid w:val="001E2B19"/>
    <w:rsid w:val="001E2B88"/>
    <w:rsid w:val="001E39C7"/>
    <w:rsid w:val="001E3CAD"/>
    <w:rsid w:val="001E4509"/>
    <w:rsid w:val="001E6148"/>
    <w:rsid w:val="001F2EA4"/>
    <w:rsid w:val="001F51AB"/>
    <w:rsid w:val="001F5515"/>
    <w:rsid w:val="00200BE6"/>
    <w:rsid w:val="00201E71"/>
    <w:rsid w:val="002063EF"/>
    <w:rsid w:val="002079CC"/>
    <w:rsid w:val="00210635"/>
    <w:rsid w:val="00212EF7"/>
    <w:rsid w:val="002148D7"/>
    <w:rsid w:val="00214FFF"/>
    <w:rsid w:val="002168CD"/>
    <w:rsid w:val="00220325"/>
    <w:rsid w:val="00220494"/>
    <w:rsid w:val="00222B30"/>
    <w:rsid w:val="0022620B"/>
    <w:rsid w:val="00226E57"/>
    <w:rsid w:val="002272C6"/>
    <w:rsid w:val="002273C0"/>
    <w:rsid w:val="00234343"/>
    <w:rsid w:val="002348C1"/>
    <w:rsid w:val="00242A4A"/>
    <w:rsid w:val="00244688"/>
    <w:rsid w:val="00245EBD"/>
    <w:rsid w:val="00251393"/>
    <w:rsid w:val="00252EF3"/>
    <w:rsid w:val="0025575C"/>
    <w:rsid w:val="00256BB6"/>
    <w:rsid w:val="002578E6"/>
    <w:rsid w:val="00265EA1"/>
    <w:rsid w:val="00266EF8"/>
    <w:rsid w:val="00271BE2"/>
    <w:rsid w:val="00271EBA"/>
    <w:rsid w:val="0027274F"/>
    <w:rsid w:val="00272ED5"/>
    <w:rsid w:val="002739E8"/>
    <w:rsid w:val="00273CA7"/>
    <w:rsid w:val="00273F5B"/>
    <w:rsid w:val="00274D81"/>
    <w:rsid w:val="00274E9B"/>
    <w:rsid w:val="00284182"/>
    <w:rsid w:val="00290109"/>
    <w:rsid w:val="00290292"/>
    <w:rsid w:val="00291491"/>
    <w:rsid w:val="00291643"/>
    <w:rsid w:val="00291929"/>
    <w:rsid w:val="00297515"/>
    <w:rsid w:val="002A187A"/>
    <w:rsid w:val="002A614B"/>
    <w:rsid w:val="002B1FA9"/>
    <w:rsid w:val="002B2807"/>
    <w:rsid w:val="002B49E6"/>
    <w:rsid w:val="002B5112"/>
    <w:rsid w:val="002B5220"/>
    <w:rsid w:val="002C0F03"/>
    <w:rsid w:val="002D3058"/>
    <w:rsid w:val="002E649F"/>
    <w:rsid w:val="002E67BF"/>
    <w:rsid w:val="002E7EAC"/>
    <w:rsid w:val="002F0785"/>
    <w:rsid w:val="002F07C2"/>
    <w:rsid w:val="002F5B4F"/>
    <w:rsid w:val="002F728D"/>
    <w:rsid w:val="002F7334"/>
    <w:rsid w:val="00301981"/>
    <w:rsid w:val="00301AE9"/>
    <w:rsid w:val="00303B69"/>
    <w:rsid w:val="0030435E"/>
    <w:rsid w:val="00304515"/>
    <w:rsid w:val="003047C8"/>
    <w:rsid w:val="00305699"/>
    <w:rsid w:val="003065E2"/>
    <w:rsid w:val="00312CE3"/>
    <w:rsid w:val="00313DA8"/>
    <w:rsid w:val="00313E27"/>
    <w:rsid w:val="003142E3"/>
    <w:rsid w:val="00316A70"/>
    <w:rsid w:val="00321135"/>
    <w:rsid w:val="003221B6"/>
    <w:rsid w:val="00325F96"/>
    <w:rsid w:val="00326CCC"/>
    <w:rsid w:val="003275FC"/>
    <w:rsid w:val="00327F0D"/>
    <w:rsid w:val="0033172A"/>
    <w:rsid w:val="003323B6"/>
    <w:rsid w:val="00337530"/>
    <w:rsid w:val="0034026C"/>
    <w:rsid w:val="00341C63"/>
    <w:rsid w:val="00346596"/>
    <w:rsid w:val="00354625"/>
    <w:rsid w:val="0036232A"/>
    <w:rsid w:val="00363973"/>
    <w:rsid w:val="00363E17"/>
    <w:rsid w:val="00364BAC"/>
    <w:rsid w:val="00366BCD"/>
    <w:rsid w:val="0037001F"/>
    <w:rsid w:val="003703CD"/>
    <w:rsid w:val="003762EC"/>
    <w:rsid w:val="003776F7"/>
    <w:rsid w:val="00380313"/>
    <w:rsid w:val="00380B8B"/>
    <w:rsid w:val="00381CD2"/>
    <w:rsid w:val="00385D4E"/>
    <w:rsid w:val="00386ABC"/>
    <w:rsid w:val="00387284"/>
    <w:rsid w:val="00390134"/>
    <w:rsid w:val="00391AC1"/>
    <w:rsid w:val="00392F96"/>
    <w:rsid w:val="00396920"/>
    <w:rsid w:val="003A3D34"/>
    <w:rsid w:val="003A4361"/>
    <w:rsid w:val="003A59A3"/>
    <w:rsid w:val="003A5F96"/>
    <w:rsid w:val="003A6EA6"/>
    <w:rsid w:val="003A7F32"/>
    <w:rsid w:val="003C49F3"/>
    <w:rsid w:val="003C507D"/>
    <w:rsid w:val="003C7908"/>
    <w:rsid w:val="003D1C32"/>
    <w:rsid w:val="003D3A0A"/>
    <w:rsid w:val="003D4569"/>
    <w:rsid w:val="003E0B99"/>
    <w:rsid w:val="003E14E3"/>
    <w:rsid w:val="003E334E"/>
    <w:rsid w:val="003E7D53"/>
    <w:rsid w:val="003F2C5C"/>
    <w:rsid w:val="003F45B3"/>
    <w:rsid w:val="003F65C7"/>
    <w:rsid w:val="004008A7"/>
    <w:rsid w:val="004043A3"/>
    <w:rsid w:val="00422162"/>
    <w:rsid w:val="004246C4"/>
    <w:rsid w:val="00431211"/>
    <w:rsid w:val="004318D6"/>
    <w:rsid w:val="00433B68"/>
    <w:rsid w:val="0044041D"/>
    <w:rsid w:val="00440C9A"/>
    <w:rsid w:val="00441510"/>
    <w:rsid w:val="0044264D"/>
    <w:rsid w:val="00445900"/>
    <w:rsid w:val="00445F8F"/>
    <w:rsid w:val="00451AB5"/>
    <w:rsid w:val="004559E6"/>
    <w:rsid w:val="00455CA5"/>
    <w:rsid w:val="00457ACD"/>
    <w:rsid w:val="00465CA6"/>
    <w:rsid w:val="00466CED"/>
    <w:rsid w:val="00470C1A"/>
    <w:rsid w:val="00477C02"/>
    <w:rsid w:val="00480E45"/>
    <w:rsid w:val="0048106E"/>
    <w:rsid w:val="00481BD7"/>
    <w:rsid w:val="00490BDC"/>
    <w:rsid w:val="00491514"/>
    <w:rsid w:val="004B3436"/>
    <w:rsid w:val="004B61AD"/>
    <w:rsid w:val="004B727E"/>
    <w:rsid w:val="004C373F"/>
    <w:rsid w:val="004C43D2"/>
    <w:rsid w:val="004C4646"/>
    <w:rsid w:val="004C4670"/>
    <w:rsid w:val="004C4C07"/>
    <w:rsid w:val="004C5F14"/>
    <w:rsid w:val="004D0795"/>
    <w:rsid w:val="004D2E7E"/>
    <w:rsid w:val="004D4355"/>
    <w:rsid w:val="004D46DD"/>
    <w:rsid w:val="004D5A8C"/>
    <w:rsid w:val="004D7645"/>
    <w:rsid w:val="004E4039"/>
    <w:rsid w:val="004E44CF"/>
    <w:rsid w:val="004E62E4"/>
    <w:rsid w:val="004F4D24"/>
    <w:rsid w:val="004F5F71"/>
    <w:rsid w:val="00500E13"/>
    <w:rsid w:val="005016D8"/>
    <w:rsid w:val="00505B26"/>
    <w:rsid w:val="00520837"/>
    <w:rsid w:val="00521479"/>
    <w:rsid w:val="005249C0"/>
    <w:rsid w:val="00524A8A"/>
    <w:rsid w:val="00525269"/>
    <w:rsid w:val="00525B3D"/>
    <w:rsid w:val="0052603A"/>
    <w:rsid w:val="00527C5E"/>
    <w:rsid w:val="005334D3"/>
    <w:rsid w:val="00534957"/>
    <w:rsid w:val="005406B0"/>
    <w:rsid w:val="005414EF"/>
    <w:rsid w:val="0054774B"/>
    <w:rsid w:val="00547D1E"/>
    <w:rsid w:val="0055018E"/>
    <w:rsid w:val="00560F02"/>
    <w:rsid w:val="00561967"/>
    <w:rsid w:val="005668D7"/>
    <w:rsid w:val="00566FC5"/>
    <w:rsid w:val="0056731B"/>
    <w:rsid w:val="0057331B"/>
    <w:rsid w:val="00574783"/>
    <w:rsid w:val="00574C0C"/>
    <w:rsid w:val="00575D99"/>
    <w:rsid w:val="00575F3B"/>
    <w:rsid w:val="005913D3"/>
    <w:rsid w:val="0059168F"/>
    <w:rsid w:val="005945E0"/>
    <w:rsid w:val="0059473B"/>
    <w:rsid w:val="00594E87"/>
    <w:rsid w:val="00595DCB"/>
    <w:rsid w:val="005A0157"/>
    <w:rsid w:val="005A132C"/>
    <w:rsid w:val="005A2E5C"/>
    <w:rsid w:val="005A3A36"/>
    <w:rsid w:val="005A3CEC"/>
    <w:rsid w:val="005B0ABB"/>
    <w:rsid w:val="005B33F6"/>
    <w:rsid w:val="005B36C0"/>
    <w:rsid w:val="005B37BD"/>
    <w:rsid w:val="005B6A0E"/>
    <w:rsid w:val="005C09BD"/>
    <w:rsid w:val="005C23F9"/>
    <w:rsid w:val="005D21C0"/>
    <w:rsid w:val="005D3E1D"/>
    <w:rsid w:val="005D7514"/>
    <w:rsid w:val="005D7709"/>
    <w:rsid w:val="005E2160"/>
    <w:rsid w:val="005E3E76"/>
    <w:rsid w:val="005E5517"/>
    <w:rsid w:val="005E5ACD"/>
    <w:rsid w:val="005F0793"/>
    <w:rsid w:val="005F12D3"/>
    <w:rsid w:val="005F4027"/>
    <w:rsid w:val="005F49E6"/>
    <w:rsid w:val="0060082C"/>
    <w:rsid w:val="00602EAF"/>
    <w:rsid w:val="00603133"/>
    <w:rsid w:val="00605397"/>
    <w:rsid w:val="0060696F"/>
    <w:rsid w:val="0060703D"/>
    <w:rsid w:val="00610A6E"/>
    <w:rsid w:val="00615692"/>
    <w:rsid w:val="006160B1"/>
    <w:rsid w:val="00626539"/>
    <w:rsid w:val="00627E4A"/>
    <w:rsid w:val="00630BC5"/>
    <w:rsid w:val="00632EFD"/>
    <w:rsid w:val="006352DF"/>
    <w:rsid w:val="0063597F"/>
    <w:rsid w:val="00637319"/>
    <w:rsid w:val="00643E27"/>
    <w:rsid w:val="00644972"/>
    <w:rsid w:val="00651E7B"/>
    <w:rsid w:val="00654B5A"/>
    <w:rsid w:val="0066007E"/>
    <w:rsid w:val="006609B1"/>
    <w:rsid w:val="00661459"/>
    <w:rsid w:val="00666F31"/>
    <w:rsid w:val="00667485"/>
    <w:rsid w:val="00670254"/>
    <w:rsid w:val="0067576C"/>
    <w:rsid w:val="0067598F"/>
    <w:rsid w:val="006770C2"/>
    <w:rsid w:val="0067775E"/>
    <w:rsid w:val="00681FBB"/>
    <w:rsid w:val="00684EC2"/>
    <w:rsid w:val="00690BDA"/>
    <w:rsid w:val="00690CCD"/>
    <w:rsid w:val="00694242"/>
    <w:rsid w:val="006953B8"/>
    <w:rsid w:val="006A0CCA"/>
    <w:rsid w:val="006A7E08"/>
    <w:rsid w:val="006B1E9B"/>
    <w:rsid w:val="006B5D9B"/>
    <w:rsid w:val="006B7FBE"/>
    <w:rsid w:val="006C3033"/>
    <w:rsid w:val="006C6088"/>
    <w:rsid w:val="006C6935"/>
    <w:rsid w:val="006C6C78"/>
    <w:rsid w:val="006C7ED0"/>
    <w:rsid w:val="006D1B91"/>
    <w:rsid w:val="006D2A69"/>
    <w:rsid w:val="006D4495"/>
    <w:rsid w:val="006D59F2"/>
    <w:rsid w:val="006D69E4"/>
    <w:rsid w:val="006E0E2D"/>
    <w:rsid w:val="006E2F61"/>
    <w:rsid w:val="006E4ED2"/>
    <w:rsid w:val="006F12C0"/>
    <w:rsid w:val="006F484B"/>
    <w:rsid w:val="006F7F0A"/>
    <w:rsid w:val="007023DF"/>
    <w:rsid w:val="00706EA2"/>
    <w:rsid w:val="00715B16"/>
    <w:rsid w:val="007162B4"/>
    <w:rsid w:val="00716A03"/>
    <w:rsid w:val="00723096"/>
    <w:rsid w:val="00724377"/>
    <w:rsid w:val="00724888"/>
    <w:rsid w:val="00724DFF"/>
    <w:rsid w:val="00725030"/>
    <w:rsid w:val="00725C38"/>
    <w:rsid w:val="00727625"/>
    <w:rsid w:val="0073074F"/>
    <w:rsid w:val="00732E28"/>
    <w:rsid w:val="00741AA8"/>
    <w:rsid w:val="00745F40"/>
    <w:rsid w:val="0074766C"/>
    <w:rsid w:val="0075553F"/>
    <w:rsid w:val="007618E1"/>
    <w:rsid w:val="00761BC6"/>
    <w:rsid w:val="007634DA"/>
    <w:rsid w:val="00764569"/>
    <w:rsid w:val="00767F92"/>
    <w:rsid w:val="00771760"/>
    <w:rsid w:val="00772DF6"/>
    <w:rsid w:val="007773E6"/>
    <w:rsid w:val="00786FE1"/>
    <w:rsid w:val="007900DD"/>
    <w:rsid w:val="007910F7"/>
    <w:rsid w:val="00791ABE"/>
    <w:rsid w:val="00794C09"/>
    <w:rsid w:val="00796823"/>
    <w:rsid w:val="007A0475"/>
    <w:rsid w:val="007A2DA2"/>
    <w:rsid w:val="007B04C1"/>
    <w:rsid w:val="007B24FE"/>
    <w:rsid w:val="007B304C"/>
    <w:rsid w:val="007B556B"/>
    <w:rsid w:val="007B692C"/>
    <w:rsid w:val="007B740E"/>
    <w:rsid w:val="007C0FB2"/>
    <w:rsid w:val="007C40F2"/>
    <w:rsid w:val="007C4DFD"/>
    <w:rsid w:val="007D1576"/>
    <w:rsid w:val="007D2A12"/>
    <w:rsid w:val="007D513A"/>
    <w:rsid w:val="007E60C0"/>
    <w:rsid w:val="007E65B0"/>
    <w:rsid w:val="007F0699"/>
    <w:rsid w:val="007F122D"/>
    <w:rsid w:val="007F147A"/>
    <w:rsid w:val="007F24C1"/>
    <w:rsid w:val="007F4CDA"/>
    <w:rsid w:val="007F5C2C"/>
    <w:rsid w:val="007F6AF8"/>
    <w:rsid w:val="007F78B9"/>
    <w:rsid w:val="007F7F63"/>
    <w:rsid w:val="00803C80"/>
    <w:rsid w:val="008051C1"/>
    <w:rsid w:val="0080795B"/>
    <w:rsid w:val="00807DC3"/>
    <w:rsid w:val="00810CBE"/>
    <w:rsid w:val="00823C9D"/>
    <w:rsid w:val="008244B3"/>
    <w:rsid w:val="00824A1E"/>
    <w:rsid w:val="00824F56"/>
    <w:rsid w:val="008258EF"/>
    <w:rsid w:val="00832C48"/>
    <w:rsid w:val="00841309"/>
    <w:rsid w:val="00841502"/>
    <w:rsid w:val="00842110"/>
    <w:rsid w:val="00842C56"/>
    <w:rsid w:val="00844691"/>
    <w:rsid w:val="00845846"/>
    <w:rsid w:val="008477CA"/>
    <w:rsid w:val="0085245D"/>
    <w:rsid w:val="00853871"/>
    <w:rsid w:val="008546BB"/>
    <w:rsid w:val="00860AB5"/>
    <w:rsid w:val="00860EDA"/>
    <w:rsid w:val="0086139C"/>
    <w:rsid w:val="00861432"/>
    <w:rsid w:val="0086230F"/>
    <w:rsid w:val="00872BF5"/>
    <w:rsid w:val="0087473F"/>
    <w:rsid w:val="00874A82"/>
    <w:rsid w:val="0087617B"/>
    <w:rsid w:val="0087627E"/>
    <w:rsid w:val="00876525"/>
    <w:rsid w:val="00876ABD"/>
    <w:rsid w:val="00890A75"/>
    <w:rsid w:val="0089245E"/>
    <w:rsid w:val="00894361"/>
    <w:rsid w:val="0089458D"/>
    <w:rsid w:val="008959F8"/>
    <w:rsid w:val="008A009B"/>
    <w:rsid w:val="008A2C6B"/>
    <w:rsid w:val="008A42A7"/>
    <w:rsid w:val="008A7B6A"/>
    <w:rsid w:val="008B2251"/>
    <w:rsid w:val="008B27FE"/>
    <w:rsid w:val="008B48BF"/>
    <w:rsid w:val="008B7E06"/>
    <w:rsid w:val="008C078E"/>
    <w:rsid w:val="008C1BA7"/>
    <w:rsid w:val="008C32AF"/>
    <w:rsid w:val="008C331C"/>
    <w:rsid w:val="008C5E19"/>
    <w:rsid w:val="008D042F"/>
    <w:rsid w:val="008D2C20"/>
    <w:rsid w:val="008D2FC9"/>
    <w:rsid w:val="008D7063"/>
    <w:rsid w:val="008E0AB9"/>
    <w:rsid w:val="008E52D6"/>
    <w:rsid w:val="008E5A5B"/>
    <w:rsid w:val="008E638A"/>
    <w:rsid w:val="008E7FDD"/>
    <w:rsid w:val="008F4547"/>
    <w:rsid w:val="008F49F2"/>
    <w:rsid w:val="008F7F63"/>
    <w:rsid w:val="00902121"/>
    <w:rsid w:val="009044C7"/>
    <w:rsid w:val="00904888"/>
    <w:rsid w:val="00910D90"/>
    <w:rsid w:val="00914631"/>
    <w:rsid w:val="00916D10"/>
    <w:rsid w:val="00917A02"/>
    <w:rsid w:val="009231D5"/>
    <w:rsid w:val="00923DA9"/>
    <w:rsid w:val="009401E7"/>
    <w:rsid w:val="00941046"/>
    <w:rsid w:val="00941456"/>
    <w:rsid w:val="0094370C"/>
    <w:rsid w:val="00943E2C"/>
    <w:rsid w:val="00947583"/>
    <w:rsid w:val="00955EE7"/>
    <w:rsid w:val="00957600"/>
    <w:rsid w:val="009611A6"/>
    <w:rsid w:val="009625B6"/>
    <w:rsid w:val="00967DB6"/>
    <w:rsid w:val="00972972"/>
    <w:rsid w:val="009740A7"/>
    <w:rsid w:val="0097607B"/>
    <w:rsid w:val="00977D98"/>
    <w:rsid w:val="009849A6"/>
    <w:rsid w:val="00987B26"/>
    <w:rsid w:val="009900EA"/>
    <w:rsid w:val="00990DD8"/>
    <w:rsid w:val="0099140E"/>
    <w:rsid w:val="00991A40"/>
    <w:rsid w:val="009931F2"/>
    <w:rsid w:val="009934B2"/>
    <w:rsid w:val="00993E13"/>
    <w:rsid w:val="00994C19"/>
    <w:rsid w:val="00994F23"/>
    <w:rsid w:val="009950F5"/>
    <w:rsid w:val="00996989"/>
    <w:rsid w:val="009A032F"/>
    <w:rsid w:val="009A209A"/>
    <w:rsid w:val="009A51BB"/>
    <w:rsid w:val="009A68DC"/>
    <w:rsid w:val="009B1DB1"/>
    <w:rsid w:val="009B305B"/>
    <w:rsid w:val="009B5B98"/>
    <w:rsid w:val="009B77EF"/>
    <w:rsid w:val="009B78C6"/>
    <w:rsid w:val="009C4334"/>
    <w:rsid w:val="009C4616"/>
    <w:rsid w:val="009D13D0"/>
    <w:rsid w:val="009D5A69"/>
    <w:rsid w:val="009D73AC"/>
    <w:rsid w:val="009E2FDF"/>
    <w:rsid w:val="009E508C"/>
    <w:rsid w:val="009E7772"/>
    <w:rsid w:val="009E77A1"/>
    <w:rsid w:val="009F2E6F"/>
    <w:rsid w:val="009F6E2C"/>
    <w:rsid w:val="009F75E8"/>
    <w:rsid w:val="00A000B2"/>
    <w:rsid w:val="00A11153"/>
    <w:rsid w:val="00A21F82"/>
    <w:rsid w:val="00A255B9"/>
    <w:rsid w:val="00A278D2"/>
    <w:rsid w:val="00A30246"/>
    <w:rsid w:val="00A3191F"/>
    <w:rsid w:val="00A35C56"/>
    <w:rsid w:val="00A4007F"/>
    <w:rsid w:val="00A42809"/>
    <w:rsid w:val="00A47303"/>
    <w:rsid w:val="00A47A0C"/>
    <w:rsid w:val="00A50A26"/>
    <w:rsid w:val="00A51934"/>
    <w:rsid w:val="00A533C0"/>
    <w:rsid w:val="00A626C9"/>
    <w:rsid w:val="00A6449C"/>
    <w:rsid w:val="00A6684D"/>
    <w:rsid w:val="00A67815"/>
    <w:rsid w:val="00A70E36"/>
    <w:rsid w:val="00A76859"/>
    <w:rsid w:val="00A81FD9"/>
    <w:rsid w:val="00A838A3"/>
    <w:rsid w:val="00A84CFE"/>
    <w:rsid w:val="00A852BE"/>
    <w:rsid w:val="00A86738"/>
    <w:rsid w:val="00A8676B"/>
    <w:rsid w:val="00A94022"/>
    <w:rsid w:val="00AA0FB7"/>
    <w:rsid w:val="00AA0FE6"/>
    <w:rsid w:val="00AA1257"/>
    <w:rsid w:val="00AA3AE3"/>
    <w:rsid w:val="00AA7102"/>
    <w:rsid w:val="00AA7F4B"/>
    <w:rsid w:val="00AB1059"/>
    <w:rsid w:val="00AB4958"/>
    <w:rsid w:val="00AB768D"/>
    <w:rsid w:val="00AC055A"/>
    <w:rsid w:val="00AC1D14"/>
    <w:rsid w:val="00AC4934"/>
    <w:rsid w:val="00AC6FDE"/>
    <w:rsid w:val="00AC7996"/>
    <w:rsid w:val="00AD1686"/>
    <w:rsid w:val="00AD1941"/>
    <w:rsid w:val="00AD1D18"/>
    <w:rsid w:val="00AD2103"/>
    <w:rsid w:val="00AD3205"/>
    <w:rsid w:val="00AD43FE"/>
    <w:rsid w:val="00AD66A3"/>
    <w:rsid w:val="00AD6B6C"/>
    <w:rsid w:val="00AE0231"/>
    <w:rsid w:val="00AE25D9"/>
    <w:rsid w:val="00AE308F"/>
    <w:rsid w:val="00AE31A5"/>
    <w:rsid w:val="00AF000D"/>
    <w:rsid w:val="00AF1174"/>
    <w:rsid w:val="00AF15C2"/>
    <w:rsid w:val="00AF15FA"/>
    <w:rsid w:val="00AF73EE"/>
    <w:rsid w:val="00B0005D"/>
    <w:rsid w:val="00B02528"/>
    <w:rsid w:val="00B0692E"/>
    <w:rsid w:val="00B07A96"/>
    <w:rsid w:val="00B1186B"/>
    <w:rsid w:val="00B127E5"/>
    <w:rsid w:val="00B1330C"/>
    <w:rsid w:val="00B14304"/>
    <w:rsid w:val="00B17CDC"/>
    <w:rsid w:val="00B21F87"/>
    <w:rsid w:val="00B23C97"/>
    <w:rsid w:val="00B247C9"/>
    <w:rsid w:val="00B25C0E"/>
    <w:rsid w:val="00B26BEB"/>
    <w:rsid w:val="00B274D3"/>
    <w:rsid w:val="00B31977"/>
    <w:rsid w:val="00B344D8"/>
    <w:rsid w:val="00B347C3"/>
    <w:rsid w:val="00B367F0"/>
    <w:rsid w:val="00B37C61"/>
    <w:rsid w:val="00B37D15"/>
    <w:rsid w:val="00B45537"/>
    <w:rsid w:val="00B50C4C"/>
    <w:rsid w:val="00B54527"/>
    <w:rsid w:val="00B555AD"/>
    <w:rsid w:val="00B56CDC"/>
    <w:rsid w:val="00B5729E"/>
    <w:rsid w:val="00B60ED0"/>
    <w:rsid w:val="00B61E7D"/>
    <w:rsid w:val="00B64074"/>
    <w:rsid w:val="00B64570"/>
    <w:rsid w:val="00B64A0A"/>
    <w:rsid w:val="00B66929"/>
    <w:rsid w:val="00B72BD3"/>
    <w:rsid w:val="00B73A30"/>
    <w:rsid w:val="00B73FD4"/>
    <w:rsid w:val="00B75C7E"/>
    <w:rsid w:val="00B84D22"/>
    <w:rsid w:val="00B84F91"/>
    <w:rsid w:val="00B9279F"/>
    <w:rsid w:val="00B94231"/>
    <w:rsid w:val="00B95F3A"/>
    <w:rsid w:val="00B97F55"/>
    <w:rsid w:val="00BA09DF"/>
    <w:rsid w:val="00BA2CF3"/>
    <w:rsid w:val="00BA7906"/>
    <w:rsid w:val="00BB0644"/>
    <w:rsid w:val="00BB0957"/>
    <w:rsid w:val="00BB2DD8"/>
    <w:rsid w:val="00BC2AAB"/>
    <w:rsid w:val="00BC2C25"/>
    <w:rsid w:val="00BC33D2"/>
    <w:rsid w:val="00BC3451"/>
    <w:rsid w:val="00BC3E9D"/>
    <w:rsid w:val="00BC4615"/>
    <w:rsid w:val="00BC4FE8"/>
    <w:rsid w:val="00BC68B9"/>
    <w:rsid w:val="00BD0917"/>
    <w:rsid w:val="00BD405E"/>
    <w:rsid w:val="00BE4047"/>
    <w:rsid w:val="00BF1D8F"/>
    <w:rsid w:val="00BF2E6D"/>
    <w:rsid w:val="00BF46BA"/>
    <w:rsid w:val="00C01A55"/>
    <w:rsid w:val="00C0215B"/>
    <w:rsid w:val="00C10AB5"/>
    <w:rsid w:val="00C123F3"/>
    <w:rsid w:val="00C137CE"/>
    <w:rsid w:val="00C13E53"/>
    <w:rsid w:val="00C15BC1"/>
    <w:rsid w:val="00C208D8"/>
    <w:rsid w:val="00C24677"/>
    <w:rsid w:val="00C24BD3"/>
    <w:rsid w:val="00C2670A"/>
    <w:rsid w:val="00C273FF"/>
    <w:rsid w:val="00C309B5"/>
    <w:rsid w:val="00C31423"/>
    <w:rsid w:val="00C31829"/>
    <w:rsid w:val="00C33422"/>
    <w:rsid w:val="00C37ADE"/>
    <w:rsid w:val="00C37EBA"/>
    <w:rsid w:val="00C4187C"/>
    <w:rsid w:val="00C437D8"/>
    <w:rsid w:val="00C502A7"/>
    <w:rsid w:val="00C52B1A"/>
    <w:rsid w:val="00C5578D"/>
    <w:rsid w:val="00C67675"/>
    <w:rsid w:val="00C71093"/>
    <w:rsid w:val="00C75FC2"/>
    <w:rsid w:val="00C83457"/>
    <w:rsid w:val="00C87144"/>
    <w:rsid w:val="00C94135"/>
    <w:rsid w:val="00C97295"/>
    <w:rsid w:val="00C976F2"/>
    <w:rsid w:val="00CA77B6"/>
    <w:rsid w:val="00CB0B2F"/>
    <w:rsid w:val="00CB33A8"/>
    <w:rsid w:val="00CB52B2"/>
    <w:rsid w:val="00CB6498"/>
    <w:rsid w:val="00CB7CEA"/>
    <w:rsid w:val="00CC0DBE"/>
    <w:rsid w:val="00CC383E"/>
    <w:rsid w:val="00CC397A"/>
    <w:rsid w:val="00CC3BEB"/>
    <w:rsid w:val="00CC4CC8"/>
    <w:rsid w:val="00CC4D02"/>
    <w:rsid w:val="00CD366C"/>
    <w:rsid w:val="00CD5CE8"/>
    <w:rsid w:val="00CD5E1E"/>
    <w:rsid w:val="00CD6932"/>
    <w:rsid w:val="00CD720C"/>
    <w:rsid w:val="00CE2BBD"/>
    <w:rsid w:val="00CE2DE3"/>
    <w:rsid w:val="00CE5ED6"/>
    <w:rsid w:val="00CE676C"/>
    <w:rsid w:val="00CE67BA"/>
    <w:rsid w:val="00CE7FF5"/>
    <w:rsid w:val="00CF04EE"/>
    <w:rsid w:val="00D01B18"/>
    <w:rsid w:val="00D02CEF"/>
    <w:rsid w:val="00D02FCC"/>
    <w:rsid w:val="00D0432E"/>
    <w:rsid w:val="00D05229"/>
    <w:rsid w:val="00D070F1"/>
    <w:rsid w:val="00D10EBB"/>
    <w:rsid w:val="00D138F9"/>
    <w:rsid w:val="00D13A3E"/>
    <w:rsid w:val="00D14B50"/>
    <w:rsid w:val="00D2329C"/>
    <w:rsid w:val="00D249BF"/>
    <w:rsid w:val="00D26385"/>
    <w:rsid w:val="00D26A76"/>
    <w:rsid w:val="00D33C16"/>
    <w:rsid w:val="00D36666"/>
    <w:rsid w:val="00D40B24"/>
    <w:rsid w:val="00D51800"/>
    <w:rsid w:val="00D53EFE"/>
    <w:rsid w:val="00D547EB"/>
    <w:rsid w:val="00D6113C"/>
    <w:rsid w:val="00D6259E"/>
    <w:rsid w:val="00D7099F"/>
    <w:rsid w:val="00D72FAB"/>
    <w:rsid w:val="00D7303B"/>
    <w:rsid w:val="00D736BD"/>
    <w:rsid w:val="00D73CFC"/>
    <w:rsid w:val="00D73F24"/>
    <w:rsid w:val="00D7421D"/>
    <w:rsid w:val="00D80017"/>
    <w:rsid w:val="00D828B7"/>
    <w:rsid w:val="00D85252"/>
    <w:rsid w:val="00D90F81"/>
    <w:rsid w:val="00D93286"/>
    <w:rsid w:val="00D959BE"/>
    <w:rsid w:val="00D97A3D"/>
    <w:rsid w:val="00DA0945"/>
    <w:rsid w:val="00DA25D3"/>
    <w:rsid w:val="00DA51C3"/>
    <w:rsid w:val="00DA5953"/>
    <w:rsid w:val="00DB0A0F"/>
    <w:rsid w:val="00DB1205"/>
    <w:rsid w:val="00DB2364"/>
    <w:rsid w:val="00DB35BA"/>
    <w:rsid w:val="00DB372F"/>
    <w:rsid w:val="00DC4841"/>
    <w:rsid w:val="00DC4B35"/>
    <w:rsid w:val="00DC5868"/>
    <w:rsid w:val="00DD03D0"/>
    <w:rsid w:val="00DD293E"/>
    <w:rsid w:val="00DD7B2C"/>
    <w:rsid w:val="00DE4B83"/>
    <w:rsid w:val="00DF178B"/>
    <w:rsid w:val="00DF24C9"/>
    <w:rsid w:val="00DF291F"/>
    <w:rsid w:val="00DF4F5C"/>
    <w:rsid w:val="00E02410"/>
    <w:rsid w:val="00E03204"/>
    <w:rsid w:val="00E03DFF"/>
    <w:rsid w:val="00E0428D"/>
    <w:rsid w:val="00E05817"/>
    <w:rsid w:val="00E062BF"/>
    <w:rsid w:val="00E134D3"/>
    <w:rsid w:val="00E2590B"/>
    <w:rsid w:val="00E27137"/>
    <w:rsid w:val="00E331BE"/>
    <w:rsid w:val="00E37C12"/>
    <w:rsid w:val="00E406D8"/>
    <w:rsid w:val="00E40772"/>
    <w:rsid w:val="00E424D0"/>
    <w:rsid w:val="00E42CCE"/>
    <w:rsid w:val="00E55086"/>
    <w:rsid w:val="00E559D6"/>
    <w:rsid w:val="00E6119D"/>
    <w:rsid w:val="00E7409D"/>
    <w:rsid w:val="00E8110B"/>
    <w:rsid w:val="00E8321F"/>
    <w:rsid w:val="00E83AEF"/>
    <w:rsid w:val="00E85BD3"/>
    <w:rsid w:val="00E86710"/>
    <w:rsid w:val="00E86BCA"/>
    <w:rsid w:val="00E8709C"/>
    <w:rsid w:val="00E8762B"/>
    <w:rsid w:val="00EA0BAA"/>
    <w:rsid w:val="00EA1C9B"/>
    <w:rsid w:val="00EA2FDC"/>
    <w:rsid w:val="00EA5B5B"/>
    <w:rsid w:val="00EB446B"/>
    <w:rsid w:val="00EC198C"/>
    <w:rsid w:val="00EC44BF"/>
    <w:rsid w:val="00EC69D8"/>
    <w:rsid w:val="00ED1C30"/>
    <w:rsid w:val="00EE0095"/>
    <w:rsid w:val="00EE0D33"/>
    <w:rsid w:val="00EF0F4C"/>
    <w:rsid w:val="00EF3648"/>
    <w:rsid w:val="00EF39F5"/>
    <w:rsid w:val="00F01CF2"/>
    <w:rsid w:val="00F03C90"/>
    <w:rsid w:val="00F04B7B"/>
    <w:rsid w:val="00F05942"/>
    <w:rsid w:val="00F114C5"/>
    <w:rsid w:val="00F1326F"/>
    <w:rsid w:val="00F13F13"/>
    <w:rsid w:val="00F148F0"/>
    <w:rsid w:val="00F149E6"/>
    <w:rsid w:val="00F16CB8"/>
    <w:rsid w:val="00F204E8"/>
    <w:rsid w:val="00F21519"/>
    <w:rsid w:val="00F24FE3"/>
    <w:rsid w:val="00F255DF"/>
    <w:rsid w:val="00F26DA5"/>
    <w:rsid w:val="00F273B1"/>
    <w:rsid w:val="00F304E5"/>
    <w:rsid w:val="00F31DF2"/>
    <w:rsid w:val="00F36E9D"/>
    <w:rsid w:val="00F446E5"/>
    <w:rsid w:val="00F4482D"/>
    <w:rsid w:val="00F47FE0"/>
    <w:rsid w:val="00F50EE5"/>
    <w:rsid w:val="00F51DB9"/>
    <w:rsid w:val="00F53B7A"/>
    <w:rsid w:val="00F55B11"/>
    <w:rsid w:val="00F5613E"/>
    <w:rsid w:val="00F56D30"/>
    <w:rsid w:val="00F61261"/>
    <w:rsid w:val="00F70399"/>
    <w:rsid w:val="00F71BCA"/>
    <w:rsid w:val="00F73A56"/>
    <w:rsid w:val="00F748EB"/>
    <w:rsid w:val="00F7640F"/>
    <w:rsid w:val="00F82BF0"/>
    <w:rsid w:val="00F85947"/>
    <w:rsid w:val="00F85E4B"/>
    <w:rsid w:val="00F876E3"/>
    <w:rsid w:val="00F9157A"/>
    <w:rsid w:val="00F939D9"/>
    <w:rsid w:val="00F93AB4"/>
    <w:rsid w:val="00F948CB"/>
    <w:rsid w:val="00F96F91"/>
    <w:rsid w:val="00FA7800"/>
    <w:rsid w:val="00FB12CF"/>
    <w:rsid w:val="00FB4039"/>
    <w:rsid w:val="00FB5F7E"/>
    <w:rsid w:val="00FB6433"/>
    <w:rsid w:val="00FB7B70"/>
    <w:rsid w:val="00FC23AE"/>
    <w:rsid w:val="00FC45E8"/>
    <w:rsid w:val="00FC537E"/>
    <w:rsid w:val="00FD000D"/>
    <w:rsid w:val="00FD3C4C"/>
    <w:rsid w:val="00FD501E"/>
    <w:rsid w:val="00FD7E25"/>
    <w:rsid w:val="00FE1888"/>
    <w:rsid w:val="00FE27EB"/>
    <w:rsid w:val="00FE7DF9"/>
    <w:rsid w:val="00FE7EC0"/>
    <w:rsid w:val="00FF032C"/>
    <w:rsid w:val="00FF2C9C"/>
    <w:rsid w:val="00FF55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A5C86"/>
  <w15:docId w15:val="{5712F967-CA62-4CEF-856F-BF9B33B2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bg-BG"/>
    </w:rPr>
  </w:style>
  <w:style w:type="paragraph" w:styleId="Heading2">
    <w:name w:val="heading 2"/>
    <w:basedOn w:val="Normal"/>
    <w:next w:val="Normal"/>
    <w:qFormat/>
    <w:pPr>
      <w:keepNext/>
      <w:ind w:left="720"/>
      <w:jc w:val="both"/>
      <w:outlineLvl w:val="1"/>
    </w:pPr>
    <w:rPr>
      <w:b/>
      <w:bCs/>
      <w:sz w:val="28"/>
      <w:lang w:val="bg-BG"/>
    </w:rPr>
  </w:style>
  <w:style w:type="paragraph" w:styleId="Heading3">
    <w:name w:val="heading 3"/>
    <w:basedOn w:val="Normal"/>
    <w:next w:val="Normal"/>
    <w:qFormat/>
    <w:pPr>
      <w:keepNext/>
      <w:outlineLvl w:val="2"/>
    </w:pPr>
    <w:rPr>
      <w:szCs w:val="20"/>
      <w:lang w:val="bg-BG"/>
    </w:rPr>
  </w:style>
  <w:style w:type="paragraph" w:styleId="Heading6">
    <w:name w:val="heading 6"/>
    <w:basedOn w:val="Normal"/>
    <w:next w:val="Normal"/>
    <w:qFormat/>
    <w:pPr>
      <w:keepNext/>
      <w:outlineLvl w:val="5"/>
    </w:pPr>
    <w:rPr>
      <w:b/>
      <w:bCs/>
      <w:color w:val="0000FF"/>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lang w:val="bg-BG"/>
    </w:rPr>
  </w:style>
  <w:style w:type="paragraph" w:styleId="Header">
    <w:name w:val="header"/>
    <w:basedOn w:val="Normal"/>
    <w:pPr>
      <w:tabs>
        <w:tab w:val="center" w:pos="4153"/>
        <w:tab w:val="right" w:pos="8306"/>
      </w:tabs>
    </w:pPr>
    <w:rPr>
      <w:sz w:val="20"/>
      <w:szCs w:val="20"/>
      <w:lang w:val="en-GB"/>
    </w:rPr>
  </w:style>
  <w:style w:type="paragraph" w:styleId="BodyText3">
    <w:name w:val="Body Text 3"/>
    <w:basedOn w:val="Normal"/>
    <w:rPr>
      <w:sz w:val="28"/>
      <w:szCs w:val="20"/>
      <w:lang w:val="bg-BG"/>
    </w:rPr>
  </w:style>
  <w:style w:type="paragraph" w:styleId="BodyText2">
    <w:name w:val="Body Text 2"/>
    <w:basedOn w:val="Normal"/>
    <w:rPr>
      <w:sz w:val="28"/>
      <w:lang w:val="bg-BG"/>
    </w:rPr>
  </w:style>
  <w:style w:type="paragraph" w:customStyle="1" w:styleId="Char">
    <w:name w:val="Char"/>
    <w:basedOn w:val="Normal"/>
    <w:pPr>
      <w:tabs>
        <w:tab w:val="left" w:pos="709"/>
      </w:tabs>
    </w:pPr>
    <w:rPr>
      <w:rFonts w:ascii="Tahoma" w:hAnsi="Tahoma" w:cs="Tahoma"/>
      <w:lang w:val="pl-PL" w:eastAsia="pl-PL"/>
    </w:rPr>
  </w:style>
  <w:style w:type="paragraph" w:styleId="BalloonText">
    <w:name w:val="Balloon Text"/>
    <w:basedOn w:val="Normal"/>
    <w:semiHidden/>
    <w:rPr>
      <w:rFonts w:ascii="Tahoma" w:hAnsi="Tahoma" w:cs="Tahoma"/>
      <w:sz w:val="16"/>
      <w:szCs w:val="16"/>
    </w:rPr>
  </w:style>
  <w:style w:type="paragraph" w:customStyle="1" w:styleId="1CharCharCharChar">
    <w:name w:val="1 Char Char Char Char"/>
    <w:basedOn w:val="Normal"/>
    <w:pPr>
      <w:tabs>
        <w:tab w:val="left" w:pos="709"/>
      </w:tabs>
    </w:pPr>
    <w:rPr>
      <w:rFonts w:ascii="Tahoma" w:hAnsi="Tahoma"/>
      <w:lang w:val="pl-PL" w:eastAsia="pl-PL"/>
    </w:rPr>
  </w:style>
  <w:style w:type="paragraph" w:styleId="BodyText">
    <w:name w:val="Body Text"/>
    <w:aliases w:val="Body Text Char Char Char Char Char,Body Text Char Char Char,Body Text Char Char Char Char Char Char,Body Text Char Char Char Char,Body Text Char Char Char Char Char Char Char Char Char Char Char Char Char Char Char"/>
    <w:basedOn w:val="Normal"/>
    <w:link w:val="BodyTextChar"/>
    <w:pPr>
      <w:spacing w:after="120"/>
    </w:pPr>
  </w:style>
  <w:style w:type="paragraph" w:customStyle="1" w:styleId="CharCharCharCharCharCharCharCharCharChar">
    <w:name w:val="Char Char Char Char Char Char Char Char Char Char"/>
    <w:basedOn w:val="Normal"/>
    <w:pPr>
      <w:tabs>
        <w:tab w:val="left" w:pos="709"/>
      </w:tabs>
    </w:pPr>
    <w:rPr>
      <w:rFonts w:ascii="Tahoma" w:hAnsi="Tahoma"/>
      <w:lang w:val="pl-PL" w:eastAsia="pl-PL"/>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4B61AD"/>
    <w:pPr>
      <w:ind w:left="720"/>
      <w:contextualSpacing/>
    </w:pPr>
  </w:style>
  <w:style w:type="character" w:customStyle="1" w:styleId="BodytextBold31">
    <w:name w:val="Body text + Bold31"/>
    <w:uiPriority w:val="99"/>
    <w:rsid w:val="0087627E"/>
    <w:rPr>
      <w:rFonts w:ascii="Segoe UI" w:hAnsi="Segoe UI" w:cs="Segoe UI" w:hint="default"/>
      <w:b/>
      <w:bCs/>
      <w:spacing w:val="0"/>
      <w:sz w:val="18"/>
      <w:szCs w:val="18"/>
    </w:rPr>
  </w:style>
  <w:style w:type="character" w:customStyle="1" w:styleId="FooterChar">
    <w:name w:val="Footer Char"/>
    <w:basedOn w:val="DefaultParagraphFont"/>
    <w:link w:val="Footer"/>
    <w:uiPriority w:val="99"/>
    <w:rsid w:val="00C0215B"/>
    <w:rPr>
      <w:sz w:val="24"/>
      <w:szCs w:val="24"/>
      <w:lang w:val="en-US" w:eastAsia="en-US"/>
    </w:rPr>
  </w:style>
  <w:style w:type="paragraph" w:customStyle="1" w:styleId="ContactInfo">
    <w:name w:val="Contact Info"/>
    <w:basedOn w:val="Normal"/>
    <w:uiPriority w:val="4"/>
    <w:qFormat/>
    <w:rsid w:val="00440C9A"/>
    <w:pPr>
      <w:spacing w:line="264" w:lineRule="auto"/>
      <w:jc w:val="center"/>
    </w:pPr>
    <w:rPr>
      <w:rFonts w:asciiTheme="minorHAnsi" w:eastAsiaTheme="minorHAnsi" w:hAnsiTheme="minorHAnsi" w:cstheme="minorBidi"/>
      <w:color w:val="595959" w:themeColor="text1" w:themeTint="A6"/>
      <w:sz w:val="22"/>
      <w:szCs w:val="22"/>
      <w:lang w:val="bg-BG"/>
    </w:rPr>
  </w:style>
  <w:style w:type="paragraph" w:styleId="Title">
    <w:name w:val="Title"/>
    <w:basedOn w:val="Normal"/>
    <w:link w:val="TitleChar"/>
    <w:uiPriority w:val="2"/>
    <w:unhideWhenUsed/>
    <w:qFormat/>
    <w:rsid w:val="00440C9A"/>
    <w:pPr>
      <w:spacing w:before="480" w:after="40"/>
      <w:contextualSpacing/>
      <w:jc w:val="center"/>
    </w:pPr>
    <w:rPr>
      <w:rFonts w:asciiTheme="majorHAnsi" w:eastAsiaTheme="majorEastAsia" w:hAnsiTheme="majorHAnsi" w:cstheme="majorBidi"/>
      <w:color w:val="365F91" w:themeColor="accent1" w:themeShade="BF"/>
      <w:kern w:val="28"/>
      <w:sz w:val="60"/>
      <w:szCs w:val="22"/>
      <w:lang w:val="bg-BG"/>
    </w:rPr>
  </w:style>
  <w:style w:type="character" w:customStyle="1" w:styleId="TitleChar">
    <w:name w:val="Title Char"/>
    <w:basedOn w:val="DefaultParagraphFont"/>
    <w:link w:val="Title"/>
    <w:uiPriority w:val="2"/>
    <w:rsid w:val="00440C9A"/>
    <w:rPr>
      <w:rFonts w:asciiTheme="majorHAnsi" w:eastAsiaTheme="majorEastAsia" w:hAnsiTheme="majorHAnsi" w:cstheme="majorBidi"/>
      <w:color w:val="365F91" w:themeColor="accent1" w:themeShade="BF"/>
      <w:kern w:val="28"/>
      <w:sz w:val="60"/>
      <w:szCs w:val="22"/>
      <w:lang w:eastAsia="en-US"/>
    </w:rPr>
  </w:style>
  <w:style w:type="paragraph" w:styleId="Subtitle">
    <w:name w:val="Subtitle"/>
    <w:basedOn w:val="Normal"/>
    <w:link w:val="SubtitleChar"/>
    <w:uiPriority w:val="3"/>
    <w:unhideWhenUsed/>
    <w:qFormat/>
    <w:rsid w:val="00440C9A"/>
    <w:pPr>
      <w:numPr>
        <w:ilvl w:val="1"/>
      </w:numPr>
      <w:spacing w:after="480" w:line="264" w:lineRule="auto"/>
      <w:contextualSpacing/>
      <w:jc w:val="center"/>
    </w:pPr>
    <w:rPr>
      <w:rFonts w:asciiTheme="majorHAnsi" w:eastAsiaTheme="majorEastAsia" w:hAnsiTheme="majorHAnsi" w:cstheme="majorBidi"/>
      <w:caps/>
      <w:color w:val="595959" w:themeColor="text1" w:themeTint="A6"/>
      <w:sz w:val="26"/>
      <w:szCs w:val="22"/>
      <w:lang w:val="bg-BG"/>
    </w:rPr>
  </w:style>
  <w:style w:type="character" w:customStyle="1" w:styleId="SubtitleChar">
    <w:name w:val="Subtitle Char"/>
    <w:basedOn w:val="DefaultParagraphFont"/>
    <w:link w:val="Subtitle"/>
    <w:uiPriority w:val="3"/>
    <w:rsid w:val="00440C9A"/>
    <w:rPr>
      <w:rFonts w:asciiTheme="majorHAnsi" w:eastAsiaTheme="majorEastAsia" w:hAnsiTheme="majorHAnsi" w:cstheme="majorBidi"/>
      <w:caps/>
      <w:color w:val="595959" w:themeColor="text1" w:themeTint="A6"/>
      <w:sz w:val="26"/>
      <w:szCs w:val="22"/>
      <w:lang w:eastAsia="en-US"/>
    </w:rPr>
  </w:style>
  <w:style w:type="paragraph" w:styleId="TOCHeading">
    <w:name w:val="TOC Heading"/>
    <w:basedOn w:val="Heading1"/>
    <w:next w:val="Normal"/>
    <w:uiPriority w:val="39"/>
    <w:unhideWhenUsed/>
    <w:qFormat/>
    <w:rsid w:val="00CF04EE"/>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semiHidden/>
    <w:unhideWhenUsed/>
    <w:rsid w:val="00C24BD3"/>
    <w:rPr>
      <w:sz w:val="16"/>
      <w:szCs w:val="16"/>
    </w:rPr>
  </w:style>
  <w:style w:type="paragraph" w:styleId="CommentText">
    <w:name w:val="annotation text"/>
    <w:basedOn w:val="Normal"/>
    <w:link w:val="CommentTextChar"/>
    <w:semiHidden/>
    <w:unhideWhenUsed/>
    <w:rsid w:val="00C24BD3"/>
    <w:rPr>
      <w:sz w:val="20"/>
      <w:szCs w:val="20"/>
    </w:rPr>
  </w:style>
  <w:style w:type="character" w:customStyle="1" w:styleId="CommentTextChar">
    <w:name w:val="Comment Text Char"/>
    <w:basedOn w:val="DefaultParagraphFont"/>
    <w:link w:val="CommentText"/>
    <w:semiHidden/>
    <w:rsid w:val="00C24BD3"/>
    <w:rPr>
      <w:lang w:val="en-US" w:eastAsia="en-US"/>
    </w:rPr>
  </w:style>
  <w:style w:type="paragraph" w:styleId="CommentSubject">
    <w:name w:val="annotation subject"/>
    <w:basedOn w:val="CommentText"/>
    <w:next w:val="CommentText"/>
    <w:link w:val="CommentSubjectChar"/>
    <w:semiHidden/>
    <w:unhideWhenUsed/>
    <w:rsid w:val="00C24BD3"/>
    <w:rPr>
      <w:b/>
      <w:bCs/>
    </w:rPr>
  </w:style>
  <w:style w:type="character" w:customStyle="1" w:styleId="CommentSubjectChar">
    <w:name w:val="Comment Subject Char"/>
    <w:basedOn w:val="CommentTextChar"/>
    <w:link w:val="CommentSubject"/>
    <w:semiHidden/>
    <w:rsid w:val="00C24BD3"/>
    <w:rPr>
      <w:b/>
      <w:bCs/>
      <w:lang w:val="en-US" w:eastAsia="en-US"/>
    </w:rPr>
  </w:style>
  <w:style w:type="character" w:customStyle="1" w:styleId="BodyTextChar">
    <w:name w:val="Body Text Char"/>
    <w:aliases w:val="Body Text Char Char Char Char Char Char1,Body Text Char Char Char Char1,Body Text Char Char Char Char Char Char Char,Body Text Char Char Char Char Char1"/>
    <w:basedOn w:val="DefaultParagraphFont"/>
    <w:link w:val="BodyText"/>
    <w:locked/>
    <w:rsid w:val="00595D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1906">
      <w:bodyDiv w:val="1"/>
      <w:marLeft w:val="0"/>
      <w:marRight w:val="0"/>
      <w:marTop w:val="0"/>
      <w:marBottom w:val="0"/>
      <w:divBdr>
        <w:top w:val="none" w:sz="0" w:space="0" w:color="auto"/>
        <w:left w:val="none" w:sz="0" w:space="0" w:color="auto"/>
        <w:bottom w:val="none" w:sz="0" w:space="0" w:color="auto"/>
        <w:right w:val="none" w:sz="0" w:space="0" w:color="auto"/>
      </w:divBdr>
    </w:div>
    <w:div w:id="1210260351">
      <w:bodyDiv w:val="1"/>
      <w:marLeft w:val="0"/>
      <w:marRight w:val="0"/>
      <w:marTop w:val="0"/>
      <w:marBottom w:val="0"/>
      <w:divBdr>
        <w:top w:val="none" w:sz="0" w:space="0" w:color="auto"/>
        <w:left w:val="none" w:sz="0" w:space="0" w:color="auto"/>
        <w:bottom w:val="none" w:sz="0" w:space="0" w:color="auto"/>
        <w:right w:val="none" w:sz="0" w:space="0" w:color="auto"/>
      </w:divBdr>
    </w:div>
    <w:div w:id="1707607963">
      <w:bodyDiv w:val="1"/>
      <w:marLeft w:val="0"/>
      <w:marRight w:val="0"/>
      <w:marTop w:val="0"/>
      <w:marBottom w:val="0"/>
      <w:divBdr>
        <w:top w:val="none" w:sz="0" w:space="0" w:color="auto"/>
        <w:left w:val="none" w:sz="0" w:space="0" w:color="auto"/>
        <w:bottom w:val="none" w:sz="0" w:space="0" w:color="auto"/>
        <w:right w:val="none" w:sz="0" w:space="0" w:color="auto"/>
      </w:divBdr>
    </w:div>
    <w:div w:id="1896619708">
      <w:bodyDiv w:val="1"/>
      <w:marLeft w:val="0"/>
      <w:marRight w:val="0"/>
      <w:marTop w:val="0"/>
      <w:marBottom w:val="0"/>
      <w:divBdr>
        <w:top w:val="none" w:sz="0" w:space="0" w:color="auto"/>
        <w:left w:val="none" w:sz="0" w:space="0" w:color="auto"/>
        <w:bottom w:val="none" w:sz="0" w:space="0" w:color="auto"/>
        <w:right w:val="none" w:sz="0" w:space="0" w:color="auto"/>
      </w:divBdr>
      <w:divsChild>
        <w:div w:id="16177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5462-9E7C-478B-8512-F66EC2D0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6844</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ooo</vt:lpstr>
    </vt:vector>
  </TitlesOfParts>
  <Company>mlsp</Company>
  <LinksUpToDate>false</LinksUpToDate>
  <CharactersWithSpaces>45770</CharactersWithSpaces>
  <SharedDoc>false</SharedDoc>
  <HLinks>
    <vt:vector size="12" baseType="variant">
      <vt:variant>
        <vt:i4>5767209</vt:i4>
      </vt:variant>
      <vt:variant>
        <vt:i4>3</vt:i4>
      </vt:variant>
      <vt:variant>
        <vt:i4>0</vt:i4>
      </vt:variant>
      <vt:variant>
        <vt:i4>5</vt:i4>
      </vt:variant>
      <vt:variant>
        <vt:lpwstr>mailto:violeta@mlsp.government.bg</vt:lpwstr>
      </vt:variant>
      <vt:variant>
        <vt:lpwstr/>
      </vt:variant>
      <vt:variant>
        <vt:i4>2228296</vt:i4>
      </vt:variant>
      <vt:variant>
        <vt:i4>0</vt:i4>
      </vt:variant>
      <vt:variant>
        <vt:i4>0</vt:i4>
      </vt:variant>
      <vt:variant>
        <vt:i4>5</vt:i4>
      </vt:variant>
      <vt:variant>
        <vt:lpwstr>mailto:mladenova@mlsp.government.bg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ooo</dc:title>
  <dc:subject/>
  <dc:creator>statistikanew</dc:creator>
  <cp:keywords/>
  <dc:description/>
  <cp:lastModifiedBy>Zornitsa Katsarova</cp:lastModifiedBy>
  <cp:revision>7</cp:revision>
  <cp:lastPrinted>2025-03-05T09:12:00Z</cp:lastPrinted>
  <dcterms:created xsi:type="dcterms:W3CDTF">2026-02-20T12:07:00Z</dcterms:created>
  <dcterms:modified xsi:type="dcterms:W3CDTF">2026-02-27T09:46:00Z</dcterms:modified>
</cp:coreProperties>
</file>