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4" w14:textId="7DB652F3" w:rsidR="00AA59BE" w:rsidRDefault="00414483">
      <w:pPr>
        <w:jc w:val="center"/>
      </w:pPr>
      <w:r w:rsidRPr="00414483">
        <w:rPr>
          <w:b/>
          <w:sz w:val="28"/>
          <w:szCs w:val="28"/>
        </w:rPr>
        <w:t>З</w:t>
      </w:r>
      <w:r w:rsidR="002E02F6">
        <w:rPr>
          <w:b/>
          <w:sz w:val="28"/>
          <w:szCs w:val="28"/>
        </w:rPr>
        <w:t>аседание на Националния съвет за насърчаване на заетостта, проведено на 13.01.2025 г. (понеделник) от 14:00 часа</w:t>
      </w:r>
      <w:r w:rsidR="001726C6">
        <w:rPr>
          <w:b/>
          <w:sz w:val="28"/>
          <w:szCs w:val="28"/>
        </w:rPr>
        <w:t>, онлайн</w:t>
      </w:r>
    </w:p>
    <w:p w14:paraId="00000005" w14:textId="77777777" w:rsidR="00AA59BE" w:rsidRDefault="00AA59BE">
      <w:pPr>
        <w:jc w:val="both"/>
      </w:pPr>
    </w:p>
    <w:p w14:paraId="00000006" w14:textId="77777777" w:rsidR="00AA59BE" w:rsidRDefault="002E02F6">
      <w:pPr>
        <w:ind w:left="1800" w:hanging="1800"/>
        <w:jc w:val="both"/>
      </w:pPr>
      <w:r>
        <w:rPr>
          <w:b/>
        </w:rPr>
        <w:t>Присъствали</w:t>
      </w:r>
      <w:r>
        <w:t>:</w:t>
      </w:r>
      <w:r>
        <w:tab/>
        <w:t>г-н Лазар Лазаров – МТСП; г-н Искрен Ангелов – МТСП; г-жа Камелия Колева – МОН; г-жа Диана Варошанова – МИИ; г-жа Марияна Павлова – НАПОО; г-жа Габриела Горанова - Димчева – АЗ; г-жа Румяна Георгиева – АСП; г-н Георги Милчин – ИА ГИТ; г-жа Даниела Алексиева – КНСБ; г-жа Диана Найденова – КНСБ; г-жа Атанаска Тодорова – КНСБ; г-жа Виолета Иванова – КНСБ; г-жа Мария Петрова – КТ „Подкрепа“; г-жа Антония Златева – Боянова – КТ „Подкрепа“; г-н Валери Апостолов -  КТ „Подкрепа“; г-н Марио Нинов – КТ „Подкрепа“; г-н Добрин Иванов – АИКБ; г-жа Росица Стелиянова – АИКБ; г-жа Антоанета Кацарова – БСК; г-жа Здравка Георгиева – БТПП;  г-жа Силвия Беньова – ССИ; г-жа Ирина Данаилова - ССИ</w:t>
      </w:r>
    </w:p>
    <w:p w14:paraId="00000007" w14:textId="77777777" w:rsidR="00AA59BE" w:rsidRDefault="00AA59BE">
      <w:pPr>
        <w:rPr>
          <w:color w:val="1F497D"/>
          <w:sz w:val="22"/>
          <w:szCs w:val="22"/>
        </w:rPr>
      </w:pPr>
    </w:p>
    <w:p w14:paraId="00000008" w14:textId="77777777" w:rsidR="00AA59BE" w:rsidRDefault="002E02F6">
      <w:pPr>
        <w:ind w:left="1418" w:hanging="1418"/>
        <w:jc w:val="both"/>
      </w:pPr>
      <w:r>
        <w:rPr>
          <w:b/>
        </w:rPr>
        <w:t>Поканени:</w:t>
      </w:r>
      <w:r>
        <w:tab/>
        <w:t>г-жа Наталия Ефремова – заместник-министър, МТСП; г-н Цветан Спасов – ГД ЕФМПП, МТСП; г-жа Наталия Илиева – ГД ЕФМПП, МТСП; г-жа Гергана Върбанова – ГД ЕФМПП, МТСП; г-жа Антоанета Томова-Цонева – Д ППТ, МТСП; г-жа Ваниета Христова – Д ППТ,МТСП; г-жа Агнес Николова – Д ППТ, МТСП; г-жа Мария Терзиева – Д ППТ, МТСП</w:t>
      </w:r>
    </w:p>
    <w:p w14:paraId="00000009" w14:textId="77777777" w:rsidR="00AA59BE" w:rsidRDefault="00AA59BE">
      <w:pPr>
        <w:jc w:val="both"/>
      </w:pPr>
    </w:p>
    <w:p w14:paraId="0000000A" w14:textId="77777777" w:rsidR="00AA59BE" w:rsidRDefault="002E02F6">
      <w:pPr>
        <w:jc w:val="both"/>
      </w:pPr>
      <w:r>
        <w:rPr>
          <w:b/>
        </w:rPr>
        <w:t>Заседанието има необходимия кворум и се счита за редовно.</w:t>
      </w:r>
    </w:p>
    <w:p w14:paraId="0000000B" w14:textId="77777777" w:rsidR="00AA59BE" w:rsidRDefault="00AA59BE">
      <w:pPr>
        <w:jc w:val="both"/>
      </w:pPr>
    </w:p>
    <w:p w14:paraId="0000000C" w14:textId="77777777" w:rsidR="00AA59BE" w:rsidRDefault="002E02F6">
      <w:r>
        <w:t>Заседанието се проведе при следния дневен ред:</w:t>
      </w:r>
    </w:p>
    <w:p w14:paraId="0000000D" w14:textId="77777777" w:rsidR="00AA59BE" w:rsidRDefault="00AA59BE"/>
    <w:p w14:paraId="0000000E" w14:textId="77777777" w:rsidR="00AA59BE" w:rsidRDefault="002E02F6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Приемане на Решение за състава на Комисия за оценка и подбор на програми/проекти, предлагани за включване в Националния план за действие по заетостта през 2025 г., по реда на чл. 31, ал. 2 от Закона за насърчаване на заетостта;</w:t>
      </w:r>
    </w:p>
    <w:p w14:paraId="0000000F" w14:textId="77777777" w:rsidR="00AA59BE" w:rsidRDefault="002E02F6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Обсъждане на изменения и допълнения в Правилника за устройството и дейността на Националния съвет за насърчаване на заетостта;</w:t>
      </w:r>
    </w:p>
    <w:p w14:paraId="00000010" w14:textId="77777777" w:rsidR="00AA59BE" w:rsidRDefault="002E02F6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Обсъждане на проект на ПМС за изменение и допълнение на Правилника за определяне на условията и реда за предоставяне на ваучери по Програма "Развитие на човешките ресурси" 2021-2027 г., Националния план за възстановяване и устойчивост и Фонда за справедлив преход, приет с Постановление № 48 на Министерския съвет от 2023 г.</w:t>
      </w:r>
    </w:p>
    <w:p w14:paraId="00000011" w14:textId="77777777" w:rsidR="00AA59BE" w:rsidRDefault="00AA59BE">
      <w:pPr>
        <w:rPr>
          <w:color w:val="000000"/>
        </w:rPr>
      </w:pPr>
    </w:p>
    <w:p w14:paraId="00000012" w14:textId="77777777" w:rsidR="00AA59BE" w:rsidRDefault="00AA59BE"/>
    <w:p w14:paraId="00000063" w14:textId="77777777" w:rsidR="00AA59BE" w:rsidRDefault="002E02F6">
      <w:pPr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Решение по т. 1</w:t>
      </w:r>
    </w:p>
    <w:p w14:paraId="00000064" w14:textId="77777777" w:rsidR="00AA59BE" w:rsidRDefault="00AA59BE">
      <w:pPr>
        <w:rPr>
          <w:color w:val="000000"/>
        </w:rPr>
      </w:pPr>
    </w:p>
    <w:p w14:paraId="00000065" w14:textId="77777777" w:rsidR="00AA59BE" w:rsidRDefault="002E02F6">
      <w:pPr>
        <w:spacing w:after="120"/>
        <w:jc w:val="both"/>
        <w:rPr>
          <w:color w:val="0D0D0D"/>
        </w:rPr>
      </w:pPr>
      <w:r>
        <w:rPr>
          <w:i/>
        </w:rPr>
        <w:t>НСНЗ одобрява предложения състав на Комисията за оценка и подбор на програми/проекти, предлагани за включване в Националния план за действие по заетостта през 2025 г. по реда на чл. 31, ал. 1  от Закона за насърчаване на заетостта</w:t>
      </w:r>
      <w:r>
        <w:rPr>
          <w:color w:val="0D0D0D"/>
        </w:rPr>
        <w:t>.</w:t>
      </w:r>
    </w:p>
    <w:p w14:paraId="00000066" w14:textId="77777777" w:rsidR="00AA59BE" w:rsidRDefault="00AA59BE">
      <w:pPr>
        <w:tabs>
          <w:tab w:val="left" w:pos="709"/>
          <w:tab w:val="left" w:pos="993"/>
        </w:tabs>
        <w:jc w:val="center"/>
      </w:pPr>
    </w:p>
    <w:p w14:paraId="00000067" w14:textId="77777777" w:rsidR="00AA59BE" w:rsidRDefault="002E02F6">
      <w:pPr>
        <w:tabs>
          <w:tab w:val="left" w:pos="4290"/>
        </w:tabs>
        <w:jc w:val="center"/>
        <w:rPr>
          <w:u w:val="single"/>
        </w:rPr>
      </w:pPr>
      <w:r>
        <w:rPr>
          <w:b/>
          <w:u w:val="single"/>
        </w:rPr>
        <w:t>Решение по т. 2</w:t>
      </w:r>
    </w:p>
    <w:p w14:paraId="00000068" w14:textId="77777777" w:rsidR="00AA59BE" w:rsidRDefault="00AA59BE">
      <w:pPr>
        <w:tabs>
          <w:tab w:val="left" w:pos="4290"/>
        </w:tabs>
        <w:jc w:val="both"/>
        <w:rPr>
          <w:u w:val="single"/>
        </w:rPr>
      </w:pPr>
    </w:p>
    <w:p w14:paraId="6C491C88" w14:textId="77777777" w:rsidR="00EC53C9" w:rsidRPr="00EC53C9" w:rsidRDefault="00EC53C9" w:rsidP="00EC53C9">
      <w:pPr>
        <w:tabs>
          <w:tab w:val="left" w:pos="1125"/>
        </w:tabs>
        <w:jc w:val="both"/>
      </w:pPr>
      <w:r w:rsidRPr="00EC53C9">
        <w:rPr>
          <w:i/>
        </w:rPr>
        <w:t>НСНЗ принципно подкрепя необходимостта от промяна на Правилника за устройството и дейността на Националния съвет за насърчаване на заетостта, като е необходимо представените бележки по време на заседанието да бъдат отразени в проекта на Правилник и той отново да бъде обсъден на следващо заседание на Съвета .</w:t>
      </w:r>
    </w:p>
    <w:p w14:paraId="4BD8872A" w14:textId="77777777" w:rsidR="00EC53C9" w:rsidRPr="00414483" w:rsidRDefault="00EC53C9" w:rsidP="00414483"/>
    <w:p w14:paraId="0000006B" w14:textId="77777777" w:rsidR="00AA59BE" w:rsidRDefault="00AA59BE">
      <w:pPr>
        <w:tabs>
          <w:tab w:val="left" w:pos="4290"/>
        </w:tabs>
        <w:jc w:val="both"/>
      </w:pPr>
    </w:p>
    <w:p w14:paraId="0000006C" w14:textId="77777777" w:rsidR="00AA59BE" w:rsidRDefault="00AA59BE">
      <w:pPr>
        <w:tabs>
          <w:tab w:val="left" w:pos="4290"/>
        </w:tabs>
        <w:jc w:val="center"/>
        <w:rPr>
          <w:u w:val="single"/>
        </w:rPr>
      </w:pPr>
    </w:p>
    <w:p w14:paraId="45A62405" w14:textId="77777777" w:rsidR="00414483" w:rsidRDefault="00414483">
      <w:pPr>
        <w:tabs>
          <w:tab w:val="left" w:pos="4290"/>
        </w:tabs>
        <w:jc w:val="center"/>
        <w:rPr>
          <w:b/>
          <w:u w:val="single"/>
        </w:rPr>
      </w:pPr>
    </w:p>
    <w:p w14:paraId="0000006D" w14:textId="6B7D6C06" w:rsidR="00AA59BE" w:rsidRDefault="002E02F6">
      <w:pPr>
        <w:tabs>
          <w:tab w:val="left" w:pos="4290"/>
        </w:tabs>
        <w:jc w:val="center"/>
        <w:rPr>
          <w:u w:val="single"/>
        </w:rPr>
      </w:pPr>
      <w:r>
        <w:rPr>
          <w:b/>
          <w:u w:val="single"/>
        </w:rPr>
        <w:t>Решение по т. 3</w:t>
      </w:r>
    </w:p>
    <w:p w14:paraId="0000006E" w14:textId="77777777" w:rsidR="00AA59BE" w:rsidRDefault="00AA59BE">
      <w:pPr>
        <w:tabs>
          <w:tab w:val="left" w:pos="4290"/>
        </w:tabs>
        <w:jc w:val="both"/>
      </w:pPr>
    </w:p>
    <w:p w14:paraId="0000006F" w14:textId="77777777" w:rsidR="00AA59BE" w:rsidRDefault="00AA59BE">
      <w:pPr>
        <w:tabs>
          <w:tab w:val="left" w:pos="4290"/>
        </w:tabs>
        <w:jc w:val="both"/>
      </w:pPr>
    </w:p>
    <w:p w14:paraId="00000070" w14:textId="77777777" w:rsidR="00AA59BE" w:rsidRDefault="002E02F6">
      <w:pPr>
        <w:tabs>
          <w:tab w:val="left" w:pos="1125"/>
        </w:tabs>
        <w:jc w:val="both"/>
        <w:rPr>
          <w:color w:val="0D0D0D"/>
        </w:rPr>
      </w:pPr>
      <w:r>
        <w:rPr>
          <w:i/>
          <w:color w:val="0D0D0D"/>
        </w:rPr>
        <w:t>НСНЗ единодушно подкрепя Проекта на ПМС за изменение и допълнение на Правилника за определяне на условията и реда за предоставяне на ваучери по Програма "Развитие на човешките ресурси" 2021-2027 г., Националния план за възстановяване и устойчивост и Фонда за справедлив преход, приет с Постановление № 48 на Министерския съвет от 2023 г. и предлага Проекта на ПМС да бъде приет от НСТС в оперативен порядък.</w:t>
      </w:r>
    </w:p>
    <w:p w14:paraId="00000071" w14:textId="77777777" w:rsidR="00AA59BE" w:rsidRDefault="00AA59BE">
      <w:pPr>
        <w:tabs>
          <w:tab w:val="left" w:pos="1125"/>
        </w:tabs>
        <w:jc w:val="both"/>
        <w:rPr>
          <w:color w:val="0D0D0D"/>
        </w:rPr>
      </w:pPr>
    </w:p>
    <w:p w14:paraId="00000072" w14:textId="77777777" w:rsidR="00AA59BE" w:rsidRDefault="00AA59BE">
      <w:pPr>
        <w:tabs>
          <w:tab w:val="left" w:pos="709"/>
          <w:tab w:val="left" w:pos="993"/>
        </w:tabs>
        <w:jc w:val="center"/>
      </w:pPr>
    </w:p>
    <w:p w14:paraId="00000073" w14:textId="77777777" w:rsidR="00AA59BE" w:rsidRDefault="00AA59BE">
      <w:pPr>
        <w:jc w:val="both"/>
      </w:pPr>
    </w:p>
    <w:p w14:paraId="00000074" w14:textId="77777777" w:rsidR="00AA59BE" w:rsidRDefault="00AA59BE">
      <w:pPr>
        <w:jc w:val="both"/>
      </w:pPr>
    </w:p>
    <w:sectPr w:rsidR="00AA59BE" w:rsidSect="00414483">
      <w:footerReference w:type="even" r:id="rId7"/>
      <w:footerReference w:type="default" r:id="rId8"/>
      <w:pgSz w:w="12240" w:h="15840"/>
      <w:pgMar w:top="1260" w:right="1041" w:bottom="568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25AB" w14:textId="77777777" w:rsidR="00EF1F75" w:rsidRDefault="00EF1F75">
      <w:r>
        <w:separator/>
      </w:r>
    </w:p>
  </w:endnote>
  <w:endnote w:type="continuationSeparator" w:id="0">
    <w:p w14:paraId="09CB2132" w14:textId="77777777" w:rsidR="00EF1F75" w:rsidRDefault="00EF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4" w14:textId="682DA31B" w:rsidR="00AA59BE" w:rsidRDefault="002E02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14483">
      <w:rPr>
        <w:color w:val="000000"/>
      </w:rPr>
      <w:fldChar w:fldCharType="separate"/>
    </w:r>
    <w:r w:rsidR="00414483">
      <w:rPr>
        <w:noProof/>
        <w:color w:val="000000"/>
      </w:rPr>
      <w:t>2</w:t>
    </w:r>
    <w:r>
      <w:rPr>
        <w:color w:val="000000"/>
      </w:rPr>
      <w:fldChar w:fldCharType="end"/>
    </w:r>
  </w:p>
  <w:p w14:paraId="00000085" w14:textId="77777777" w:rsidR="00AA59BE" w:rsidRDefault="00AA59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6" w14:textId="17DDA59B" w:rsidR="00AA59BE" w:rsidRDefault="002E02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53C9">
      <w:rPr>
        <w:noProof/>
        <w:color w:val="000000"/>
      </w:rPr>
      <w:t>2</w:t>
    </w:r>
    <w:r>
      <w:rPr>
        <w:color w:val="000000"/>
      </w:rPr>
      <w:fldChar w:fldCharType="end"/>
    </w:r>
  </w:p>
  <w:p w14:paraId="00000087" w14:textId="77777777" w:rsidR="00AA59BE" w:rsidRDefault="00AA59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CFA5" w14:textId="77777777" w:rsidR="00EF1F75" w:rsidRDefault="00EF1F75">
      <w:r>
        <w:separator/>
      </w:r>
    </w:p>
  </w:footnote>
  <w:footnote w:type="continuationSeparator" w:id="0">
    <w:p w14:paraId="04A5F482" w14:textId="77777777" w:rsidR="00EF1F75" w:rsidRDefault="00EF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A84"/>
    <w:multiLevelType w:val="multilevel"/>
    <w:tmpl w:val="04A44ED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49833A5"/>
    <w:multiLevelType w:val="multilevel"/>
    <w:tmpl w:val="F9F4A6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343623"/>
    <w:multiLevelType w:val="multilevel"/>
    <w:tmpl w:val="3A901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B024A6"/>
    <w:multiLevelType w:val="multilevel"/>
    <w:tmpl w:val="6422F7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8846206"/>
    <w:multiLevelType w:val="multilevel"/>
    <w:tmpl w:val="86AAAD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68830177">
    <w:abstractNumId w:val="2"/>
  </w:num>
  <w:num w:numId="2" w16cid:durableId="344064273">
    <w:abstractNumId w:val="0"/>
  </w:num>
  <w:num w:numId="3" w16cid:durableId="1554147965">
    <w:abstractNumId w:val="4"/>
  </w:num>
  <w:num w:numId="4" w16cid:durableId="1662656470">
    <w:abstractNumId w:val="3"/>
  </w:num>
  <w:num w:numId="5" w16cid:durableId="1528562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BE"/>
    <w:rsid w:val="001726C6"/>
    <w:rsid w:val="002E02F6"/>
    <w:rsid w:val="00414483"/>
    <w:rsid w:val="00AA59BE"/>
    <w:rsid w:val="00C17D53"/>
    <w:rsid w:val="00CF0EEC"/>
    <w:rsid w:val="00DC6335"/>
    <w:rsid w:val="00E810A6"/>
    <w:rsid w:val="00EC53C9"/>
    <w:rsid w:val="00E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6379"/>
  <w15:docId w15:val="{29335672-7E56-40DE-8E30-EBD1CB41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color w:val="000000"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Vilislava Stancheva</dc:creator>
  <cp:lastModifiedBy>Ivaylo Naydenov</cp:lastModifiedBy>
  <cp:revision>5</cp:revision>
  <dcterms:created xsi:type="dcterms:W3CDTF">2025-01-24T08:21:00Z</dcterms:created>
  <dcterms:modified xsi:type="dcterms:W3CDTF">2025-01-27T08:02:00Z</dcterms:modified>
</cp:coreProperties>
</file>