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F2FA12" w14:textId="77777777" w:rsidR="003F3099" w:rsidRDefault="003F3099" w:rsidP="00353B73">
      <w:pPr>
        <w:tabs>
          <w:tab w:val="left" w:pos="180"/>
        </w:tabs>
        <w:ind w:hanging="180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14:paraId="7E75F744" w14:textId="226A8813" w:rsidR="00820D7E" w:rsidRPr="000F0104" w:rsidRDefault="00CF00E7" w:rsidP="00353B73">
      <w:pPr>
        <w:tabs>
          <w:tab w:val="left" w:pos="180"/>
        </w:tabs>
        <w:ind w:hanging="18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F0104">
        <w:rPr>
          <w:rFonts w:ascii="Times New Roman" w:hAnsi="Times New Roman"/>
          <w:b/>
          <w:sz w:val="24"/>
          <w:szCs w:val="24"/>
          <w:lang w:val="bg-BG"/>
        </w:rPr>
        <w:t>АНАЛИЗ</w:t>
      </w:r>
    </w:p>
    <w:p w14:paraId="0C7CCEA3" w14:textId="77777777" w:rsidR="00A37659" w:rsidRPr="000F0104" w:rsidRDefault="00A37659" w:rsidP="00353B73">
      <w:pPr>
        <w:jc w:val="center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0F0104">
        <w:rPr>
          <w:rFonts w:ascii="Times New Roman" w:hAnsi="Times New Roman"/>
          <w:b/>
          <w:caps/>
          <w:sz w:val="24"/>
          <w:szCs w:val="24"/>
          <w:lang w:val="bg-BG"/>
        </w:rPr>
        <w:t>Активна</w:t>
      </w:r>
      <w:r w:rsidR="001A39C5" w:rsidRPr="000F0104">
        <w:rPr>
          <w:rFonts w:ascii="Times New Roman" w:hAnsi="Times New Roman"/>
          <w:b/>
          <w:caps/>
          <w:sz w:val="24"/>
          <w:szCs w:val="24"/>
          <w:lang w:val="bg-BG"/>
        </w:rPr>
        <w:t>та</w:t>
      </w:r>
      <w:r w:rsidRPr="000F0104">
        <w:rPr>
          <w:rFonts w:ascii="Times New Roman" w:hAnsi="Times New Roman"/>
          <w:b/>
          <w:caps/>
          <w:sz w:val="24"/>
          <w:szCs w:val="24"/>
          <w:lang w:val="bg-BG"/>
        </w:rPr>
        <w:t xml:space="preserve"> политика на пазара на труда </w:t>
      </w:r>
      <w:r w:rsidR="00E045B7" w:rsidRPr="000F0104">
        <w:rPr>
          <w:rFonts w:ascii="Times New Roman" w:hAnsi="Times New Roman"/>
          <w:b/>
          <w:caps/>
          <w:sz w:val="24"/>
          <w:szCs w:val="24"/>
          <w:lang w:val="bg-BG"/>
        </w:rPr>
        <w:t>по региони</w:t>
      </w:r>
    </w:p>
    <w:p w14:paraId="2B10078D" w14:textId="77777777" w:rsidR="00353B73" w:rsidRPr="000F0104" w:rsidRDefault="00DA71E9" w:rsidP="00353B73">
      <w:pPr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  <w:r w:rsidRPr="000F0104">
        <w:rPr>
          <w:rFonts w:ascii="Times New Roman" w:hAnsi="Times New Roman"/>
          <w:b/>
          <w:caps/>
          <w:sz w:val="24"/>
          <w:szCs w:val="24"/>
          <w:lang w:val="bg-BG"/>
        </w:rPr>
        <w:t xml:space="preserve">за </w:t>
      </w:r>
      <w:r w:rsidR="00D33078" w:rsidRPr="000F0104">
        <w:rPr>
          <w:rFonts w:ascii="Times New Roman" w:hAnsi="Times New Roman"/>
          <w:b/>
          <w:caps/>
          <w:sz w:val="24"/>
          <w:szCs w:val="24"/>
          <w:lang w:val="bg-BG"/>
        </w:rPr>
        <w:t>20</w:t>
      </w:r>
      <w:r w:rsidR="00B85822" w:rsidRPr="000F0104">
        <w:rPr>
          <w:rFonts w:ascii="Times New Roman" w:hAnsi="Times New Roman"/>
          <w:b/>
          <w:caps/>
          <w:sz w:val="24"/>
          <w:szCs w:val="24"/>
          <w:lang w:val="bg-BG"/>
        </w:rPr>
        <w:t>2</w:t>
      </w:r>
      <w:r w:rsidR="001A39C5" w:rsidRPr="000F0104">
        <w:rPr>
          <w:rFonts w:ascii="Times New Roman" w:hAnsi="Times New Roman"/>
          <w:b/>
          <w:caps/>
          <w:sz w:val="24"/>
          <w:szCs w:val="24"/>
          <w:lang w:val="bg-BG"/>
        </w:rPr>
        <w:t>4</w:t>
      </w:r>
      <w:r w:rsidR="00353B73" w:rsidRPr="000F0104">
        <w:rPr>
          <w:rFonts w:ascii="Times New Roman" w:hAnsi="Times New Roman"/>
          <w:b/>
          <w:caps/>
          <w:sz w:val="24"/>
          <w:szCs w:val="24"/>
          <w:lang w:val="bg-BG"/>
        </w:rPr>
        <w:t xml:space="preserve"> г.</w:t>
      </w:r>
    </w:p>
    <w:p w14:paraId="20FE78E0" w14:textId="77777777" w:rsidR="00D815C7" w:rsidRPr="000F0104" w:rsidRDefault="00D815C7" w:rsidP="00D815C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01F2B0EE" w14:textId="77777777" w:rsidR="003F3099" w:rsidRDefault="003F3099" w:rsidP="00D05BC9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5D6FFC3F" w14:textId="63C7C58D" w:rsidR="004328A8" w:rsidRPr="007D72FB" w:rsidRDefault="00DF7877" w:rsidP="00D05BC9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0104">
        <w:rPr>
          <w:rFonts w:ascii="Times New Roman" w:hAnsi="Times New Roman"/>
          <w:sz w:val="24"/>
          <w:szCs w:val="24"/>
          <w:lang w:val="bg-BG"/>
        </w:rPr>
        <w:t>Водещи п</w:t>
      </w:r>
      <w:r w:rsidR="00934ED2" w:rsidRPr="000F0104">
        <w:rPr>
          <w:rFonts w:ascii="Times New Roman" w:hAnsi="Times New Roman"/>
          <w:sz w:val="24"/>
          <w:szCs w:val="24"/>
          <w:lang w:val="bg-BG"/>
        </w:rPr>
        <w:t>риоритет</w:t>
      </w:r>
      <w:r w:rsidRPr="000F0104">
        <w:rPr>
          <w:rFonts w:ascii="Times New Roman" w:hAnsi="Times New Roman"/>
          <w:sz w:val="24"/>
          <w:szCs w:val="24"/>
          <w:lang w:val="bg-BG"/>
        </w:rPr>
        <w:t>и</w:t>
      </w:r>
      <w:r w:rsidR="00934ED2" w:rsidRPr="000F0104">
        <w:rPr>
          <w:rFonts w:ascii="Times New Roman" w:hAnsi="Times New Roman"/>
          <w:sz w:val="24"/>
          <w:szCs w:val="24"/>
          <w:lang w:val="bg-BG"/>
        </w:rPr>
        <w:t xml:space="preserve"> на политиката по заетостта през 2024 г. </w:t>
      </w:r>
      <w:r w:rsidRPr="000F0104">
        <w:rPr>
          <w:rFonts w:ascii="Times New Roman" w:hAnsi="Times New Roman"/>
          <w:sz w:val="24"/>
          <w:szCs w:val="24"/>
          <w:lang w:val="bg-BG"/>
        </w:rPr>
        <w:t>бяха</w:t>
      </w:r>
      <w:r w:rsidR="00934ED2" w:rsidRPr="000F010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F0104">
        <w:rPr>
          <w:rFonts w:ascii="Times New Roman" w:hAnsi="Times New Roman"/>
          <w:sz w:val="24"/>
          <w:szCs w:val="24"/>
          <w:lang w:val="bg-BG"/>
        </w:rPr>
        <w:t xml:space="preserve">създаването на условия и възможности за повишаване на заетостта, намаляване на безработицата, подобряване на качеството на работната сила и интегриране </w:t>
      </w:r>
      <w:r w:rsidRPr="007D72FB">
        <w:rPr>
          <w:rFonts w:ascii="Times New Roman" w:hAnsi="Times New Roman"/>
          <w:sz w:val="24"/>
          <w:szCs w:val="24"/>
          <w:lang w:val="bg-BG"/>
        </w:rPr>
        <w:t>на неравнопоставените групи на пазара на труда в регионите</w:t>
      </w:r>
      <w:r w:rsidR="00CC473E" w:rsidRPr="007D72FB">
        <w:rPr>
          <w:rFonts w:ascii="Times New Roman" w:hAnsi="Times New Roman"/>
          <w:sz w:val="24"/>
          <w:szCs w:val="24"/>
          <w:lang w:val="bg-BG"/>
        </w:rPr>
        <w:t>.</w:t>
      </w:r>
      <w:r w:rsidR="004328A8" w:rsidRPr="007D72FB">
        <w:rPr>
          <w:rFonts w:ascii="Times New Roman" w:hAnsi="Times New Roman"/>
          <w:sz w:val="24"/>
          <w:szCs w:val="24"/>
          <w:lang w:val="bg-BG"/>
        </w:rPr>
        <w:t xml:space="preserve"> Чрез активната политика на пазара на труда се балансират процесите на търсене и предлагане на пазара на труда, насърчава се заетостта и се ограничава безработицата</w:t>
      </w:r>
      <w:r w:rsidR="00CC473E" w:rsidRPr="007D72FB">
        <w:rPr>
          <w:rFonts w:ascii="Times New Roman" w:hAnsi="Times New Roman"/>
          <w:sz w:val="24"/>
          <w:szCs w:val="24"/>
          <w:lang w:val="bg-BG"/>
        </w:rPr>
        <w:t>, в т. ч. сред групите в неравностойно положение на пазара на труда</w:t>
      </w:r>
      <w:r w:rsidR="004A309C" w:rsidRPr="007D72FB">
        <w:rPr>
          <w:rFonts w:ascii="Times New Roman" w:hAnsi="Times New Roman"/>
          <w:sz w:val="24"/>
          <w:szCs w:val="24"/>
          <w:lang w:val="bg-BG"/>
        </w:rPr>
        <w:t>, с по-ниска конкурентоспособност за реализиране на трудовия пазар.</w:t>
      </w:r>
      <w:r w:rsidR="004328A8" w:rsidRPr="007D72FB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2C2CD2AE" w14:textId="77777777" w:rsidR="00A6335A" w:rsidRPr="007D72FB" w:rsidRDefault="00934ED2" w:rsidP="00D05BC9">
      <w:pPr>
        <w:pStyle w:val="Style2"/>
        <w:tabs>
          <w:tab w:val="left" w:pos="567"/>
        </w:tabs>
        <w:spacing w:before="0" w:after="0"/>
        <w:ind w:firstLine="709"/>
        <w:rPr>
          <w:rFonts w:ascii="Times New Roman" w:hAnsi="Times New Roman" w:cs="Times New Roman"/>
        </w:rPr>
      </w:pPr>
      <w:r w:rsidRPr="007D72FB">
        <w:rPr>
          <w:rFonts w:ascii="Times New Roman" w:hAnsi="Times New Roman" w:cs="Times New Roman"/>
        </w:rPr>
        <w:t xml:space="preserve">В тази връзка са и предвидените за реализация през 2024 г. програми, проекти и насърчителни мерки за заетост и обучение, включени в Националния план за действие по заетостта </w:t>
      </w:r>
      <w:r w:rsidR="00F839D7" w:rsidRPr="007D72FB">
        <w:rPr>
          <w:rFonts w:ascii="Times New Roman" w:hAnsi="Times New Roman" w:cs="Times New Roman"/>
        </w:rPr>
        <w:t xml:space="preserve">(НПДЗ ) </w:t>
      </w:r>
      <w:r w:rsidRPr="007D72FB">
        <w:rPr>
          <w:rFonts w:ascii="Times New Roman" w:hAnsi="Times New Roman" w:cs="Times New Roman"/>
        </w:rPr>
        <w:t xml:space="preserve">през 2024 г. </w:t>
      </w:r>
      <w:r w:rsidR="00634BC0" w:rsidRPr="007D72FB">
        <w:rPr>
          <w:rFonts w:ascii="Times New Roman" w:hAnsi="Times New Roman" w:cs="Times New Roman"/>
        </w:rPr>
        <w:t>(</w:t>
      </w:r>
      <w:r w:rsidR="0068025E" w:rsidRPr="007D72FB">
        <w:rPr>
          <w:rFonts w:ascii="Times New Roman" w:hAnsi="Times New Roman" w:cs="Times New Roman"/>
        </w:rPr>
        <w:t xml:space="preserve">НПДЗ </w:t>
      </w:r>
      <w:r w:rsidR="00E173CC" w:rsidRPr="007D72FB">
        <w:rPr>
          <w:rFonts w:ascii="Times New Roman" w:hAnsi="Times New Roman" w:cs="Times New Roman"/>
        </w:rPr>
        <w:t xml:space="preserve">-2024 e </w:t>
      </w:r>
      <w:r w:rsidR="0068025E" w:rsidRPr="007D72FB">
        <w:rPr>
          <w:rFonts w:ascii="Times New Roman" w:hAnsi="Times New Roman" w:cs="Times New Roman"/>
        </w:rPr>
        <w:t>приет на 9 май 2024 г. с Решение на МС № 327</w:t>
      </w:r>
      <w:r w:rsidR="00634BC0" w:rsidRPr="007D72FB">
        <w:rPr>
          <w:rFonts w:ascii="Times New Roman" w:hAnsi="Times New Roman" w:cs="Times New Roman"/>
        </w:rPr>
        <w:t>)</w:t>
      </w:r>
      <w:r w:rsidR="0068025E" w:rsidRPr="007D72FB">
        <w:rPr>
          <w:rFonts w:ascii="Times New Roman" w:hAnsi="Times New Roman" w:cs="Times New Roman"/>
        </w:rPr>
        <w:t>.</w:t>
      </w:r>
    </w:p>
    <w:p w14:paraId="4E9B363A" w14:textId="066EAD03" w:rsidR="00A83C68" w:rsidRPr="007D72FB" w:rsidRDefault="00934ED2" w:rsidP="00D05BC9">
      <w:pPr>
        <w:pStyle w:val="Style2"/>
        <w:tabs>
          <w:tab w:val="left" w:pos="567"/>
        </w:tabs>
        <w:spacing w:before="0" w:after="0"/>
        <w:ind w:firstLine="709"/>
        <w:rPr>
          <w:rFonts w:ascii="Times New Roman" w:hAnsi="Times New Roman" w:cs="Times New Roman"/>
        </w:rPr>
      </w:pPr>
      <w:r w:rsidRPr="007D72FB">
        <w:rPr>
          <w:rFonts w:ascii="Times New Roman" w:hAnsi="Times New Roman" w:cs="Times New Roman"/>
        </w:rPr>
        <w:t xml:space="preserve">С изпълнението </w:t>
      </w:r>
      <w:r w:rsidR="00A6335A" w:rsidRPr="007D72FB">
        <w:rPr>
          <w:rFonts w:ascii="Times New Roman" w:hAnsi="Times New Roman" w:cs="Times New Roman"/>
        </w:rPr>
        <w:t xml:space="preserve">на НПДЗ – 2024 г. </w:t>
      </w:r>
      <w:r w:rsidR="00E173CC" w:rsidRPr="007D72FB">
        <w:rPr>
          <w:rFonts w:ascii="Times New Roman" w:hAnsi="Times New Roman" w:cs="Times New Roman"/>
        </w:rPr>
        <w:t>бе</w:t>
      </w:r>
      <w:r w:rsidRPr="007D72FB">
        <w:rPr>
          <w:rFonts w:ascii="Times New Roman" w:hAnsi="Times New Roman" w:cs="Times New Roman"/>
        </w:rPr>
        <w:t xml:space="preserve"> осигур</w:t>
      </w:r>
      <w:r w:rsidR="00E173CC" w:rsidRPr="007D72FB">
        <w:rPr>
          <w:rFonts w:ascii="Times New Roman" w:hAnsi="Times New Roman" w:cs="Times New Roman"/>
        </w:rPr>
        <w:t>ена</w:t>
      </w:r>
      <w:r w:rsidRPr="007D72FB">
        <w:rPr>
          <w:rFonts w:ascii="Times New Roman" w:hAnsi="Times New Roman" w:cs="Times New Roman"/>
        </w:rPr>
        <w:t xml:space="preserve"> </w:t>
      </w:r>
      <w:r w:rsidR="00A46EEA" w:rsidRPr="007D72FB">
        <w:rPr>
          <w:rFonts w:ascii="Times New Roman" w:hAnsi="Times New Roman" w:cs="Times New Roman"/>
        </w:rPr>
        <w:t>субсидирана заетост и обучение за придобиване на професионална квалификация и ключови компетентности на безработни и заети лица на територията на всички региони в страната.</w:t>
      </w:r>
    </w:p>
    <w:p w14:paraId="337C20D1" w14:textId="43E56EB9" w:rsidR="00E173CC" w:rsidRPr="007D72FB" w:rsidRDefault="00F73C9A" w:rsidP="00D05BC9">
      <w:pPr>
        <w:pStyle w:val="BodyText"/>
        <w:spacing w:line="288" w:lineRule="auto"/>
        <w:ind w:firstLine="709"/>
        <w:jc w:val="both"/>
        <w:rPr>
          <w:sz w:val="24"/>
          <w:szCs w:val="24"/>
        </w:rPr>
      </w:pPr>
      <w:r w:rsidRPr="007D72FB">
        <w:rPr>
          <w:sz w:val="24"/>
          <w:szCs w:val="24"/>
        </w:rPr>
        <w:t>Агенция</w:t>
      </w:r>
      <w:r w:rsidR="003A7EB4" w:rsidRPr="007D72FB">
        <w:rPr>
          <w:sz w:val="24"/>
          <w:szCs w:val="24"/>
        </w:rPr>
        <w:t>та</w:t>
      </w:r>
      <w:r w:rsidRPr="007D72FB">
        <w:rPr>
          <w:sz w:val="24"/>
          <w:szCs w:val="24"/>
        </w:rPr>
        <w:t xml:space="preserve"> по заетостта реализира държавната политика на пазара на труда, като прилага широк набор от инструменти и услуги за безработни лица и работодатели, насочени към подобряване на качествените характеристики и </w:t>
      </w:r>
      <w:r w:rsidR="003A7EB4" w:rsidRPr="007D72FB">
        <w:rPr>
          <w:sz w:val="24"/>
          <w:szCs w:val="24"/>
        </w:rPr>
        <w:t>подпомагане на преходите на пазара на труда</w:t>
      </w:r>
      <w:r w:rsidRPr="007D72FB">
        <w:rPr>
          <w:sz w:val="24"/>
          <w:szCs w:val="24"/>
        </w:rPr>
        <w:t xml:space="preserve">. </w:t>
      </w:r>
    </w:p>
    <w:p w14:paraId="3C03D249" w14:textId="77777777" w:rsidR="00F73C9A" w:rsidRPr="007D72FB" w:rsidRDefault="00F73C9A" w:rsidP="00D05BC9">
      <w:pPr>
        <w:pStyle w:val="ListParagraph"/>
        <w:shd w:val="clear" w:color="auto" w:fill="FFFFFF"/>
        <w:tabs>
          <w:tab w:val="left" w:pos="567"/>
          <w:tab w:val="left" w:pos="851"/>
        </w:tabs>
        <w:spacing w:line="288" w:lineRule="auto"/>
        <w:ind w:left="0" w:firstLine="709"/>
        <w:jc w:val="both"/>
        <w:rPr>
          <w:rFonts w:ascii="Times New Roman" w:hAnsi="Times New Roman"/>
          <w:iCs/>
          <w:sz w:val="24"/>
          <w:szCs w:val="24"/>
          <w:lang w:val="bg-BG"/>
        </w:rPr>
      </w:pPr>
      <w:r w:rsidRPr="007D72FB">
        <w:rPr>
          <w:rFonts w:ascii="Times New Roman" w:hAnsi="Times New Roman"/>
          <w:sz w:val="24"/>
          <w:szCs w:val="24"/>
          <w:lang w:val="bg-BG"/>
        </w:rPr>
        <w:t xml:space="preserve">За насърчаване на заетостта се предоставят преференции на работодатели и безработни лица чрез реализиране на програми, мерки и проекти за обучение и/или заетост, финансирани от Държавния бюджет и ЕСФ+ чрез Програма „Развитие на човешките ресурси“ </w:t>
      </w:r>
      <w:r w:rsidR="001C3E5E" w:rsidRPr="007D72FB">
        <w:rPr>
          <w:rFonts w:ascii="Times New Roman" w:hAnsi="Times New Roman"/>
          <w:sz w:val="24"/>
          <w:szCs w:val="24"/>
          <w:lang w:val="bg-BG"/>
        </w:rPr>
        <w:t xml:space="preserve">(ПРЧР) </w:t>
      </w:r>
      <w:r w:rsidRPr="007D72FB">
        <w:rPr>
          <w:rFonts w:ascii="Times New Roman" w:hAnsi="Times New Roman"/>
          <w:sz w:val="24"/>
          <w:szCs w:val="24"/>
          <w:lang w:val="bg-BG"/>
        </w:rPr>
        <w:t>2021-2027. Целите, параметрите, обхватът и финансовият ресурс за прилаганата политика по заетостта ежегодно се определят в</w:t>
      </w:r>
      <w:r w:rsidR="00F839D7" w:rsidRPr="007D72FB">
        <w:rPr>
          <w:rFonts w:ascii="Times New Roman" w:hAnsi="Times New Roman"/>
          <w:sz w:val="24"/>
          <w:szCs w:val="24"/>
          <w:lang w:val="bg-BG"/>
        </w:rPr>
        <w:t xml:space="preserve"> НПДЗ</w:t>
      </w:r>
      <w:r w:rsidRPr="007D72FB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14:paraId="79A7049F" w14:textId="32EDDF08" w:rsidR="00AE1B8E" w:rsidRPr="000F0104" w:rsidRDefault="00AE1B8E" w:rsidP="00D05BC9">
      <w:pPr>
        <w:pStyle w:val="Style2"/>
        <w:tabs>
          <w:tab w:val="left" w:pos="567"/>
        </w:tabs>
        <w:spacing w:before="0" w:after="0"/>
        <w:ind w:firstLine="709"/>
        <w:rPr>
          <w:rFonts w:ascii="Times New Roman" w:hAnsi="Times New Roman" w:cs="Times New Roman"/>
        </w:rPr>
      </w:pPr>
      <w:r w:rsidRPr="007D72FB">
        <w:rPr>
          <w:rFonts w:ascii="Times New Roman" w:hAnsi="Times New Roman" w:cs="Times New Roman"/>
        </w:rPr>
        <w:t xml:space="preserve">Смекчаването на съществуващите сериозни регионалните дисбаланси в търсенето и предлагането на работна сила </w:t>
      </w:r>
      <w:r w:rsidR="00157E65" w:rsidRPr="007D72FB">
        <w:rPr>
          <w:rFonts w:ascii="Times New Roman" w:hAnsi="Times New Roman" w:cs="Times New Roman"/>
        </w:rPr>
        <w:t xml:space="preserve">беше </w:t>
      </w:r>
      <w:r w:rsidRPr="007D72FB">
        <w:rPr>
          <w:rFonts w:ascii="Times New Roman" w:hAnsi="Times New Roman" w:cs="Times New Roman"/>
        </w:rPr>
        <w:t>една от важните цели и през 2024 г.</w:t>
      </w:r>
      <w:r w:rsidR="00DE3573">
        <w:rPr>
          <w:rFonts w:ascii="Times New Roman" w:hAnsi="Times New Roman" w:cs="Times New Roman"/>
          <w:lang w:val="en-US"/>
        </w:rPr>
        <w:t xml:space="preserve"> </w:t>
      </w:r>
      <w:r w:rsidR="00363B1A" w:rsidRPr="007D72FB">
        <w:rPr>
          <w:rFonts w:ascii="Times New Roman" w:hAnsi="Times New Roman" w:cs="Times New Roman"/>
        </w:rPr>
        <w:t>Данните з</w:t>
      </w:r>
      <w:r w:rsidRPr="007D72FB">
        <w:rPr>
          <w:rFonts w:ascii="Times New Roman" w:hAnsi="Times New Roman" w:cs="Times New Roman"/>
        </w:rPr>
        <w:t xml:space="preserve">а средномесечното равнище на безработица </w:t>
      </w:r>
      <w:r w:rsidRPr="007D72FB">
        <w:rPr>
          <w:rFonts w:ascii="Times New Roman" w:hAnsi="Times New Roman" w:cs="Times New Roman"/>
          <w:b/>
        </w:rPr>
        <w:t>през 2024 г.</w:t>
      </w:r>
      <w:r w:rsidRPr="007D72FB">
        <w:rPr>
          <w:rFonts w:ascii="Times New Roman" w:hAnsi="Times New Roman" w:cs="Times New Roman"/>
        </w:rPr>
        <w:t xml:space="preserve"> по о</w:t>
      </w:r>
      <w:r w:rsidRPr="000F0104">
        <w:rPr>
          <w:rFonts w:ascii="Times New Roman" w:hAnsi="Times New Roman" w:cs="Times New Roman"/>
        </w:rPr>
        <w:t xml:space="preserve">бласти показва, че в </w:t>
      </w:r>
      <w:r w:rsidRPr="00A347C8">
        <w:rPr>
          <w:rFonts w:ascii="Times New Roman" w:hAnsi="Times New Roman" w:cs="Times New Roman"/>
        </w:rPr>
        <w:t>11</w:t>
      </w:r>
      <w:r w:rsidRPr="000F0104">
        <w:rPr>
          <w:rFonts w:ascii="Times New Roman" w:hAnsi="Times New Roman" w:cs="Times New Roman"/>
        </w:rPr>
        <w:t xml:space="preserve"> области то е по-ниско или равно на средното за страната </w:t>
      </w:r>
      <w:r w:rsidRPr="000F0104">
        <w:rPr>
          <w:rFonts w:ascii="Times New Roman" w:hAnsi="Times New Roman" w:cs="Times New Roman"/>
          <w:b/>
        </w:rPr>
        <w:t>(5.</w:t>
      </w:r>
      <w:r w:rsidRPr="00A347C8">
        <w:rPr>
          <w:rFonts w:ascii="Times New Roman" w:hAnsi="Times New Roman" w:cs="Times New Roman"/>
          <w:b/>
        </w:rPr>
        <w:t>4</w:t>
      </w:r>
      <w:r w:rsidRPr="000F0104">
        <w:rPr>
          <w:rFonts w:ascii="Times New Roman" w:hAnsi="Times New Roman" w:cs="Times New Roman"/>
          <w:b/>
        </w:rPr>
        <w:t>5%)</w:t>
      </w:r>
      <w:r w:rsidRPr="000F0104">
        <w:rPr>
          <w:rFonts w:ascii="Times New Roman" w:hAnsi="Times New Roman" w:cs="Times New Roman"/>
        </w:rPr>
        <w:t>: София-град (1.</w:t>
      </w:r>
      <w:r w:rsidR="00157E65" w:rsidRPr="000F0104">
        <w:rPr>
          <w:rFonts w:ascii="Times New Roman" w:hAnsi="Times New Roman" w:cs="Times New Roman"/>
        </w:rPr>
        <w:t>66</w:t>
      </w:r>
      <w:r w:rsidRPr="000F0104">
        <w:rPr>
          <w:rFonts w:ascii="Times New Roman" w:hAnsi="Times New Roman" w:cs="Times New Roman"/>
        </w:rPr>
        <w:t>%), Варна (3.</w:t>
      </w:r>
      <w:r w:rsidRPr="00A347C8">
        <w:rPr>
          <w:rFonts w:ascii="Times New Roman" w:hAnsi="Times New Roman" w:cs="Times New Roman"/>
        </w:rPr>
        <w:t>3</w:t>
      </w:r>
      <w:r w:rsidR="00157E65" w:rsidRPr="000F0104">
        <w:rPr>
          <w:rFonts w:ascii="Times New Roman" w:hAnsi="Times New Roman" w:cs="Times New Roman"/>
        </w:rPr>
        <w:t>1</w:t>
      </w:r>
      <w:r w:rsidRPr="000F0104">
        <w:rPr>
          <w:rFonts w:ascii="Times New Roman" w:hAnsi="Times New Roman" w:cs="Times New Roman"/>
        </w:rPr>
        <w:t>%), Габрово (4.</w:t>
      </w:r>
      <w:r w:rsidRPr="00A347C8">
        <w:rPr>
          <w:rFonts w:ascii="Times New Roman" w:hAnsi="Times New Roman" w:cs="Times New Roman"/>
        </w:rPr>
        <w:t>1</w:t>
      </w:r>
      <w:r w:rsidR="00157E65" w:rsidRPr="000F0104">
        <w:rPr>
          <w:rFonts w:ascii="Times New Roman" w:hAnsi="Times New Roman" w:cs="Times New Roman"/>
        </w:rPr>
        <w:t>0</w:t>
      </w:r>
      <w:r w:rsidRPr="000F0104">
        <w:rPr>
          <w:rFonts w:ascii="Times New Roman" w:hAnsi="Times New Roman" w:cs="Times New Roman"/>
        </w:rPr>
        <w:t>%), Стара Загора (4.</w:t>
      </w:r>
      <w:r w:rsidR="00157E65" w:rsidRPr="000F0104">
        <w:rPr>
          <w:rFonts w:ascii="Times New Roman" w:hAnsi="Times New Roman" w:cs="Times New Roman"/>
        </w:rPr>
        <w:t>28</w:t>
      </w:r>
      <w:r w:rsidRPr="000F0104">
        <w:rPr>
          <w:rFonts w:ascii="Times New Roman" w:hAnsi="Times New Roman" w:cs="Times New Roman"/>
        </w:rPr>
        <w:t>%), Перник (4.</w:t>
      </w:r>
      <w:r w:rsidR="00157E65" w:rsidRPr="000F0104">
        <w:rPr>
          <w:rFonts w:ascii="Times New Roman" w:hAnsi="Times New Roman" w:cs="Times New Roman"/>
        </w:rPr>
        <w:t>17</w:t>
      </w:r>
      <w:r w:rsidRPr="000F0104">
        <w:rPr>
          <w:rFonts w:ascii="Times New Roman" w:hAnsi="Times New Roman" w:cs="Times New Roman"/>
        </w:rPr>
        <w:t>%), Бургас (4.</w:t>
      </w:r>
      <w:r w:rsidR="00157E65" w:rsidRPr="000F0104">
        <w:rPr>
          <w:rFonts w:ascii="Times New Roman" w:hAnsi="Times New Roman" w:cs="Times New Roman"/>
        </w:rPr>
        <w:t>36</w:t>
      </w:r>
      <w:r w:rsidRPr="000F0104">
        <w:rPr>
          <w:rFonts w:ascii="Times New Roman" w:hAnsi="Times New Roman" w:cs="Times New Roman"/>
        </w:rPr>
        <w:t>%), Пловдив (4.</w:t>
      </w:r>
      <w:r w:rsidRPr="00A347C8">
        <w:rPr>
          <w:rFonts w:ascii="Times New Roman" w:hAnsi="Times New Roman" w:cs="Times New Roman"/>
        </w:rPr>
        <w:t>5</w:t>
      </w:r>
      <w:r w:rsidR="00157E65" w:rsidRPr="000F0104">
        <w:rPr>
          <w:rFonts w:ascii="Times New Roman" w:hAnsi="Times New Roman" w:cs="Times New Roman"/>
        </w:rPr>
        <w:t>2</w:t>
      </w:r>
      <w:r w:rsidRPr="000F0104">
        <w:rPr>
          <w:rFonts w:ascii="Times New Roman" w:hAnsi="Times New Roman" w:cs="Times New Roman"/>
        </w:rPr>
        <w:t>%),</w:t>
      </w:r>
      <w:r w:rsidRPr="00A347C8">
        <w:rPr>
          <w:rFonts w:ascii="Times New Roman" w:hAnsi="Times New Roman" w:cs="Times New Roman"/>
        </w:rPr>
        <w:t xml:space="preserve"> </w:t>
      </w:r>
      <w:r w:rsidRPr="000F0104">
        <w:rPr>
          <w:rFonts w:ascii="Times New Roman" w:hAnsi="Times New Roman" w:cs="Times New Roman"/>
        </w:rPr>
        <w:t>Софийска област (4.</w:t>
      </w:r>
      <w:r w:rsidRPr="00A347C8">
        <w:rPr>
          <w:rFonts w:ascii="Times New Roman" w:hAnsi="Times New Roman" w:cs="Times New Roman"/>
        </w:rPr>
        <w:t>5</w:t>
      </w:r>
      <w:r w:rsidR="00157E65" w:rsidRPr="000F0104">
        <w:rPr>
          <w:rFonts w:ascii="Times New Roman" w:hAnsi="Times New Roman" w:cs="Times New Roman"/>
        </w:rPr>
        <w:t>0</w:t>
      </w:r>
      <w:r w:rsidRPr="000F0104">
        <w:rPr>
          <w:rFonts w:ascii="Times New Roman" w:hAnsi="Times New Roman" w:cs="Times New Roman"/>
        </w:rPr>
        <w:t>%), Добрич (</w:t>
      </w:r>
      <w:r w:rsidRPr="00A347C8">
        <w:rPr>
          <w:rFonts w:ascii="Times New Roman" w:hAnsi="Times New Roman" w:cs="Times New Roman"/>
        </w:rPr>
        <w:t>4.</w:t>
      </w:r>
      <w:r w:rsidR="00157E65" w:rsidRPr="000F0104">
        <w:rPr>
          <w:rFonts w:ascii="Times New Roman" w:hAnsi="Times New Roman" w:cs="Times New Roman"/>
        </w:rPr>
        <w:t>86</w:t>
      </w:r>
      <w:r w:rsidRPr="000F0104">
        <w:rPr>
          <w:rFonts w:ascii="Times New Roman" w:hAnsi="Times New Roman" w:cs="Times New Roman"/>
        </w:rPr>
        <w:t>%), Ямбол (5.</w:t>
      </w:r>
      <w:r w:rsidR="00157E65" w:rsidRPr="000F0104">
        <w:rPr>
          <w:rFonts w:ascii="Times New Roman" w:hAnsi="Times New Roman" w:cs="Times New Roman"/>
        </w:rPr>
        <w:t>39</w:t>
      </w:r>
      <w:r w:rsidRPr="000F0104">
        <w:rPr>
          <w:rFonts w:ascii="Times New Roman" w:hAnsi="Times New Roman" w:cs="Times New Roman"/>
        </w:rPr>
        <w:t>%) и Велико Търново (5.4</w:t>
      </w:r>
      <w:r w:rsidR="00157E65" w:rsidRPr="000F0104">
        <w:rPr>
          <w:rFonts w:ascii="Times New Roman" w:hAnsi="Times New Roman" w:cs="Times New Roman"/>
        </w:rPr>
        <w:t>5</w:t>
      </w:r>
      <w:r w:rsidRPr="000F0104">
        <w:rPr>
          <w:rFonts w:ascii="Times New Roman" w:hAnsi="Times New Roman" w:cs="Times New Roman"/>
        </w:rPr>
        <w:t>%). В останалите 1</w:t>
      </w:r>
      <w:r w:rsidRPr="000F0104">
        <w:rPr>
          <w:rFonts w:ascii="Times New Roman" w:hAnsi="Times New Roman" w:cs="Times New Roman"/>
          <w:lang w:val="ru-MD"/>
        </w:rPr>
        <w:t>7</w:t>
      </w:r>
      <w:r w:rsidRPr="000F0104">
        <w:rPr>
          <w:rFonts w:ascii="Times New Roman" w:hAnsi="Times New Roman" w:cs="Times New Roman"/>
        </w:rPr>
        <w:t xml:space="preserve"> области равнището</w:t>
      </w:r>
      <w:r w:rsidR="00586559" w:rsidRPr="000F0104">
        <w:rPr>
          <w:rFonts w:ascii="Times New Roman" w:hAnsi="Times New Roman" w:cs="Times New Roman"/>
        </w:rPr>
        <w:t xml:space="preserve"> на безработица</w:t>
      </w:r>
      <w:r w:rsidRPr="000F0104">
        <w:rPr>
          <w:rFonts w:ascii="Times New Roman" w:hAnsi="Times New Roman" w:cs="Times New Roman"/>
        </w:rPr>
        <w:t xml:space="preserve"> е над средното за страната, а най-високите му стойности се отчитат в области</w:t>
      </w:r>
      <w:r w:rsidR="00157E65" w:rsidRPr="000F0104">
        <w:rPr>
          <w:rFonts w:ascii="Times New Roman" w:hAnsi="Times New Roman" w:cs="Times New Roman"/>
        </w:rPr>
        <w:t>те</w:t>
      </w:r>
      <w:r w:rsidRPr="000F0104">
        <w:rPr>
          <w:rFonts w:ascii="Times New Roman" w:hAnsi="Times New Roman" w:cs="Times New Roman"/>
        </w:rPr>
        <w:t>: Видин (14.7</w:t>
      </w:r>
      <w:r w:rsidR="00586559" w:rsidRPr="000F0104">
        <w:rPr>
          <w:rFonts w:ascii="Times New Roman" w:hAnsi="Times New Roman" w:cs="Times New Roman"/>
        </w:rPr>
        <w:t>1</w:t>
      </w:r>
      <w:r w:rsidRPr="000F0104">
        <w:rPr>
          <w:rFonts w:ascii="Times New Roman" w:hAnsi="Times New Roman" w:cs="Times New Roman"/>
        </w:rPr>
        <w:t>%), Монтана (</w:t>
      </w:r>
      <w:r w:rsidRPr="000F0104">
        <w:rPr>
          <w:rFonts w:ascii="Times New Roman" w:hAnsi="Times New Roman" w:cs="Times New Roman"/>
          <w:lang w:val="ru-MD"/>
        </w:rPr>
        <w:t>12</w:t>
      </w:r>
      <w:r w:rsidR="00363B1A">
        <w:rPr>
          <w:rFonts w:ascii="Times New Roman" w:hAnsi="Times New Roman" w:cs="Times New Roman"/>
          <w:lang w:val="ru-MD"/>
        </w:rPr>
        <w:t>.</w:t>
      </w:r>
      <w:r w:rsidRPr="000F0104">
        <w:rPr>
          <w:rFonts w:ascii="Times New Roman" w:hAnsi="Times New Roman" w:cs="Times New Roman"/>
        </w:rPr>
        <w:t>0</w:t>
      </w:r>
      <w:r w:rsidR="00586559" w:rsidRPr="000F0104">
        <w:rPr>
          <w:rFonts w:ascii="Times New Roman" w:hAnsi="Times New Roman" w:cs="Times New Roman"/>
        </w:rPr>
        <w:t>3</w:t>
      </w:r>
      <w:r w:rsidRPr="000F0104">
        <w:rPr>
          <w:rFonts w:ascii="Times New Roman" w:hAnsi="Times New Roman" w:cs="Times New Roman"/>
        </w:rPr>
        <w:t>%), Силистра (11.2</w:t>
      </w:r>
      <w:r w:rsidR="00586559" w:rsidRPr="000F0104">
        <w:rPr>
          <w:rFonts w:ascii="Times New Roman" w:hAnsi="Times New Roman" w:cs="Times New Roman"/>
        </w:rPr>
        <w:t>2</w:t>
      </w:r>
      <w:r w:rsidRPr="000F0104">
        <w:rPr>
          <w:rFonts w:ascii="Times New Roman" w:hAnsi="Times New Roman" w:cs="Times New Roman"/>
        </w:rPr>
        <w:t>%), Шумен (10.6</w:t>
      </w:r>
      <w:r w:rsidR="00586559" w:rsidRPr="000F0104">
        <w:rPr>
          <w:rFonts w:ascii="Times New Roman" w:hAnsi="Times New Roman" w:cs="Times New Roman"/>
        </w:rPr>
        <w:t>2</w:t>
      </w:r>
      <w:r w:rsidRPr="000F0104">
        <w:rPr>
          <w:rFonts w:ascii="Times New Roman" w:hAnsi="Times New Roman" w:cs="Times New Roman"/>
        </w:rPr>
        <w:t xml:space="preserve">%), Благоевград </w:t>
      </w:r>
      <w:r w:rsidR="00586559" w:rsidRPr="000F0104">
        <w:rPr>
          <w:rFonts w:ascii="Times New Roman" w:hAnsi="Times New Roman" w:cs="Times New Roman"/>
        </w:rPr>
        <w:t>(10.42%)</w:t>
      </w:r>
      <w:r w:rsidR="0012344A" w:rsidRPr="000F0104">
        <w:rPr>
          <w:rFonts w:ascii="Times New Roman" w:hAnsi="Times New Roman" w:cs="Times New Roman"/>
        </w:rPr>
        <w:t>,</w:t>
      </w:r>
      <w:r w:rsidRPr="000F0104">
        <w:rPr>
          <w:rFonts w:ascii="Times New Roman" w:hAnsi="Times New Roman" w:cs="Times New Roman"/>
        </w:rPr>
        <w:t xml:space="preserve"> Враца (10.4</w:t>
      </w:r>
      <w:r w:rsidR="0012344A" w:rsidRPr="000F0104">
        <w:rPr>
          <w:rFonts w:ascii="Times New Roman" w:hAnsi="Times New Roman" w:cs="Times New Roman"/>
        </w:rPr>
        <w:t>3</w:t>
      </w:r>
      <w:r w:rsidRPr="000F0104">
        <w:rPr>
          <w:rFonts w:ascii="Times New Roman" w:hAnsi="Times New Roman" w:cs="Times New Roman"/>
        </w:rPr>
        <w:t> %) и Кърджали (10.0</w:t>
      </w:r>
      <w:r w:rsidR="0012344A" w:rsidRPr="000F0104">
        <w:rPr>
          <w:rFonts w:ascii="Times New Roman" w:hAnsi="Times New Roman" w:cs="Times New Roman"/>
        </w:rPr>
        <w:t>0</w:t>
      </w:r>
      <w:r w:rsidRPr="000F0104">
        <w:rPr>
          <w:rFonts w:ascii="Times New Roman" w:hAnsi="Times New Roman" w:cs="Times New Roman"/>
        </w:rPr>
        <w:t xml:space="preserve">%). </w:t>
      </w:r>
    </w:p>
    <w:p w14:paraId="17693A41" w14:textId="6C9A5DEA" w:rsidR="00AE1B8E" w:rsidRPr="000F0104" w:rsidRDefault="00AE1B8E" w:rsidP="00D05BC9">
      <w:pPr>
        <w:pStyle w:val="Style2"/>
        <w:tabs>
          <w:tab w:val="left" w:pos="567"/>
        </w:tabs>
        <w:spacing w:before="0" w:after="0"/>
        <w:ind w:firstLine="709"/>
        <w:rPr>
          <w:rFonts w:ascii="Times New Roman" w:hAnsi="Times New Roman" w:cs="Times New Roman"/>
        </w:rPr>
      </w:pPr>
      <w:r w:rsidRPr="000F0104">
        <w:rPr>
          <w:rFonts w:ascii="Times New Roman" w:hAnsi="Times New Roman" w:cs="Times New Roman"/>
        </w:rPr>
        <w:t xml:space="preserve">Големият брой области (близо 2/3 от всички 28) с равнище по-високо от средното, </w:t>
      </w:r>
      <w:r w:rsidR="000075D8" w:rsidRPr="000F0104">
        <w:rPr>
          <w:rFonts w:ascii="Times New Roman" w:hAnsi="Times New Roman" w:cs="Times New Roman"/>
        </w:rPr>
        <w:t xml:space="preserve">е показателно </w:t>
      </w:r>
      <w:r w:rsidRPr="000F0104">
        <w:rPr>
          <w:rFonts w:ascii="Times New Roman" w:hAnsi="Times New Roman" w:cs="Times New Roman"/>
        </w:rPr>
        <w:t xml:space="preserve">за концентрация на стопанската активност в малък брой области, които предлагат пълна заетост на работната сила, като София, Варна, Габрово, Бургас и др.  Това личи от стойностите на показателя „Преходи в заетост“ в различните области. В тези с ниска безработица, той е с двуцифрени стойности, докато в тези с висока безработица е под 6%. Най-високи са стойностите на </w:t>
      </w:r>
      <w:r w:rsidR="00363B1A">
        <w:rPr>
          <w:rFonts w:ascii="Times New Roman" w:hAnsi="Times New Roman" w:cs="Times New Roman"/>
        </w:rPr>
        <w:t>показателя</w:t>
      </w:r>
      <w:r w:rsidRPr="000F0104">
        <w:rPr>
          <w:rFonts w:ascii="Times New Roman" w:hAnsi="Times New Roman" w:cs="Times New Roman"/>
        </w:rPr>
        <w:t xml:space="preserve"> в област Добрич, където 16 от всеки 100 търсили работа през първата половина на годината са намерили такава. Следват областите Бургас – с 14.5%, Варна – 12.5%, София- столица - с 12.0%. Най-слабо е търсенето на труд във Видин, където под 5 на всеки 100 търсили работа, са започнали</w:t>
      </w:r>
      <w:r w:rsidR="00363B1A">
        <w:rPr>
          <w:rFonts w:ascii="Times New Roman" w:hAnsi="Times New Roman" w:cs="Times New Roman"/>
        </w:rPr>
        <w:t xml:space="preserve"> работа</w:t>
      </w:r>
      <w:r w:rsidRPr="000F0104">
        <w:rPr>
          <w:rFonts w:ascii="Times New Roman" w:hAnsi="Times New Roman" w:cs="Times New Roman"/>
        </w:rPr>
        <w:t xml:space="preserve"> през годината.</w:t>
      </w:r>
    </w:p>
    <w:p w14:paraId="3AEC9812" w14:textId="77777777" w:rsidR="00D05BC9" w:rsidRPr="00A347C8" w:rsidRDefault="00D05BC9" w:rsidP="00D05BC9">
      <w:pPr>
        <w:spacing w:line="288" w:lineRule="auto"/>
        <w:ind w:firstLine="720"/>
        <w:rPr>
          <w:rFonts w:ascii="Times New Roman" w:hAnsi="Times New Roman"/>
          <w:i/>
          <w:sz w:val="24"/>
          <w:szCs w:val="24"/>
          <w:lang w:val="bg-BG"/>
        </w:rPr>
      </w:pPr>
    </w:p>
    <w:p w14:paraId="2192B6D1" w14:textId="77777777" w:rsidR="00D05BC9" w:rsidRPr="00A347C8" w:rsidRDefault="00D05BC9" w:rsidP="00D05BC9">
      <w:pPr>
        <w:spacing w:line="288" w:lineRule="auto"/>
        <w:ind w:firstLine="720"/>
        <w:rPr>
          <w:rFonts w:ascii="Times New Roman" w:hAnsi="Times New Roman"/>
          <w:i/>
          <w:sz w:val="24"/>
          <w:szCs w:val="24"/>
          <w:lang w:val="bg-BG"/>
        </w:rPr>
      </w:pPr>
    </w:p>
    <w:p w14:paraId="147C4652" w14:textId="77777777" w:rsidR="00D05BC9" w:rsidRPr="00A347C8" w:rsidRDefault="00D05BC9" w:rsidP="00D05BC9">
      <w:pPr>
        <w:spacing w:line="288" w:lineRule="auto"/>
        <w:ind w:firstLine="720"/>
        <w:rPr>
          <w:rFonts w:ascii="Times New Roman" w:hAnsi="Times New Roman"/>
          <w:i/>
          <w:sz w:val="24"/>
          <w:szCs w:val="24"/>
          <w:lang w:val="bg-BG"/>
        </w:rPr>
      </w:pPr>
    </w:p>
    <w:p w14:paraId="24A69AF3" w14:textId="77777777" w:rsidR="003F3099" w:rsidRDefault="003F3099" w:rsidP="00D05BC9">
      <w:pPr>
        <w:spacing w:line="288" w:lineRule="auto"/>
        <w:ind w:firstLine="720"/>
        <w:rPr>
          <w:rFonts w:ascii="Times New Roman" w:hAnsi="Times New Roman"/>
          <w:i/>
          <w:sz w:val="24"/>
          <w:szCs w:val="24"/>
          <w:lang w:val="bg-BG"/>
        </w:rPr>
      </w:pPr>
    </w:p>
    <w:p w14:paraId="7EA27BD2" w14:textId="1C2DD08E" w:rsidR="00AE1B8E" w:rsidRPr="009D416A" w:rsidRDefault="00AE1B8E" w:rsidP="00D05BC9">
      <w:pPr>
        <w:spacing w:line="288" w:lineRule="auto"/>
        <w:ind w:firstLine="720"/>
        <w:rPr>
          <w:rFonts w:ascii="Times New Roman" w:hAnsi="Times New Roman"/>
          <w:i/>
          <w:sz w:val="24"/>
          <w:szCs w:val="24"/>
          <w:lang w:val="bg-BG"/>
        </w:rPr>
      </w:pPr>
      <w:r w:rsidRPr="009D416A">
        <w:rPr>
          <w:rFonts w:ascii="Times New Roman" w:hAnsi="Times New Roman"/>
          <w:i/>
          <w:sz w:val="24"/>
          <w:szCs w:val="24"/>
          <w:lang w:val="bg-BG"/>
        </w:rPr>
        <w:t>Фиг.8. Преходи в заетост и равнище на безработица по области през 2024 г.</w:t>
      </w:r>
    </w:p>
    <w:p w14:paraId="3A7524CB" w14:textId="77777777" w:rsidR="00AE1B8E" w:rsidRPr="000F0104" w:rsidRDefault="00AE1B8E" w:rsidP="003468A9">
      <w:pPr>
        <w:rPr>
          <w:rFonts w:ascii="Times New Roman" w:hAnsi="Times New Roman"/>
          <w:i/>
          <w:sz w:val="24"/>
          <w:szCs w:val="24"/>
          <w:lang w:val="en-US"/>
        </w:rPr>
      </w:pPr>
      <w:r w:rsidRPr="000F0104">
        <w:rPr>
          <w:rFonts w:ascii="Times New Roman" w:hAnsi="Times New Roman"/>
          <w:noProof/>
          <w:sz w:val="24"/>
          <w:szCs w:val="24"/>
          <w:lang w:val="bg-BG" w:eastAsia="bg-BG"/>
        </w:rPr>
        <w:drawing>
          <wp:inline distT="0" distB="0" distL="0" distR="0" wp14:anchorId="5B9C1222" wp14:editId="0D70893B">
            <wp:extent cx="6040120" cy="3393440"/>
            <wp:effectExtent l="0" t="0" r="0" b="0"/>
            <wp:docPr id="1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B11632D" w14:textId="77777777" w:rsidR="00520073" w:rsidRPr="000F0104" w:rsidRDefault="00520073" w:rsidP="00D05BC9">
      <w:pPr>
        <w:pStyle w:val="Style2"/>
        <w:tabs>
          <w:tab w:val="left" w:pos="567"/>
        </w:tabs>
        <w:spacing w:before="0" w:after="0"/>
        <w:ind w:firstLine="709"/>
        <w:rPr>
          <w:rFonts w:ascii="Times New Roman" w:hAnsi="Times New Roman" w:cs="Times New Roman"/>
        </w:rPr>
      </w:pPr>
    </w:p>
    <w:p w14:paraId="2516909D" w14:textId="0506C211" w:rsidR="00AE1B8E" w:rsidRPr="00A347C8" w:rsidRDefault="00AE1B8E" w:rsidP="001001E3">
      <w:pPr>
        <w:pStyle w:val="Style2"/>
        <w:tabs>
          <w:tab w:val="left" w:pos="567"/>
        </w:tabs>
        <w:spacing w:before="0" w:after="0"/>
        <w:ind w:firstLine="709"/>
        <w:rPr>
          <w:rFonts w:ascii="Times New Roman" w:hAnsi="Times New Roman"/>
          <w:color w:val="000000"/>
        </w:rPr>
      </w:pPr>
      <w:r w:rsidRPr="000F0104">
        <w:rPr>
          <w:rFonts w:ascii="Times New Roman" w:hAnsi="Times New Roman" w:cs="Times New Roman"/>
        </w:rPr>
        <w:t>Коефициентът на вариация по дисперсия на равнището на безработица, като измерител на регионалните дисбаланси на пазара на труда</w:t>
      </w:r>
      <w:r w:rsidR="002E19C0">
        <w:rPr>
          <w:rFonts w:ascii="Times New Roman" w:hAnsi="Times New Roman" w:cs="Times New Roman"/>
        </w:rPr>
        <w:t>,</w:t>
      </w:r>
      <w:r w:rsidRPr="000F0104">
        <w:rPr>
          <w:rFonts w:ascii="Times New Roman" w:hAnsi="Times New Roman" w:cs="Times New Roman"/>
        </w:rPr>
        <w:t xml:space="preserve"> през 2024 г. е 41.7%, като отбелязва снижение спрямо 2023 г. с 0.8 п.п., от 42.5% на 41.7%. При заетостта различията между областите се измерват с коефициента на вариация по дисперсия на преходите в заетост, който през 2024 г. е 22.2% и е с 6</w:t>
      </w:r>
      <w:r w:rsidR="002E19C0">
        <w:rPr>
          <w:rFonts w:ascii="Times New Roman" w:hAnsi="Times New Roman" w:cs="Times New Roman"/>
        </w:rPr>
        <w:t>.</w:t>
      </w:r>
      <w:r w:rsidRPr="000F0104">
        <w:rPr>
          <w:rFonts w:ascii="Times New Roman" w:hAnsi="Times New Roman" w:cs="Times New Roman"/>
        </w:rPr>
        <w:t>4 п</w:t>
      </w:r>
      <w:r w:rsidR="002E19C0">
        <w:rPr>
          <w:rFonts w:ascii="Times New Roman" w:hAnsi="Times New Roman" w:cs="Times New Roman"/>
        </w:rPr>
        <w:t>.п.</w:t>
      </w:r>
      <w:r w:rsidRPr="000F0104">
        <w:rPr>
          <w:rFonts w:ascii="Times New Roman" w:hAnsi="Times New Roman" w:cs="Times New Roman"/>
        </w:rPr>
        <w:t xml:space="preserve"> по-нисък от 2023 г. Средно за страната през 2024 г. 9 безработни на всеки 100 търсили работа са намирали своето ново работно място, колкото са били и през 2023</w:t>
      </w:r>
      <w:r w:rsidR="00520073" w:rsidRPr="000F0104">
        <w:rPr>
          <w:rFonts w:ascii="Times New Roman" w:hAnsi="Times New Roman" w:cs="Times New Roman"/>
        </w:rPr>
        <w:t xml:space="preserve"> </w:t>
      </w:r>
      <w:r w:rsidRPr="000F0104">
        <w:rPr>
          <w:rFonts w:ascii="Times New Roman" w:hAnsi="Times New Roman" w:cs="Times New Roman"/>
        </w:rPr>
        <w:t>г., но разпределението им между отделните области е било малко по-равномерно, което се дължи на по-добро планиране и преразпределение</w:t>
      </w:r>
      <w:r w:rsidR="002E19C0">
        <w:rPr>
          <w:rStyle w:val="FootnoteReference"/>
          <w:rFonts w:ascii="Times New Roman" w:hAnsi="Times New Roman" w:cs="Times New Roman"/>
        </w:rPr>
        <w:footnoteReference w:id="1"/>
      </w:r>
      <w:r w:rsidRPr="000F0104">
        <w:rPr>
          <w:rFonts w:ascii="Times New Roman" w:hAnsi="Times New Roman" w:cs="Times New Roman"/>
        </w:rPr>
        <w:t xml:space="preserve"> на средствата за активна политика и новите инициативи за подобряване на посредническите услуги.</w:t>
      </w:r>
    </w:p>
    <w:p w14:paraId="32B57B64" w14:textId="5A114DA3" w:rsidR="00D05BC9" w:rsidRPr="000F0104" w:rsidRDefault="00D05BC9" w:rsidP="00D05BC9">
      <w:pPr>
        <w:pStyle w:val="ListParagraph"/>
        <w:shd w:val="clear" w:color="auto" w:fill="FFFFFF"/>
        <w:tabs>
          <w:tab w:val="left" w:pos="567"/>
          <w:tab w:val="left" w:pos="851"/>
        </w:tabs>
        <w:spacing w:line="288" w:lineRule="auto"/>
        <w:ind w:left="0" w:firstLine="709"/>
        <w:jc w:val="both"/>
        <w:rPr>
          <w:rFonts w:ascii="Times New Roman" w:hAnsi="Times New Roman"/>
          <w:b/>
          <w:iCs/>
          <w:sz w:val="24"/>
          <w:szCs w:val="24"/>
          <w:lang w:val="bg-BG"/>
        </w:rPr>
      </w:pPr>
      <w:r w:rsidRPr="000F0104">
        <w:rPr>
          <w:rFonts w:ascii="Times New Roman" w:hAnsi="Times New Roman"/>
          <w:iCs/>
          <w:sz w:val="24"/>
          <w:szCs w:val="24"/>
          <w:lang w:val="bg-BG"/>
        </w:rPr>
        <w:t>През 2024 г. за реализацията на програми и мерки за обучение и заетост и обучение на възрастни са изразходвани средства от Държавния бюджет в размер на</w:t>
      </w:r>
      <w:r w:rsidRPr="000F0104">
        <w:rPr>
          <w:rFonts w:ascii="Times New Roman" w:hAnsi="Times New Roman"/>
          <w:b/>
          <w:iCs/>
          <w:sz w:val="24"/>
          <w:szCs w:val="24"/>
          <w:lang w:val="bg-BG"/>
        </w:rPr>
        <w:t xml:space="preserve"> </w:t>
      </w:r>
      <w:r w:rsidR="009D416A">
        <w:rPr>
          <w:rFonts w:ascii="Times New Roman" w:hAnsi="Times New Roman"/>
          <w:b/>
          <w:iCs/>
          <w:sz w:val="24"/>
          <w:szCs w:val="24"/>
          <w:lang w:val="bg-BG"/>
        </w:rPr>
        <w:t xml:space="preserve">81 163 918 </w:t>
      </w:r>
      <w:r w:rsidRPr="000F0104">
        <w:rPr>
          <w:rFonts w:ascii="Times New Roman" w:hAnsi="Times New Roman"/>
          <w:b/>
          <w:iCs/>
          <w:sz w:val="24"/>
          <w:szCs w:val="24"/>
          <w:lang w:val="bg-BG"/>
        </w:rPr>
        <w:t>лв.</w:t>
      </w:r>
      <w:r w:rsidR="00664CBD">
        <w:rPr>
          <w:rFonts w:ascii="Times New Roman" w:hAnsi="Times New Roman"/>
          <w:b/>
          <w:iCs/>
          <w:sz w:val="24"/>
          <w:szCs w:val="24"/>
          <w:lang w:val="bg-BG"/>
        </w:rPr>
        <w:t xml:space="preserve">, </w:t>
      </w:r>
      <w:r w:rsidR="00664CBD" w:rsidRPr="00224FBE">
        <w:rPr>
          <w:rFonts w:ascii="Times New Roman" w:hAnsi="Times New Roman"/>
          <w:iCs/>
          <w:sz w:val="24"/>
          <w:szCs w:val="24"/>
          <w:lang w:val="bg-BG"/>
        </w:rPr>
        <w:t>в т. ч.</w:t>
      </w:r>
      <w:r w:rsidR="00664CBD">
        <w:rPr>
          <w:rFonts w:ascii="Times New Roman" w:hAnsi="Times New Roman"/>
          <w:b/>
          <w:iCs/>
          <w:sz w:val="24"/>
          <w:szCs w:val="24"/>
          <w:lang w:val="bg-BG"/>
        </w:rPr>
        <w:t xml:space="preserve"> изразходвани от Агенцията по заетостта в размер на 74 264 259 лв.</w:t>
      </w:r>
      <w:r w:rsidRPr="000F0104">
        <w:rPr>
          <w:rFonts w:ascii="Times New Roman" w:hAnsi="Times New Roman"/>
          <w:b/>
          <w:iCs/>
          <w:sz w:val="24"/>
          <w:szCs w:val="24"/>
          <w:lang w:val="bg-BG"/>
        </w:rPr>
        <w:t xml:space="preserve">, </w:t>
      </w:r>
      <w:r w:rsidRPr="000F0104">
        <w:rPr>
          <w:rFonts w:ascii="Times New Roman" w:hAnsi="Times New Roman"/>
          <w:iCs/>
          <w:sz w:val="24"/>
          <w:szCs w:val="24"/>
          <w:lang w:val="bg-BG"/>
        </w:rPr>
        <w:t xml:space="preserve">като е субсидирана заетостта по програми и мерки по </w:t>
      </w:r>
      <w:r w:rsidR="009D416A">
        <w:rPr>
          <w:rFonts w:ascii="Times New Roman" w:hAnsi="Times New Roman"/>
          <w:iCs/>
          <w:sz w:val="24"/>
          <w:szCs w:val="24"/>
          <w:lang w:val="bg-BG"/>
        </w:rPr>
        <w:t>Закона за насърчаване на заетостта (</w:t>
      </w:r>
      <w:r w:rsidRPr="000F0104">
        <w:rPr>
          <w:rFonts w:ascii="Times New Roman" w:hAnsi="Times New Roman"/>
          <w:iCs/>
          <w:sz w:val="24"/>
          <w:szCs w:val="24"/>
          <w:lang w:val="bg-BG"/>
        </w:rPr>
        <w:t>ЗНЗ</w:t>
      </w:r>
      <w:r w:rsidR="009D416A">
        <w:rPr>
          <w:rFonts w:ascii="Times New Roman" w:hAnsi="Times New Roman"/>
          <w:iCs/>
          <w:sz w:val="24"/>
          <w:szCs w:val="24"/>
          <w:lang w:val="bg-BG"/>
        </w:rPr>
        <w:t>)</w:t>
      </w:r>
      <w:r w:rsidRPr="000F0104">
        <w:rPr>
          <w:rFonts w:ascii="Times New Roman" w:hAnsi="Times New Roman"/>
          <w:iCs/>
          <w:sz w:val="24"/>
          <w:szCs w:val="24"/>
          <w:lang w:val="bg-BG"/>
        </w:rPr>
        <w:t xml:space="preserve"> общо на</w:t>
      </w:r>
      <w:r w:rsidRPr="000F0104">
        <w:rPr>
          <w:rFonts w:ascii="Times New Roman" w:hAnsi="Times New Roman"/>
          <w:b/>
          <w:iCs/>
          <w:sz w:val="24"/>
          <w:szCs w:val="24"/>
          <w:lang w:val="bg-BG"/>
        </w:rPr>
        <w:t xml:space="preserve"> </w:t>
      </w:r>
      <w:r w:rsidR="00CE1B17">
        <w:rPr>
          <w:rFonts w:ascii="Times New Roman" w:hAnsi="Times New Roman"/>
          <w:b/>
          <w:iCs/>
          <w:sz w:val="24"/>
          <w:szCs w:val="24"/>
          <w:lang w:val="bg-BG"/>
        </w:rPr>
        <w:t>16 327</w:t>
      </w:r>
      <w:r w:rsidRPr="000F0104">
        <w:rPr>
          <w:rFonts w:ascii="Times New Roman" w:hAnsi="Times New Roman"/>
          <w:b/>
          <w:iCs/>
          <w:sz w:val="24"/>
          <w:szCs w:val="24"/>
          <w:lang w:val="bg-BG"/>
        </w:rPr>
        <w:t xml:space="preserve"> лица, </w:t>
      </w:r>
      <w:r w:rsidRPr="000F0104">
        <w:rPr>
          <w:rFonts w:ascii="Times New Roman" w:hAnsi="Times New Roman"/>
          <w:iCs/>
          <w:sz w:val="24"/>
          <w:szCs w:val="24"/>
          <w:lang w:val="bg-BG"/>
        </w:rPr>
        <w:t>включени в предприемачество са</w:t>
      </w:r>
      <w:r w:rsidRPr="000F0104">
        <w:rPr>
          <w:rFonts w:ascii="Times New Roman" w:hAnsi="Times New Roman"/>
          <w:b/>
          <w:iCs/>
          <w:sz w:val="24"/>
          <w:szCs w:val="24"/>
          <w:lang w:val="bg-BG"/>
        </w:rPr>
        <w:t xml:space="preserve"> 303 лица </w:t>
      </w:r>
      <w:r w:rsidRPr="000F0104">
        <w:rPr>
          <w:rFonts w:ascii="Times New Roman" w:hAnsi="Times New Roman"/>
          <w:iCs/>
          <w:sz w:val="24"/>
          <w:szCs w:val="24"/>
          <w:lang w:val="bg-BG"/>
        </w:rPr>
        <w:t>и включени в обучение общо</w:t>
      </w:r>
      <w:r w:rsidRPr="000F0104">
        <w:rPr>
          <w:rFonts w:ascii="Times New Roman" w:hAnsi="Times New Roman"/>
          <w:b/>
          <w:iCs/>
          <w:sz w:val="24"/>
          <w:szCs w:val="24"/>
          <w:lang w:val="bg-BG"/>
        </w:rPr>
        <w:t xml:space="preserve"> </w:t>
      </w:r>
      <w:r w:rsidR="00CE1B17">
        <w:rPr>
          <w:rFonts w:ascii="Times New Roman" w:hAnsi="Times New Roman"/>
          <w:b/>
          <w:iCs/>
          <w:sz w:val="24"/>
          <w:szCs w:val="24"/>
          <w:lang w:val="bg-BG"/>
        </w:rPr>
        <w:t>8 102</w:t>
      </w:r>
      <w:r w:rsidRPr="000F0104">
        <w:rPr>
          <w:rFonts w:ascii="Times New Roman" w:hAnsi="Times New Roman"/>
          <w:b/>
          <w:iCs/>
          <w:sz w:val="24"/>
          <w:szCs w:val="24"/>
          <w:lang w:val="bg-BG"/>
        </w:rPr>
        <w:t xml:space="preserve"> </w:t>
      </w:r>
      <w:r w:rsidRPr="000F0104">
        <w:rPr>
          <w:rFonts w:ascii="Times New Roman" w:hAnsi="Times New Roman"/>
          <w:iCs/>
          <w:sz w:val="24"/>
          <w:szCs w:val="24"/>
          <w:lang w:val="bg-BG"/>
        </w:rPr>
        <w:t>лица</w:t>
      </w:r>
      <w:r w:rsidRPr="000F0104">
        <w:rPr>
          <w:rFonts w:ascii="Times New Roman" w:hAnsi="Times New Roman"/>
          <w:b/>
          <w:iCs/>
          <w:sz w:val="24"/>
          <w:szCs w:val="24"/>
          <w:lang w:val="bg-BG"/>
        </w:rPr>
        <w:t xml:space="preserve">. </w:t>
      </w:r>
    </w:p>
    <w:p w14:paraId="774B80E5" w14:textId="3631CE1E" w:rsidR="00D05BC9" w:rsidRPr="000F0104" w:rsidRDefault="00D05BC9" w:rsidP="00D05BC9">
      <w:pPr>
        <w:pStyle w:val="ListParagraph"/>
        <w:shd w:val="clear" w:color="auto" w:fill="FFFFFF"/>
        <w:tabs>
          <w:tab w:val="left" w:pos="567"/>
          <w:tab w:val="left" w:pos="851"/>
        </w:tabs>
        <w:spacing w:line="288" w:lineRule="auto"/>
        <w:ind w:left="0" w:firstLine="709"/>
        <w:jc w:val="both"/>
        <w:rPr>
          <w:rFonts w:ascii="Times New Roman" w:hAnsi="Times New Roman"/>
          <w:b/>
          <w:iCs/>
          <w:sz w:val="24"/>
          <w:szCs w:val="24"/>
          <w:lang w:val="bg-BG"/>
        </w:rPr>
      </w:pPr>
      <w:r w:rsidRPr="000F0104">
        <w:rPr>
          <w:rFonts w:ascii="Times New Roman" w:hAnsi="Times New Roman"/>
          <w:iCs/>
          <w:sz w:val="24"/>
          <w:szCs w:val="24"/>
          <w:lang w:val="bg-BG"/>
        </w:rPr>
        <w:t>За отчетния период изразходваните средства</w:t>
      </w:r>
      <w:r w:rsidRPr="000F0104">
        <w:rPr>
          <w:rFonts w:ascii="Times New Roman" w:hAnsi="Times New Roman"/>
          <w:b/>
          <w:iCs/>
          <w:sz w:val="24"/>
          <w:szCs w:val="24"/>
          <w:lang w:val="bg-BG"/>
        </w:rPr>
        <w:t xml:space="preserve"> </w:t>
      </w:r>
      <w:r w:rsidRPr="00CE1B17">
        <w:rPr>
          <w:rFonts w:ascii="Times New Roman" w:hAnsi="Times New Roman"/>
          <w:iCs/>
          <w:sz w:val="24"/>
          <w:szCs w:val="24"/>
          <w:lang w:val="bg-BG"/>
        </w:rPr>
        <w:t>по</w:t>
      </w:r>
      <w:r w:rsidRPr="000F0104">
        <w:rPr>
          <w:rFonts w:ascii="Times New Roman" w:hAnsi="Times New Roman"/>
          <w:iCs/>
          <w:sz w:val="24"/>
          <w:szCs w:val="24"/>
          <w:lang w:val="bg-BG"/>
        </w:rPr>
        <w:t xml:space="preserve"> </w:t>
      </w:r>
      <w:r w:rsidR="00224FBE">
        <w:rPr>
          <w:rFonts w:ascii="Times New Roman" w:hAnsi="Times New Roman"/>
          <w:iCs/>
          <w:sz w:val="24"/>
          <w:szCs w:val="24"/>
          <w:lang w:val="bg-BG"/>
        </w:rPr>
        <w:t xml:space="preserve">Програма „Развитие на човешките ресурси“ </w:t>
      </w:r>
      <w:r w:rsidR="00224FBE">
        <w:rPr>
          <w:rFonts w:ascii="Times New Roman" w:hAnsi="Times New Roman"/>
          <w:iCs/>
          <w:sz w:val="24"/>
          <w:szCs w:val="24"/>
          <w:lang w:val="en-US"/>
        </w:rPr>
        <w:t>(</w:t>
      </w:r>
      <w:r w:rsidRPr="000F0104">
        <w:rPr>
          <w:rFonts w:ascii="Times New Roman" w:hAnsi="Times New Roman"/>
          <w:iCs/>
          <w:sz w:val="24"/>
          <w:szCs w:val="24"/>
          <w:lang w:val="bg-BG"/>
        </w:rPr>
        <w:t>П</w:t>
      </w:r>
      <w:r w:rsidR="00224FBE">
        <w:rPr>
          <w:rFonts w:ascii="Times New Roman" w:hAnsi="Times New Roman"/>
          <w:iCs/>
          <w:sz w:val="24"/>
          <w:szCs w:val="24"/>
          <w:lang w:val="bg-BG"/>
        </w:rPr>
        <w:t xml:space="preserve"> </w:t>
      </w:r>
      <w:r w:rsidRPr="000F0104">
        <w:rPr>
          <w:rFonts w:ascii="Times New Roman" w:hAnsi="Times New Roman"/>
          <w:iCs/>
          <w:sz w:val="24"/>
          <w:szCs w:val="24"/>
          <w:lang w:val="bg-BG"/>
        </w:rPr>
        <w:t>РЧР</w:t>
      </w:r>
      <w:r w:rsidR="00224FBE">
        <w:rPr>
          <w:rFonts w:ascii="Times New Roman" w:hAnsi="Times New Roman"/>
          <w:iCs/>
          <w:sz w:val="24"/>
          <w:szCs w:val="24"/>
          <w:lang w:val="en-US"/>
        </w:rPr>
        <w:t>)</w:t>
      </w:r>
      <w:r w:rsidR="00CE1B17">
        <w:rPr>
          <w:rFonts w:ascii="Times New Roman" w:hAnsi="Times New Roman"/>
          <w:iCs/>
          <w:sz w:val="24"/>
          <w:szCs w:val="24"/>
          <w:lang w:val="bg-BG"/>
        </w:rPr>
        <w:t>,</w:t>
      </w:r>
      <w:r w:rsidRPr="000F0104">
        <w:rPr>
          <w:rFonts w:ascii="Times New Roman" w:hAnsi="Times New Roman"/>
          <w:iCs/>
          <w:sz w:val="24"/>
          <w:szCs w:val="24"/>
          <w:lang w:val="bg-BG"/>
        </w:rPr>
        <w:t xml:space="preserve"> </w:t>
      </w:r>
      <w:r w:rsidR="00CE1B17">
        <w:rPr>
          <w:rFonts w:ascii="Times New Roman" w:hAnsi="Times New Roman"/>
          <w:iCs/>
          <w:sz w:val="24"/>
          <w:szCs w:val="24"/>
          <w:lang w:val="bg-BG"/>
        </w:rPr>
        <w:t>Националната програма за възстановяване и устойчивост (</w:t>
      </w:r>
      <w:r w:rsidRPr="000F0104">
        <w:rPr>
          <w:rFonts w:ascii="Times New Roman" w:hAnsi="Times New Roman"/>
          <w:iCs/>
          <w:sz w:val="24"/>
          <w:szCs w:val="24"/>
          <w:lang w:val="bg-BG"/>
        </w:rPr>
        <w:t>НПВУ</w:t>
      </w:r>
      <w:r w:rsidR="00CE1B17">
        <w:rPr>
          <w:rFonts w:ascii="Times New Roman" w:hAnsi="Times New Roman"/>
          <w:iCs/>
          <w:sz w:val="24"/>
          <w:szCs w:val="24"/>
          <w:lang w:val="bg-BG"/>
        </w:rPr>
        <w:t>)</w:t>
      </w:r>
      <w:r w:rsidRPr="000F0104">
        <w:rPr>
          <w:rFonts w:ascii="Times New Roman" w:hAnsi="Times New Roman"/>
          <w:iCs/>
          <w:sz w:val="24"/>
          <w:szCs w:val="24"/>
          <w:lang w:val="bg-BG"/>
        </w:rPr>
        <w:t xml:space="preserve"> и др. източници са в размер на </w:t>
      </w:r>
      <w:r w:rsidRPr="000F0104">
        <w:rPr>
          <w:rFonts w:ascii="Times New Roman" w:hAnsi="Times New Roman"/>
          <w:b/>
          <w:iCs/>
          <w:sz w:val="24"/>
          <w:szCs w:val="24"/>
          <w:lang w:val="bg-BG"/>
        </w:rPr>
        <w:t>119 697 964</w:t>
      </w:r>
      <w:r w:rsidRPr="000F0104">
        <w:rPr>
          <w:rFonts w:ascii="Times New Roman" w:hAnsi="Times New Roman"/>
          <w:iCs/>
          <w:sz w:val="24"/>
          <w:szCs w:val="24"/>
          <w:lang w:val="bg-BG"/>
        </w:rPr>
        <w:t xml:space="preserve"> </w:t>
      </w:r>
      <w:r w:rsidRPr="000F0104">
        <w:rPr>
          <w:rFonts w:ascii="Times New Roman" w:hAnsi="Times New Roman"/>
          <w:b/>
          <w:iCs/>
          <w:sz w:val="24"/>
          <w:szCs w:val="24"/>
          <w:lang w:val="bg-BG"/>
        </w:rPr>
        <w:t xml:space="preserve">лв., </w:t>
      </w:r>
      <w:r w:rsidRPr="000F0104">
        <w:rPr>
          <w:rFonts w:ascii="Times New Roman" w:hAnsi="Times New Roman"/>
          <w:iCs/>
          <w:sz w:val="24"/>
          <w:szCs w:val="24"/>
          <w:lang w:val="bg-BG"/>
        </w:rPr>
        <w:t>като включени в заетост по проекти по П</w:t>
      </w:r>
      <w:r w:rsidR="00224FBE">
        <w:rPr>
          <w:rFonts w:ascii="Times New Roman" w:hAnsi="Times New Roman"/>
          <w:iCs/>
          <w:sz w:val="24"/>
          <w:szCs w:val="24"/>
          <w:lang w:val="bg-BG"/>
        </w:rPr>
        <w:t xml:space="preserve"> </w:t>
      </w:r>
      <w:r w:rsidRPr="000F0104">
        <w:rPr>
          <w:rFonts w:ascii="Times New Roman" w:hAnsi="Times New Roman"/>
          <w:iCs/>
          <w:sz w:val="24"/>
          <w:szCs w:val="24"/>
          <w:lang w:val="bg-BG"/>
        </w:rPr>
        <w:t>РЧР са</w:t>
      </w:r>
      <w:r w:rsidRPr="000F0104">
        <w:rPr>
          <w:rFonts w:ascii="Times New Roman" w:hAnsi="Times New Roman"/>
          <w:b/>
          <w:iCs/>
          <w:sz w:val="24"/>
          <w:szCs w:val="24"/>
          <w:lang w:val="bg-BG"/>
        </w:rPr>
        <w:t xml:space="preserve"> 13 592 лица</w:t>
      </w:r>
      <w:r w:rsidR="00CE1B17">
        <w:rPr>
          <w:rFonts w:ascii="Times New Roman" w:hAnsi="Times New Roman"/>
          <w:b/>
          <w:iCs/>
          <w:sz w:val="24"/>
          <w:szCs w:val="24"/>
          <w:lang w:val="bg-BG"/>
        </w:rPr>
        <w:t xml:space="preserve"> и</w:t>
      </w:r>
      <w:r w:rsidRPr="000F0104">
        <w:rPr>
          <w:rFonts w:ascii="Times New Roman" w:hAnsi="Times New Roman"/>
          <w:b/>
          <w:iCs/>
          <w:sz w:val="24"/>
          <w:szCs w:val="24"/>
          <w:lang w:val="bg-BG"/>
        </w:rPr>
        <w:t xml:space="preserve"> </w:t>
      </w:r>
      <w:r w:rsidRPr="000F0104">
        <w:rPr>
          <w:rFonts w:ascii="Times New Roman" w:hAnsi="Times New Roman"/>
          <w:iCs/>
          <w:sz w:val="24"/>
          <w:szCs w:val="24"/>
          <w:lang w:val="bg-BG"/>
        </w:rPr>
        <w:t xml:space="preserve">включени в обучение </w:t>
      </w:r>
      <w:r w:rsidR="00CE1B17">
        <w:rPr>
          <w:rFonts w:ascii="Times New Roman" w:hAnsi="Times New Roman"/>
          <w:iCs/>
          <w:sz w:val="24"/>
          <w:szCs w:val="24"/>
          <w:lang w:val="bg-BG"/>
        </w:rPr>
        <w:t>общо 61 615 лица (</w:t>
      </w:r>
      <w:r w:rsidR="00CE1B17" w:rsidRPr="000F0104">
        <w:rPr>
          <w:rFonts w:ascii="Times New Roman" w:hAnsi="Times New Roman"/>
          <w:b/>
          <w:sz w:val="24"/>
          <w:szCs w:val="24"/>
          <w:lang w:val="bg-BG"/>
        </w:rPr>
        <w:t>13 333</w:t>
      </w:r>
      <w:r w:rsidR="00CE1B17" w:rsidRPr="000F0104">
        <w:rPr>
          <w:rFonts w:ascii="Times New Roman" w:hAnsi="Times New Roman"/>
          <w:sz w:val="24"/>
          <w:szCs w:val="24"/>
          <w:lang w:val="bg-BG"/>
        </w:rPr>
        <w:t xml:space="preserve"> лица </w:t>
      </w:r>
      <w:r w:rsidRPr="000F0104">
        <w:rPr>
          <w:rFonts w:ascii="Times New Roman" w:hAnsi="Times New Roman"/>
          <w:iCs/>
          <w:sz w:val="24"/>
          <w:szCs w:val="24"/>
          <w:lang w:val="bg-BG"/>
        </w:rPr>
        <w:t>по ПРЧР</w:t>
      </w:r>
      <w:r w:rsidRPr="000F0104">
        <w:rPr>
          <w:rFonts w:ascii="Times New Roman" w:hAnsi="Times New Roman"/>
          <w:b/>
          <w:iCs/>
          <w:sz w:val="24"/>
          <w:szCs w:val="24"/>
          <w:lang w:val="bg-BG"/>
        </w:rPr>
        <w:t xml:space="preserve"> </w:t>
      </w:r>
      <w:r w:rsidRPr="000F0104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CE1B17" w:rsidRPr="000F0104">
        <w:rPr>
          <w:rFonts w:ascii="Times New Roman" w:hAnsi="Times New Roman"/>
          <w:b/>
          <w:sz w:val="24"/>
          <w:szCs w:val="24"/>
          <w:lang w:val="bg-BG"/>
        </w:rPr>
        <w:t>48 282 лица</w:t>
      </w:r>
      <w:r w:rsidR="00CE1B17" w:rsidRPr="000F010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F0104">
        <w:rPr>
          <w:rFonts w:ascii="Times New Roman" w:hAnsi="Times New Roman"/>
          <w:sz w:val="24"/>
          <w:szCs w:val="24"/>
          <w:lang w:val="bg-BG"/>
        </w:rPr>
        <w:t xml:space="preserve">по </w:t>
      </w:r>
      <w:r w:rsidR="00CE1B17" w:rsidRPr="000F0104">
        <w:rPr>
          <w:rFonts w:ascii="Times New Roman" w:hAnsi="Times New Roman"/>
          <w:sz w:val="24"/>
          <w:szCs w:val="24"/>
          <w:lang w:val="bg-BG"/>
        </w:rPr>
        <w:t>НПВУ</w:t>
      </w:r>
      <w:r w:rsidR="00CE1B17">
        <w:rPr>
          <w:rFonts w:ascii="Times New Roman" w:hAnsi="Times New Roman"/>
          <w:sz w:val="24"/>
          <w:szCs w:val="24"/>
          <w:lang w:val="bg-BG"/>
        </w:rPr>
        <w:t>)</w:t>
      </w:r>
      <w:r w:rsidRPr="000F0104">
        <w:rPr>
          <w:rFonts w:ascii="Times New Roman" w:hAnsi="Times New Roman"/>
          <w:b/>
          <w:sz w:val="24"/>
          <w:szCs w:val="24"/>
          <w:lang w:val="bg-BG"/>
        </w:rPr>
        <w:t>.</w:t>
      </w:r>
    </w:p>
    <w:p w14:paraId="269CBBAB" w14:textId="19FAF64A" w:rsidR="00D05BC9" w:rsidRPr="000F0104" w:rsidRDefault="00D05BC9" w:rsidP="00EA5FC1">
      <w:pPr>
        <w:spacing w:line="288" w:lineRule="auto"/>
        <w:ind w:firstLine="709"/>
        <w:jc w:val="both"/>
        <w:rPr>
          <w:rFonts w:ascii="Times New Roman" w:hAnsi="Times New Roman"/>
          <w:sz w:val="24"/>
          <w:szCs w:val="24"/>
          <w:lang w:val="bg-BG" w:eastAsia="x-none"/>
        </w:rPr>
      </w:pPr>
      <w:r w:rsidRPr="000F0104">
        <w:rPr>
          <w:rFonts w:ascii="Times New Roman" w:hAnsi="Times New Roman"/>
          <w:sz w:val="24"/>
          <w:szCs w:val="24"/>
          <w:lang w:val="bg-BG" w:eastAsia="x-none"/>
        </w:rPr>
        <w:t>С реализиране на активната политика на пазара на труда се цели намаляване на регионалните различия на пазара на труда относно търсенето и предлагането на работна сила.</w:t>
      </w:r>
      <w:r w:rsidR="00CE1B17" w:rsidRPr="00CE1B1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CE1B17" w:rsidRPr="000F0104">
        <w:rPr>
          <w:rFonts w:ascii="Times New Roman" w:hAnsi="Times New Roman"/>
          <w:color w:val="000000"/>
          <w:sz w:val="24"/>
          <w:szCs w:val="24"/>
          <w:lang w:val="bg-BG"/>
        </w:rPr>
        <w:t>Спецификата на регионалните пазари на труда се отчита при разпределение</w:t>
      </w:r>
      <w:r w:rsidR="00CE1B17">
        <w:rPr>
          <w:rFonts w:ascii="Times New Roman" w:hAnsi="Times New Roman"/>
          <w:color w:val="000000"/>
          <w:sz w:val="24"/>
          <w:szCs w:val="24"/>
          <w:lang w:val="bg-BG"/>
        </w:rPr>
        <w:t>то</w:t>
      </w:r>
      <w:r w:rsidR="00CE1B17" w:rsidRPr="000F0104">
        <w:rPr>
          <w:rFonts w:ascii="Times New Roman" w:hAnsi="Times New Roman"/>
          <w:color w:val="000000"/>
          <w:sz w:val="24"/>
          <w:szCs w:val="24"/>
          <w:lang w:val="bg-BG"/>
        </w:rPr>
        <w:t xml:space="preserve"> на финансовите средства от Държавния бюджет за реализация на национални програми и мерки за обучение и/или заетост чрез прилагането на утвърдените </w:t>
      </w:r>
      <w:r w:rsidR="00787BB4" w:rsidRPr="00787BB4">
        <w:rPr>
          <w:rFonts w:ascii="Times New Roman" w:hAnsi="Times New Roman" w:hint="eastAsia"/>
          <w:color w:val="000000"/>
          <w:sz w:val="24"/>
          <w:szCs w:val="24"/>
          <w:lang w:val="bg-BG"/>
        </w:rPr>
        <w:t>съгласно</w:t>
      </w:r>
      <w:r w:rsidR="00787BB4" w:rsidRPr="00787BB4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787BB4" w:rsidRPr="00787BB4">
        <w:rPr>
          <w:rFonts w:ascii="Times New Roman" w:hAnsi="Times New Roman" w:hint="eastAsia"/>
          <w:color w:val="000000"/>
          <w:sz w:val="24"/>
          <w:szCs w:val="24"/>
          <w:lang w:val="bg-BG"/>
        </w:rPr>
        <w:t>чл</w:t>
      </w:r>
      <w:r w:rsidR="00787BB4" w:rsidRPr="00787BB4">
        <w:rPr>
          <w:rFonts w:ascii="Times New Roman" w:hAnsi="Times New Roman"/>
          <w:color w:val="000000"/>
          <w:sz w:val="24"/>
          <w:szCs w:val="24"/>
          <w:lang w:val="bg-BG"/>
        </w:rPr>
        <w:t xml:space="preserve">. 27 </w:t>
      </w:r>
      <w:r w:rsidR="00787BB4" w:rsidRPr="00787BB4">
        <w:rPr>
          <w:rFonts w:ascii="Times New Roman" w:hAnsi="Times New Roman" w:hint="eastAsia"/>
          <w:color w:val="000000"/>
          <w:sz w:val="24"/>
          <w:szCs w:val="24"/>
          <w:lang w:val="bg-BG"/>
        </w:rPr>
        <w:t>от</w:t>
      </w:r>
      <w:r w:rsidR="00787BB4" w:rsidRPr="00787BB4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787BB4" w:rsidRPr="00787BB4">
        <w:rPr>
          <w:rFonts w:ascii="Times New Roman" w:hAnsi="Times New Roman" w:hint="eastAsia"/>
          <w:color w:val="000000"/>
          <w:sz w:val="24"/>
          <w:szCs w:val="24"/>
          <w:lang w:val="bg-BG"/>
        </w:rPr>
        <w:t>Правилника</w:t>
      </w:r>
      <w:r w:rsidR="00787BB4" w:rsidRPr="00787BB4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787BB4" w:rsidRPr="00787BB4">
        <w:rPr>
          <w:rFonts w:ascii="Times New Roman" w:hAnsi="Times New Roman" w:hint="eastAsia"/>
          <w:color w:val="000000"/>
          <w:sz w:val="24"/>
          <w:szCs w:val="24"/>
          <w:lang w:val="bg-BG"/>
        </w:rPr>
        <w:t>за</w:t>
      </w:r>
      <w:r w:rsidR="00787BB4" w:rsidRPr="00787BB4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787BB4" w:rsidRPr="00787BB4">
        <w:rPr>
          <w:rFonts w:ascii="Times New Roman" w:hAnsi="Times New Roman" w:hint="eastAsia"/>
          <w:color w:val="000000"/>
          <w:sz w:val="24"/>
          <w:szCs w:val="24"/>
          <w:lang w:val="bg-BG"/>
        </w:rPr>
        <w:t>прилагане</w:t>
      </w:r>
      <w:r w:rsidR="00787BB4" w:rsidRPr="00787BB4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787BB4" w:rsidRPr="00787BB4">
        <w:rPr>
          <w:rFonts w:ascii="Times New Roman" w:hAnsi="Times New Roman" w:hint="eastAsia"/>
          <w:color w:val="000000"/>
          <w:sz w:val="24"/>
          <w:szCs w:val="24"/>
          <w:lang w:val="bg-BG"/>
        </w:rPr>
        <w:t>на</w:t>
      </w:r>
      <w:r w:rsidR="00787BB4" w:rsidRPr="00787BB4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787BB4" w:rsidRPr="00A347C8">
        <w:rPr>
          <w:rFonts w:ascii="Times New Roman" w:hAnsi="Times New Roman" w:hint="eastAsia"/>
          <w:color w:val="000000"/>
          <w:sz w:val="24"/>
          <w:szCs w:val="24"/>
          <w:lang w:val="bg-BG"/>
        </w:rPr>
        <w:t>ЗНЗ</w:t>
      </w:r>
      <w:r w:rsidR="00CE1B17" w:rsidRPr="000F0104">
        <w:rPr>
          <w:rFonts w:ascii="Times New Roman" w:hAnsi="Times New Roman"/>
          <w:color w:val="000000"/>
          <w:sz w:val="24"/>
          <w:szCs w:val="24"/>
          <w:lang w:val="bg-BG"/>
        </w:rPr>
        <w:t xml:space="preserve"> критерии, които се базират на дела на регистрираните безработни от целевата група в съответния </w:t>
      </w:r>
      <w:r w:rsidR="00CE1B17" w:rsidRPr="000F0104">
        <w:rPr>
          <w:rFonts w:ascii="Times New Roman" w:hAnsi="Times New Roman"/>
          <w:color w:val="000000"/>
          <w:sz w:val="24"/>
          <w:szCs w:val="24"/>
          <w:lang w:val="bg-BG"/>
        </w:rPr>
        <w:lastRenderedPageBreak/>
        <w:t>регион, равнището на безработица и заявените потребности от регионите.</w:t>
      </w:r>
      <w:r w:rsidR="00B91788">
        <w:rPr>
          <w:rFonts w:ascii="Times New Roman" w:hAnsi="Times New Roman"/>
          <w:color w:val="000000"/>
          <w:sz w:val="24"/>
          <w:szCs w:val="24"/>
          <w:lang w:val="bg-BG"/>
        </w:rPr>
        <w:t xml:space="preserve"> Данните на Агенцията по заетостта за 2024 г. показват </w:t>
      </w:r>
      <w:r w:rsidR="00FB7F57">
        <w:rPr>
          <w:rFonts w:ascii="Times New Roman" w:hAnsi="Times New Roman"/>
          <w:color w:val="000000"/>
          <w:sz w:val="24"/>
          <w:szCs w:val="24"/>
          <w:lang w:val="bg-BG"/>
        </w:rPr>
        <w:t xml:space="preserve">следните тенденции </w:t>
      </w:r>
      <w:r w:rsidR="00B91788">
        <w:rPr>
          <w:rFonts w:ascii="Times New Roman" w:hAnsi="Times New Roman"/>
          <w:color w:val="000000"/>
          <w:sz w:val="24"/>
          <w:szCs w:val="24"/>
          <w:lang w:val="bg-BG"/>
        </w:rPr>
        <w:t>за пазара на труда</w:t>
      </w:r>
      <w:r w:rsidR="00FB7F57">
        <w:rPr>
          <w:rFonts w:ascii="Times New Roman" w:hAnsi="Times New Roman"/>
          <w:color w:val="000000"/>
          <w:sz w:val="24"/>
          <w:szCs w:val="24"/>
          <w:lang w:val="bg-BG"/>
        </w:rPr>
        <w:t xml:space="preserve"> в регионален аспект:</w:t>
      </w:r>
    </w:p>
    <w:p w14:paraId="65D846F1" w14:textId="7BF3F066" w:rsidR="00F73C9A" w:rsidRPr="000F0104" w:rsidRDefault="009720F8" w:rsidP="00EA5FC1">
      <w:pPr>
        <w:pStyle w:val="BodyText"/>
        <w:numPr>
          <w:ilvl w:val="0"/>
          <w:numId w:val="15"/>
        </w:numPr>
        <w:tabs>
          <w:tab w:val="clear" w:pos="4253"/>
          <w:tab w:val="left" w:pos="851"/>
        </w:tabs>
        <w:spacing w:line="288" w:lineRule="auto"/>
        <w:ind w:left="0" w:firstLine="709"/>
        <w:jc w:val="both"/>
        <w:rPr>
          <w:sz w:val="24"/>
          <w:szCs w:val="24"/>
        </w:rPr>
      </w:pPr>
      <w:r w:rsidRPr="000F0104">
        <w:rPr>
          <w:sz w:val="24"/>
          <w:szCs w:val="24"/>
        </w:rPr>
        <w:t xml:space="preserve"> </w:t>
      </w:r>
      <w:r w:rsidR="00F73C9A" w:rsidRPr="000F0104">
        <w:rPr>
          <w:sz w:val="24"/>
          <w:szCs w:val="24"/>
        </w:rPr>
        <w:t>Най-голям брой включени в заетост по програми, проекти и мерки по ЗНЗ са от областите: Благоевград – 2 </w:t>
      </w:r>
      <w:r w:rsidR="00A12DC0" w:rsidRPr="000F0104">
        <w:rPr>
          <w:sz w:val="24"/>
          <w:szCs w:val="24"/>
        </w:rPr>
        <w:t>642</w:t>
      </w:r>
      <w:r w:rsidR="00F73C9A" w:rsidRPr="000F0104">
        <w:rPr>
          <w:sz w:val="24"/>
          <w:szCs w:val="24"/>
        </w:rPr>
        <w:t xml:space="preserve"> лица</w:t>
      </w:r>
      <w:r w:rsidR="00A12DC0" w:rsidRPr="000F0104">
        <w:rPr>
          <w:sz w:val="24"/>
          <w:szCs w:val="24"/>
        </w:rPr>
        <w:t xml:space="preserve"> </w:t>
      </w:r>
      <w:r w:rsidR="00A12DC0" w:rsidRPr="00A347C8">
        <w:rPr>
          <w:sz w:val="24"/>
          <w:szCs w:val="24"/>
        </w:rPr>
        <w:t>(</w:t>
      </w:r>
      <w:r w:rsidR="00A12DC0" w:rsidRPr="000F0104">
        <w:rPr>
          <w:sz w:val="24"/>
          <w:szCs w:val="24"/>
        </w:rPr>
        <w:t>10,1</w:t>
      </w:r>
      <w:r w:rsidR="00A12DC0" w:rsidRPr="00A347C8">
        <w:rPr>
          <w:sz w:val="24"/>
          <w:szCs w:val="24"/>
        </w:rPr>
        <w:t>%)</w:t>
      </w:r>
      <w:r w:rsidR="00F73C9A" w:rsidRPr="000F0104">
        <w:rPr>
          <w:sz w:val="24"/>
          <w:szCs w:val="24"/>
        </w:rPr>
        <w:t xml:space="preserve">, </w:t>
      </w:r>
      <w:r w:rsidR="00A12DC0" w:rsidRPr="000F0104">
        <w:rPr>
          <w:sz w:val="24"/>
          <w:szCs w:val="24"/>
        </w:rPr>
        <w:t>Плевен</w:t>
      </w:r>
      <w:r w:rsidR="00F73C9A" w:rsidRPr="000F0104">
        <w:rPr>
          <w:sz w:val="24"/>
          <w:szCs w:val="24"/>
        </w:rPr>
        <w:t xml:space="preserve"> – </w:t>
      </w:r>
      <w:r w:rsidR="00A12DC0" w:rsidRPr="000F0104">
        <w:rPr>
          <w:sz w:val="24"/>
          <w:szCs w:val="24"/>
        </w:rPr>
        <w:t>1 716</w:t>
      </w:r>
      <w:r w:rsidR="00F73C9A" w:rsidRPr="000F0104">
        <w:rPr>
          <w:sz w:val="24"/>
          <w:szCs w:val="24"/>
        </w:rPr>
        <w:t xml:space="preserve"> лица</w:t>
      </w:r>
      <w:r w:rsidR="00A12DC0" w:rsidRPr="000F0104">
        <w:rPr>
          <w:sz w:val="24"/>
          <w:szCs w:val="24"/>
        </w:rPr>
        <w:t xml:space="preserve"> </w:t>
      </w:r>
      <w:r w:rsidR="00A12DC0" w:rsidRPr="00A347C8">
        <w:rPr>
          <w:sz w:val="24"/>
          <w:szCs w:val="24"/>
        </w:rPr>
        <w:t>(</w:t>
      </w:r>
      <w:r w:rsidR="00A12DC0" w:rsidRPr="000F0104">
        <w:rPr>
          <w:sz w:val="24"/>
          <w:szCs w:val="24"/>
        </w:rPr>
        <w:t>6,6</w:t>
      </w:r>
      <w:r w:rsidR="00A12DC0" w:rsidRPr="00A347C8">
        <w:rPr>
          <w:sz w:val="24"/>
          <w:szCs w:val="24"/>
        </w:rPr>
        <w:t>%)</w:t>
      </w:r>
      <w:r w:rsidR="00F73C9A" w:rsidRPr="000F0104">
        <w:rPr>
          <w:sz w:val="24"/>
          <w:szCs w:val="24"/>
        </w:rPr>
        <w:t xml:space="preserve">, Пловдив – </w:t>
      </w:r>
      <w:r w:rsidR="00A12DC0" w:rsidRPr="000F0104">
        <w:rPr>
          <w:sz w:val="24"/>
          <w:szCs w:val="24"/>
        </w:rPr>
        <w:t>1 698</w:t>
      </w:r>
      <w:r w:rsidR="00F73C9A" w:rsidRPr="000F0104">
        <w:rPr>
          <w:sz w:val="24"/>
          <w:szCs w:val="24"/>
        </w:rPr>
        <w:t xml:space="preserve"> лица</w:t>
      </w:r>
      <w:r w:rsidR="00A12DC0" w:rsidRPr="000F0104">
        <w:rPr>
          <w:sz w:val="24"/>
          <w:szCs w:val="24"/>
        </w:rPr>
        <w:t xml:space="preserve"> </w:t>
      </w:r>
      <w:r w:rsidR="00A12DC0" w:rsidRPr="00A347C8">
        <w:rPr>
          <w:sz w:val="24"/>
          <w:szCs w:val="24"/>
        </w:rPr>
        <w:t>(</w:t>
      </w:r>
      <w:r w:rsidR="00A12DC0" w:rsidRPr="000F0104">
        <w:rPr>
          <w:sz w:val="24"/>
          <w:szCs w:val="24"/>
        </w:rPr>
        <w:t>6,</w:t>
      </w:r>
      <w:r w:rsidR="00F34572" w:rsidRPr="000F0104">
        <w:rPr>
          <w:sz w:val="24"/>
          <w:szCs w:val="24"/>
        </w:rPr>
        <w:t>5</w:t>
      </w:r>
      <w:r w:rsidR="00A12DC0" w:rsidRPr="00A347C8">
        <w:rPr>
          <w:sz w:val="24"/>
          <w:szCs w:val="24"/>
        </w:rPr>
        <w:t>%)</w:t>
      </w:r>
      <w:r w:rsidR="00F73C9A" w:rsidRPr="000F0104">
        <w:rPr>
          <w:sz w:val="24"/>
          <w:szCs w:val="24"/>
        </w:rPr>
        <w:t xml:space="preserve"> и </w:t>
      </w:r>
      <w:r w:rsidR="00F34572" w:rsidRPr="000F0104">
        <w:rPr>
          <w:sz w:val="24"/>
          <w:szCs w:val="24"/>
        </w:rPr>
        <w:t xml:space="preserve">Шумен – 1 328 лица </w:t>
      </w:r>
      <w:r w:rsidR="00F34572" w:rsidRPr="00A347C8">
        <w:rPr>
          <w:sz w:val="24"/>
          <w:szCs w:val="24"/>
        </w:rPr>
        <w:t>(</w:t>
      </w:r>
      <w:r w:rsidR="00F34572" w:rsidRPr="000F0104">
        <w:rPr>
          <w:sz w:val="24"/>
          <w:szCs w:val="24"/>
        </w:rPr>
        <w:t>5</w:t>
      </w:r>
      <w:r w:rsidR="00F34572" w:rsidRPr="00A347C8">
        <w:rPr>
          <w:sz w:val="24"/>
          <w:szCs w:val="24"/>
        </w:rPr>
        <w:t>,</w:t>
      </w:r>
      <w:r w:rsidR="00F34572" w:rsidRPr="000F0104">
        <w:rPr>
          <w:sz w:val="24"/>
          <w:szCs w:val="24"/>
        </w:rPr>
        <w:t>1</w:t>
      </w:r>
      <w:r w:rsidR="00F34572" w:rsidRPr="00A347C8">
        <w:rPr>
          <w:sz w:val="24"/>
          <w:szCs w:val="24"/>
        </w:rPr>
        <w:t>%).</w:t>
      </w:r>
      <w:r w:rsidR="00F73C9A" w:rsidRPr="000F0104">
        <w:rPr>
          <w:sz w:val="24"/>
          <w:szCs w:val="24"/>
        </w:rPr>
        <w:t xml:space="preserve"> Най-малко са включени по програми, проекти и мерки по ЗНЗ от областите</w:t>
      </w:r>
      <w:r w:rsidR="00505E30" w:rsidRPr="000F0104">
        <w:rPr>
          <w:sz w:val="24"/>
          <w:szCs w:val="24"/>
        </w:rPr>
        <w:t>:</w:t>
      </w:r>
      <w:r w:rsidR="00F73C9A" w:rsidRPr="000F0104">
        <w:rPr>
          <w:sz w:val="24"/>
          <w:szCs w:val="24"/>
        </w:rPr>
        <w:t xml:space="preserve"> </w:t>
      </w:r>
      <w:r w:rsidR="00505E30" w:rsidRPr="000F0104">
        <w:rPr>
          <w:sz w:val="24"/>
          <w:szCs w:val="24"/>
        </w:rPr>
        <w:t>Ямбол</w:t>
      </w:r>
      <w:r w:rsidR="00F73C9A" w:rsidRPr="000F0104">
        <w:rPr>
          <w:sz w:val="24"/>
          <w:szCs w:val="24"/>
        </w:rPr>
        <w:t xml:space="preserve"> – </w:t>
      </w:r>
      <w:r w:rsidR="00505E30" w:rsidRPr="000F0104">
        <w:rPr>
          <w:sz w:val="24"/>
          <w:szCs w:val="24"/>
        </w:rPr>
        <w:t>441</w:t>
      </w:r>
      <w:r w:rsidR="00F73C9A" w:rsidRPr="000F0104">
        <w:rPr>
          <w:sz w:val="24"/>
          <w:szCs w:val="24"/>
        </w:rPr>
        <w:t xml:space="preserve"> лица</w:t>
      </w:r>
      <w:r w:rsidR="00505E30" w:rsidRPr="000F0104">
        <w:rPr>
          <w:sz w:val="24"/>
          <w:szCs w:val="24"/>
        </w:rPr>
        <w:t xml:space="preserve"> </w:t>
      </w:r>
      <w:r w:rsidR="00505E30" w:rsidRPr="00A347C8">
        <w:rPr>
          <w:sz w:val="24"/>
          <w:szCs w:val="24"/>
        </w:rPr>
        <w:t>(</w:t>
      </w:r>
      <w:r w:rsidR="00505E30" w:rsidRPr="000F0104">
        <w:rPr>
          <w:sz w:val="24"/>
          <w:szCs w:val="24"/>
        </w:rPr>
        <w:t>1,7</w:t>
      </w:r>
      <w:r w:rsidR="00505E30" w:rsidRPr="00A347C8">
        <w:rPr>
          <w:sz w:val="24"/>
          <w:szCs w:val="24"/>
        </w:rPr>
        <w:t>%)</w:t>
      </w:r>
      <w:r w:rsidR="00505E30" w:rsidRPr="000F0104">
        <w:rPr>
          <w:sz w:val="24"/>
          <w:szCs w:val="24"/>
        </w:rPr>
        <w:t>, Перник - 389</w:t>
      </w:r>
      <w:r w:rsidR="00F73C9A" w:rsidRPr="000F0104">
        <w:rPr>
          <w:sz w:val="24"/>
          <w:szCs w:val="24"/>
        </w:rPr>
        <w:t xml:space="preserve"> </w:t>
      </w:r>
      <w:r w:rsidR="00505E30" w:rsidRPr="00A347C8">
        <w:rPr>
          <w:sz w:val="24"/>
          <w:szCs w:val="24"/>
        </w:rPr>
        <w:t>(</w:t>
      </w:r>
      <w:r w:rsidR="00505E30" w:rsidRPr="000F0104">
        <w:rPr>
          <w:sz w:val="24"/>
          <w:szCs w:val="24"/>
        </w:rPr>
        <w:t>1,5</w:t>
      </w:r>
      <w:r w:rsidR="00505E30" w:rsidRPr="00A347C8">
        <w:rPr>
          <w:sz w:val="24"/>
          <w:szCs w:val="24"/>
        </w:rPr>
        <w:t>%)</w:t>
      </w:r>
      <w:r w:rsidR="00505E30" w:rsidRPr="000F0104">
        <w:rPr>
          <w:sz w:val="24"/>
          <w:szCs w:val="24"/>
        </w:rPr>
        <w:t xml:space="preserve"> </w:t>
      </w:r>
      <w:r w:rsidR="00F73C9A" w:rsidRPr="000F0104">
        <w:rPr>
          <w:sz w:val="24"/>
          <w:szCs w:val="24"/>
        </w:rPr>
        <w:t xml:space="preserve">и Габрово – </w:t>
      </w:r>
      <w:r w:rsidR="00505E30" w:rsidRPr="000F0104">
        <w:rPr>
          <w:sz w:val="24"/>
          <w:szCs w:val="24"/>
        </w:rPr>
        <w:t>217</w:t>
      </w:r>
      <w:r w:rsidR="00F73C9A" w:rsidRPr="000F0104">
        <w:rPr>
          <w:sz w:val="24"/>
          <w:szCs w:val="24"/>
        </w:rPr>
        <w:t xml:space="preserve"> лица</w:t>
      </w:r>
      <w:r w:rsidR="00505E30" w:rsidRPr="000F0104">
        <w:rPr>
          <w:sz w:val="24"/>
          <w:szCs w:val="24"/>
        </w:rPr>
        <w:t xml:space="preserve"> </w:t>
      </w:r>
      <w:r w:rsidR="00505E30" w:rsidRPr="00A347C8">
        <w:rPr>
          <w:sz w:val="24"/>
          <w:szCs w:val="24"/>
        </w:rPr>
        <w:t>(</w:t>
      </w:r>
      <w:r w:rsidR="00505E30" w:rsidRPr="000F0104">
        <w:rPr>
          <w:sz w:val="24"/>
          <w:szCs w:val="24"/>
        </w:rPr>
        <w:t>0,8</w:t>
      </w:r>
      <w:r w:rsidR="00505E30" w:rsidRPr="00A347C8">
        <w:rPr>
          <w:sz w:val="24"/>
          <w:szCs w:val="24"/>
        </w:rPr>
        <w:t>%)</w:t>
      </w:r>
      <w:r w:rsidR="00F73C9A" w:rsidRPr="000F0104">
        <w:rPr>
          <w:sz w:val="24"/>
          <w:szCs w:val="24"/>
        </w:rPr>
        <w:t>.</w:t>
      </w:r>
    </w:p>
    <w:p w14:paraId="352671C1" w14:textId="3C094270" w:rsidR="00F73C9A" w:rsidRPr="000F0104" w:rsidRDefault="009720F8" w:rsidP="00EA5FC1">
      <w:pPr>
        <w:pStyle w:val="BodyText"/>
        <w:numPr>
          <w:ilvl w:val="0"/>
          <w:numId w:val="15"/>
        </w:numPr>
        <w:tabs>
          <w:tab w:val="clear" w:pos="4253"/>
          <w:tab w:val="left" w:pos="851"/>
        </w:tabs>
        <w:spacing w:line="288" w:lineRule="auto"/>
        <w:ind w:left="0" w:firstLine="709"/>
        <w:jc w:val="both"/>
        <w:rPr>
          <w:sz w:val="24"/>
          <w:szCs w:val="24"/>
        </w:rPr>
      </w:pPr>
      <w:r w:rsidRPr="000F0104">
        <w:rPr>
          <w:sz w:val="24"/>
          <w:szCs w:val="24"/>
        </w:rPr>
        <w:t xml:space="preserve"> </w:t>
      </w:r>
      <w:r w:rsidR="00F73C9A" w:rsidRPr="000F0104">
        <w:rPr>
          <w:sz w:val="24"/>
          <w:szCs w:val="24"/>
        </w:rPr>
        <w:t>Най-голям брой включени в обучение по програми, проекти и мерки по ЗНЗ са от областите: Благоевград – 1 </w:t>
      </w:r>
      <w:r w:rsidR="008737C2" w:rsidRPr="000F0104">
        <w:rPr>
          <w:sz w:val="24"/>
          <w:szCs w:val="24"/>
        </w:rPr>
        <w:t>593</w:t>
      </w:r>
      <w:r w:rsidR="00F73C9A" w:rsidRPr="000F0104">
        <w:rPr>
          <w:sz w:val="24"/>
          <w:szCs w:val="24"/>
        </w:rPr>
        <w:t xml:space="preserve"> лица</w:t>
      </w:r>
      <w:r w:rsidR="008737C2" w:rsidRPr="000F0104">
        <w:rPr>
          <w:sz w:val="24"/>
          <w:szCs w:val="24"/>
        </w:rPr>
        <w:t xml:space="preserve"> </w:t>
      </w:r>
      <w:r w:rsidR="008737C2" w:rsidRPr="00B61CDC">
        <w:rPr>
          <w:sz w:val="24"/>
          <w:szCs w:val="24"/>
        </w:rPr>
        <w:t>(</w:t>
      </w:r>
      <w:r w:rsidR="008737C2" w:rsidRPr="000F0104">
        <w:rPr>
          <w:sz w:val="24"/>
          <w:szCs w:val="24"/>
        </w:rPr>
        <w:t>13,4</w:t>
      </w:r>
      <w:r w:rsidR="008737C2" w:rsidRPr="00B61CDC">
        <w:rPr>
          <w:sz w:val="24"/>
          <w:szCs w:val="24"/>
        </w:rPr>
        <w:t>%)</w:t>
      </w:r>
      <w:r w:rsidR="00F73C9A" w:rsidRPr="000F0104">
        <w:rPr>
          <w:sz w:val="24"/>
          <w:szCs w:val="24"/>
        </w:rPr>
        <w:t>, Пловдив -1 1</w:t>
      </w:r>
      <w:r w:rsidR="008737C2" w:rsidRPr="000F0104">
        <w:rPr>
          <w:sz w:val="24"/>
          <w:szCs w:val="24"/>
        </w:rPr>
        <w:t>52</w:t>
      </w:r>
      <w:r w:rsidR="00F73C9A" w:rsidRPr="000F0104">
        <w:rPr>
          <w:sz w:val="24"/>
          <w:szCs w:val="24"/>
        </w:rPr>
        <w:t xml:space="preserve"> лица</w:t>
      </w:r>
      <w:r w:rsidR="008737C2" w:rsidRPr="000F0104">
        <w:rPr>
          <w:sz w:val="24"/>
          <w:szCs w:val="24"/>
        </w:rPr>
        <w:t xml:space="preserve"> </w:t>
      </w:r>
      <w:r w:rsidR="008737C2" w:rsidRPr="00B61CDC">
        <w:rPr>
          <w:sz w:val="24"/>
          <w:szCs w:val="24"/>
        </w:rPr>
        <w:t>(</w:t>
      </w:r>
      <w:r w:rsidR="008737C2" w:rsidRPr="000F0104">
        <w:rPr>
          <w:sz w:val="24"/>
          <w:szCs w:val="24"/>
        </w:rPr>
        <w:t>9,7</w:t>
      </w:r>
      <w:r w:rsidR="008737C2" w:rsidRPr="00B61CDC">
        <w:rPr>
          <w:sz w:val="24"/>
          <w:szCs w:val="24"/>
        </w:rPr>
        <w:t>%)</w:t>
      </w:r>
      <w:r w:rsidR="00267438" w:rsidRPr="000F0104">
        <w:rPr>
          <w:sz w:val="24"/>
          <w:szCs w:val="24"/>
        </w:rPr>
        <w:t xml:space="preserve"> и гр. София </w:t>
      </w:r>
      <w:r w:rsidR="00F73C9A" w:rsidRPr="000F0104">
        <w:rPr>
          <w:sz w:val="24"/>
          <w:szCs w:val="24"/>
        </w:rPr>
        <w:t xml:space="preserve">– </w:t>
      </w:r>
      <w:r w:rsidR="008737C2" w:rsidRPr="000F0104">
        <w:rPr>
          <w:sz w:val="24"/>
          <w:szCs w:val="24"/>
        </w:rPr>
        <w:t>1 051</w:t>
      </w:r>
      <w:r w:rsidR="00F73C9A" w:rsidRPr="000F0104">
        <w:rPr>
          <w:sz w:val="24"/>
          <w:szCs w:val="24"/>
        </w:rPr>
        <w:t xml:space="preserve"> лица</w:t>
      </w:r>
      <w:r w:rsidR="008737C2" w:rsidRPr="000F0104">
        <w:rPr>
          <w:sz w:val="24"/>
          <w:szCs w:val="24"/>
        </w:rPr>
        <w:t xml:space="preserve"> </w:t>
      </w:r>
      <w:r w:rsidR="008737C2" w:rsidRPr="00B61CDC">
        <w:rPr>
          <w:sz w:val="24"/>
          <w:szCs w:val="24"/>
        </w:rPr>
        <w:t>(</w:t>
      </w:r>
      <w:r w:rsidR="008737C2" w:rsidRPr="000F0104">
        <w:rPr>
          <w:sz w:val="24"/>
          <w:szCs w:val="24"/>
        </w:rPr>
        <w:t>8,9</w:t>
      </w:r>
      <w:r w:rsidR="008737C2" w:rsidRPr="00B61CDC">
        <w:rPr>
          <w:sz w:val="24"/>
          <w:szCs w:val="24"/>
        </w:rPr>
        <w:t>%)</w:t>
      </w:r>
      <w:r w:rsidR="00F73C9A" w:rsidRPr="000F0104">
        <w:rPr>
          <w:sz w:val="24"/>
          <w:szCs w:val="24"/>
        </w:rPr>
        <w:t xml:space="preserve">. Най-малък брой лица са включени в обучение по  програми, проекти и мерки по ЗНЗ от областите Стара Загора – </w:t>
      </w:r>
      <w:r w:rsidR="00F125B1" w:rsidRPr="000F0104">
        <w:rPr>
          <w:sz w:val="24"/>
          <w:szCs w:val="24"/>
        </w:rPr>
        <w:t>31</w:t>
      </w:r>
      <w:r w:rsidR="00F73C9A" w:rsidRPr="000F0104">
        <w:rPr>
          <w:sz w:val="24"/>
          <w:szCs w:val="24"/>
        </w:rPr>
        <w:t xml:space="preserve"> лица</w:t>
      </w:r>
      <w:r w:rsidR="00F125B1" w:rsidRPr="000F0104">
        <w:rPr>
          <w:sz w:val="24"/>
          <w:szCs w:val="24"/>
        </w:rPr>
        <w:t xml:space="preserve"> </w:t>
      </w:r>
      <w:r w:rsidR="00F125B1" w:rsidRPr="00B61CDC">
        <w:rPr>
          <w:sz w:val="24"/>
          <w:szCs w:val="24"/>
        </w:rPr>
        <w:t>(</w:t>
      </w:r>
      <w:r w:rsidR="00F125B1" w:rsidRPr="000F0104">
        <w:rPr>
          <w:sz w:val="24"/>
          <w:szCs w:val="24"/>
        </w:rPr>
        <w:t>0,3</w:t>
      </w:r>
      <w:r w:rsidR="00F125B1" w:rsidRPr="00B61CDC">
        <w:rPr>
          <w:sz w:val="24"/>
          <w:szCs w:val="24"/>
        </w:rPr>
        <w:t>%)</w:t>
      </w:r>
      <w:r w:rsidR="00F125B1" w:rsidRPr="000F0104">
        <w:rPr>
          <w:sz w:val="24"/>
          <w:szCs w:val="24"/>
        </w:rPr>
        <w:t xml:space="preserve"> и Пазарджик – 111 лица </w:t>
      </w:r>
      <w:r w:rsidR="00F125B1" w:rsidRPr="00B61CDC">
        <w:rPr>
          <w:sz w:val="24"/>
          <w:szCs w:val="24"/>
        </w:rPr>
        <w:t>(</w:t>
      </w:r>
      <w:r w:rsidR="00F125B1" w:rsidRPr="000F0104">
        <w:rPr>
          <w:sz w:val="24"/>
          <w:szCs w:val="24"/>
        </w:rPr>
        <w:t>0,9</w:t>
      </w:r>
      <w:r w:rsidR="00F125B1" w:rsidRPr="00B61CDC">
        <w:rPr>
          <w:sz w:val="24"/>
          <w:szCs w:val="24"/>
        </w:rPr>
        <w:t>%)</w:t>
      </w:r>
      <w:r w:rsidR="00F73C9A" w:rsidRPr="000F0104">
        <w:rPr>
          <w:sz w:val="24"/>
          <w:szCs w:val="24"/>
        </w:rPr>
        <w:t>.</w:t>
      </w:r>
      <w:r w:rsidR="00EB1BDE" w:rsidRPr="000F0104">
        <w:rPr>
          <w:sz w:val="24"/>
          <w:szCs w:val="24"/>
        </w:rPr>
        <w:t xml:space="preserve"> </w:t>
      </w:r>
      <w:r w:rsidR="003E2E3F" w:rsidRPr="000F0104">
        <w:rPr>
          <w:sz w:val="24"/>
          <w:szCs w:val="24"/>
        </w:rPr>
        <w:t>В</w:t>
      </w:r>
      <w:r w:rsidR="00EB1BDE" w:rsidRPr="000F0104">
        <w:rPr>
          <w:sz w:val="24"/>
          <w:szCs w:val="24"/>
        </w:rPr>
        <w:t xml:space="preserve"> област Кърджали </w:t>
      </w:r>
      <w:r w:rsidR="00F125B1" w:rsidRPr="000F0104">
        <w:rPr>
          <w:sz w:val="24"/>
          <w:szCs w:val="24"/>
        </w:rPr>
        <w:t>не са включвани лица в обучение по реда на ЗНЗ през 2024 г.</w:t>
      </w:r>
    </w:p>
    <w:p w14:paraId="1EE6C9AA" w14:textId="57C056CE" w:rsidR="005C40E7" w:rsidRPr="000F0104" w:rsidRDefault="009720F8" w:rsidP="00EA5FC1">
      <w:pPr>
        <w:pStyle w:val="BodyText"/>
        <w:numPr>
          <w:ilvl w:val="0"/>
          <w:numId w:val="15"/>
        </w:numPr>
        <w:tabs>
          <w:tab w:val="clear" w:pos="4253"/>
          <w:tab w:val="left" w:pos="851"/>
        </w:tabs>
        <w:spacing w:line="288" w:lineRule="auto"/>
        <w:ind w:left="0" w:firstLine="709"/>
        <w:jc w:val="both"/>
        <w:rPr>
          <w:sz w:val="24"/>
          <w:szCs w:val="24"/>
        </w:rPr>
      </w:pPr>
      <w:r w:rsidRPr="000F0104">
        <w:rPr>
          <w:sz w:val="24"/>
          <w:szCs w:val="24"/>
        </w:rPr>
        <w:t xml:space="preserve"> </w:t>
      </w:r>
      <w:r w:rsidR="005C40E7" w:rsidRPr="000F0104">
        <w:rPr>
          <w:sz w:val="24"/>
          <w:szCs w:val="24"/>
        </w:rPr>
        <w:t xml:space="preserve">Най-много са работилите лица по програми, проекти и мерки по ЗНЗ и по проекти по ПРЧР от областите: Благоевград – 2 904 лица </w:t>
      </w:r>
      <w:r w:rsidR="005C40E7" w:rsidRPr="00B61CDC">
        <w:rPr>
          <w:sz w:val="24"/>
          <w:szCs w:val="24"/>
        </w:rPr>
        <w:t>(</w:t>
      </w:r>
      <w:r w:rsidR="005C40E7" w:rsidRPr="000F0104">
        <w:rPr>
          <w:sz w:val="24"/>
          <w:szCs w:val="24"/>
        </w:rPr>
        <w:t>8</w:t>
      </w:r>
      <w:r w:rsidR="005C40E7" w:rsidRPr="00B61CDC">
        <w:rPr>
          <w:sz w:val="24"/>
          <w:szCs w:val="24"/>
        </w:rPr>
        <w:t>,</w:t>
      </w:r>
      <w:r w:rsidR="005C40E7" w:rsidRPr="000F0104">
        <w:rPr>
          <w:sz w:val="24"/>
          <w:szCs w:val="24"/>
        </w:rPr>
        <w:t>9</w:t>
      </w:r>
      <w:r w:rsidR="005C40E7" w:rsidRPr="00B61CDC">
        <w:rPr>
          <w:sz w:val="24"/>
          <w:szCs w:val="24"/>
        </w:rPr>
        <w:t>%)</w:t>
      </w:r>
      <w:r w:rsidR="005C40E7" w:rsidRPr="000F0104">
        <w:rPr>
          <w:sz w:val="24"/>
          <w:szCs w:val="24"/>
        </w:rPr>
        <w:t xml:space="preserve">, Плевен – 2 132 лица </w:t>
      </w:r>
      <w:r w:rsidR="005C40E7" w:rsidRPr="00B61CDC">
        <w:rPr>
          <w:sz w:val="24"/>
          <w:szCs w:val="24"/>
        </w:rPr>
        <w:t>(</w:t>
      </w:r>
      <w:r w:rsidR="005C40E7" w:rsidRPr="000F0104">
        <w:rPr>
          <w:sz w:val="24"/>
          <w:szCs w:val="24"/>
        </w:rPr>
        <w:t>6</w:t>
      </w:r>
      <w:r w:rsidR="005C40E7" w:rsidRPr="00B61CDC">
        <w:rPr>
          <w:sz w:val="24"/>
          <w:szCs w:val="24"/>
        </w:rPr>
        <w:t>,</w:t>
      </w:r>
      <w:r w:rsidR="005C40E7" w:rsidRPr="000F0104">
        <w:rPr>
          <w:sz w:val="24"/>
          <w:szCs w:val="24"/>
        </w:rPr>
        <w:t>5</w:t>
      </w:r>
      <w:r w:rsidR="005C40E7" w:rsidRPr="00B61CDC">
        <w:rPr>
          <w:sz w:val="24"/>
          <w:szCs w:val="24"/>
        </w:rPr>
        <w:t>%)</w:t>
      </w:r>
      <w:r w:rsidR="005C40E7" w:rsidRPr="000F0104">
        <w:rPr>
          <w:sz w:val="24"/>
          <w:szCs w:val="24"/>
        </w:rPr>
        <w:t xml:space="preserve"> и Пловдив – 2 077 лица </w:t>
      </w:r>
      <w:r w:rsidR="005C40E7" w:rsidRPr="00B61CDC">
        <w:rPr>
          <w:sz w:val="24"/>
          <w:szCs w:val="24"/>
        </w:rPr>
        <w:t>(</w:t>
      </w:r>
      <w:r w:rsidR="005C40E7" w:rsidRPr="000F0104">
        <w:rPr>
          <w:sz w:val="24"/>
          <w:szCs w:val="24"/>
        </w:rPr>
        <w:t>6</w:t>
      </w:r>
      <w:r w:rsidR="005C40E7" w:rsidRPr="00B61CDC">
        <w:rPr>
          <w:sz w:val="24"/>
          <w:szCs w:val="24"/>
        </w:rPr>
        <w:t>,</w:t>
      </w:r>
      <w:r w:rsidR="005C40E7" w:rsidRPr="000F0104">
        <w:rPr>
          <w:sz w:val="24"/>
          <w:szCs w:val="24"/>
        </w:rPr>
        <w:t>3</w:t>
      </w:r>
      <w:r w:rsidR="005C40E7" w:rsidRPr="00B61CDC">
        <w:rPr>
          <w:sz w:val="24"/>
          <w:szCs w:val="24"/>
        </w:rPr>
        <w:t>%)</w:t>
      </w:r>
      <w:r w:rsidR="005C40E7" w:rsidRPr="000F0104">
        <w:rPr>
          <w:sz w:val="24"/>
          <w:szCs w:val="24"/>
        </w:rPr>
        <w:t>.</w:t>
      </w:r>
      <w:r w:rsidR="00BA67A3" w:rsidRPr="000F0104">
        <w:rPr>
          <w:sz w:val="24"/>
          <w:szCs w:val="24"/>
        </w:rPr>
        <w:t xml:space="preserve"> Най-малко са работилите лица от областите: Ямбол – 535 лица</w:t>
      </w:r>
      <w:r w:rsidR="005B49D0">
        <w:rPr>
          <w:sz w:val="24"/>
          <w:szCs w:val="24"/>
        </w:rPr>
        <w:t xml:space="preserve"> </w:t>
      </w:r>
      <w:r w:rsidR="00BA67A3" w:rsidRPr="00B61CDC">
        <w:rPr>
          <w:sz w:val="24"/>
          <w:szCs w:val="24"/>
        </w:rPr>
        <w:t>(</w:t>
      </w:r>
      <w:r w:rsidR="00BA67A3" w:rsidRPr="000F0104">
        <w:rPr>
          <w:sz w:val="24"/>
          <w:szCs w:val="24"/>
        </w:rPr>
        <w:t>1</w:t>
      </w:r>
      <w:r w:rsidR="00BA67A3" w:rsidRPr="00B61CDC">
        <w:rPr>
          <w:sz w:val="24"/>
          <w:szCs w:val="24"/>
        </w:rPr>
        <w:t>,</w:t>
      </w:r>
      <w:r w:rsidR="00BA67A3" w:rsidRPr="000F0104">
        <w:rPr>
          <w:sz w:val="24"/>
          <w:szCs w:val="24"/>
        </w:rPr>
        <w:t>6</w:t>
      </w:r>
      <w:r w:rsidR="00BA67A3" w:rsidRPr="00B61CDC">
        <w:rPr>
          <w:sz w:val="24"/>
          <w:szCs w:val="24"/>
        </w:rPr>
        <w:t>%)</w:t>
      </w:r>
      <w:r w:rsidR="008D7E75" w:rsidRPr="000F0104">
        <w:rPr>
          <w:sz w:val="24"/>
          <w:szCs w:val="24"/>
        </w:rPr>
        <w:t xml:space="preserve">, </w:t>
      </w:r>
      <w:r w:rsidR="00BA67A3" w:rsidRPr="000F0104">
        <w:rPr>
          <w:sz w:val="24"/>
          <w:szCs w:val="24"/>
        </w:rPr>
        <w:t xml:space="preserve">Перник – 533 лица </w:t>
      </w:r>
      <w:r w:rsidR="00BA67A3" w:rsidRPr="00B61CDC">
        <w:rPr>
          <w:sz w:val="24"/>
          <w:szCs w:val="24"/>
        </w:rPr>
        <w:t>(</w:t>
      </w:r>
      <w:r w:rsidR="00BA67A3" w:rsidRPr="000F0104">
        <w:rPr>
          <w:sz w:val="24"/>
          <w:szCs w:val="24"/>
        </w:rPr>
        <w:t>1</w:t>
      </w:r>
      <w:r w:rsidR="00BA67A3" w:rsidRPr="00B61CDC">
        <w:rPr>
          <w:sz w:val="24"/>
          <w:szCs w:val="24"/>
        </w:rPr>
        <w:t>,</w:t>
      </w:r>
      <w:r w:rsidR="00BA67A3" w:rsidRPr="000F0104">
        <w:rPr>
          <w:sz w:val="24"/>
          <w:szCs w:val="24"/>
        </w:rPr>
        <w:t>6</w:t>
      </w:r>
      <w:r w:rsidR="00BA67A3" w:rsidRPr="00B61CDC">
        <w:rPr>
          <w:sz w:val="24"/>
          <w:szCs w:val="24"/>
        </w:rPr>
        <w:t>%)</w:t>
      </w:r>
      <w:r w:rsidR="00BA67A3" w:rsidRPr="000F0104">
        <w:rPr>
          <w:sz w:val="24"/>
          <w:szCs w:val="24"/>
        </w:rPr>
        <w:t xml:space="preserve"> и Габрово – 180 лица </w:t>
      </w:r>
      <w:r w:rsidR="00BA67A3" w:rsidRPr="00B61CDC">
        <w:rPr>
          <w:sz w:val="24"/>
          <w:szCs w:val="24"/>
        </w:rPr>
        <w:t>(</w:t>
      </w:r>
      <w:r w:rsidR="00BA67A3" w:rsidRPr="000F0104">
        <w:rPr>
          <w:sz w:val="24"/>
          <w:szCs w:val="24"/>
        </w:rPr>
        <w:t>0</w:t>
      </w:r>
      <w:r w:rsidR="00BA67A3" w:rsidRPr="00B61CDC">
        <w:rPr>
          <w:sz w:val="24"/>
          <w:szCs w:val="24"/>
        </w:rPr>
        <w:t>,</w:t>
      </w:r>
      <w:r w:rsidR="00BA67A3" w:rsidRPr="000F0104">
        <w:rPr>
          <w:sz w:val="24"/>
          <w:szCs w:val="24"/>
        </w:rPr>
        <w:t>5</w:t>
      </w:r>
      <w:r w:rsidR="00BA67A3" w:rsidRPr="00B61CDC">
        <w:rPr>
          <w:sz w:val="24"/>
          <w:szCs w:val="24"/>
        </w:rPr>
        <w:t>%)</w:t>
      </w:r>
      <w:r w:rsidR="00BA67A3" w:rsidRPr="000F0104">
        <w:rPr>
          <w:sz w:val="24"/>
          <w:szCs w:val="24"/>
        </w:rPr>
        <w:t>.</w:t>
      </w:r>
    </w:p>
    <w:p w14:paraId="16D33C5A" w14:textId="0326D455" w:rsidR="00243235" w:rsidRPr="000F0104" w:rsidRDefault="00310469" w:rsidP="00EA5FC1">
      <w:pPr>
        <w:pStyle w:val="BodyText"/>
        <w:numPr>
          <w:ilvl w:val="0"/>
          <w:numId w:val="15"/>
        </w:numPr>
        <w:tabs>
          <w:tab w:val="clear" w:pos="4253"/>
          <w:tab w:val="left" w:pos="851"/>
        </w:tabs>
        <w:spacing w:line="288" w:lineRule="auto"/>
        <w:ind w:left="0" w:firstLine="709"/>
        <w:jc w:val="both"/>
        <w:rPr>
          <w:sz w:val="24"/>
          <w:szCs w:val="24"/>
        </w:rPr>
      </w:pPr>
      <w:r w:rsidRPr="000F0104">
        <w:rPr>
          <w:sz w:val="24"/>
          <w:szCs w:val="24"/>
        </w:rPr>
        <w:t xml:space="preserve"> </w:t>
      </w:r>
      <w:r w:rsidR="00243235" w:rsidRPr="000F0104">
        <w:rPr>
          <w:sz w:val="24"/>
          <w:szCs w:val="24"/>
        </w:rPr>
        <w:t>Най-голям брой лица, включени в предприемачество по ЗНЗ</w:t>
      </w:r>
      <w:r w:rsidR="005B49D0">
        <w:rPr>
          <w:sz w:val="24"/>
          <w:szCs w:val="24"/>
        </w:rPr>
        <w:t>,</w:t>
      </w:r>
      <w:r w:rsidR="00243235" w:rsidRPr="000F0104">
        <w:rPr>
          <w:sz w:val="24"/>
          <w:szCs w:val="24"/>
        </w:rPr>
        <w:t xml:space="preserve"> са от областите: гр. София – 65 лица </w:t>
      </w:r>
      <w:r w:rsidR="00243235" w:rsidRPr="00B61CDC">
        <w:rPr>
          <w:sz w:val="24"/>
          <w:szCs w:val="24"/>
        </w:rPr>
        <w:t>(</w:t>
      </w:r>
      <w:r w:rsidR="00243235" w:rsidRPr="000F0104">
        <w:rPr>
          <w:sz w:val="24"/>
          <w:szCs w:val="24"/>
        </w:rPr>
        <w:t>21</w:t>
      </w:r>
      <w:r w:rsidR="00243235" w:rsidRPr="00B61CDC">
        <w:rPr>
          <w:sz w:val="24"/>
          <w:szCs w:val="24"/>
        </w:rPr>
        <w:t>,</w:t>
      </w:r>
      <w:r w:rsidR="00243235" w:rsidRPr="000F0104">
        <w:rPr>
          <w:sz w:val="24"/>
          <w:szCs w:val="24"/>
        </w:rPr>
        <w:t>5</w:t>
      </w:r>
      <w:r w:rsidR="00243235" w:rsidRPr="00B61CDC">
        <w:rPr>
          <w:sz w:val="24"/>
          <w:szCs w:val="24"/>
        </w:rPr>
        <w:t>%)</w:t>
      </w:r>
      <w:r w:rsidR="00243235" w:rsidRPr="000F0104">
        <w:rPr>
          <w:sz w:val="24"/>
          <w:szCs w:val="24"/>
        </w:rPr>
        <w:t xml:space="preserve">, Пловдив – 28 лица </w:t>
      </w:r>
      <w:r w:rsidR="00243235" w:rsidRPr="00B61CDC">
        <w:rPr>
          <w:sz w:val="24"/>
          <w:szCs w:val="24"/>
        </w:rPr>
        <w:t>(</w:t>
      </w:r>
      <w:r w:rsidR="00243235" w:rsidRPr="000F0104">
        <w:rPr>
          <w:sz w:val="24"/>
          <w:szCs w:val="24"/>
        </w:rPr>
        <w:t>9</w:t>
      </w:r>
      <w:r w:rsidR="00243235" w:rsidRPr="00B61CDC">
        <w:rPr>
          <w:sz w:val="24"/>
          <w:szCs w:val="24"/>
        </w:rPr>
        <w:t>,</w:t>
      </w:r>
      <w:r w:rsidR="00243235" w:rsidRPr="000F0104">
        <w:rPr>
          <w:sz w:val="24"/>
          <w:szCs w:val="24"/>
        </w:rPr>
        <w:t>2</w:t>
      </w:r>
      <w:r w:rsidR="00243235" w:rsidRPr="00B61CDC">
        <w:rPr>
          <w:sz w:val="24"/>
          <w:szCs w:val="24"/>
        </w:rPr>
        <w:t>%)</w:t>
      </w:r>
      <w:r w:rsidR="00243235" w:rsidRPr="000F0104">
        <w:rPr>
          <w:sz w:val="24"/>
          <w:szCs w:val="24"/>
        </w:rPr>
        <w:t xml:space="preserve"> и Плевен – 26 </w:t>
      </w:r>
      <w:r w:rsidR="00243235" w:rsidRPr="00B61CDC">
        <w:rPr>
          <w:sz w:val="24"/>
          <w:szCs w:val="24"/>
        </w:rPr>
        <w:t>(</w:t>
      </w:r>
      <w:r w:rsidR="00243235" w:rsidRPr="000F0104">
        <w:rPr>
          <w:sz w:val="24"/>
          <w:szCs w:val="24"/>
        </w:rPr>
        <w:t>8</w:t>
      </w:r>
      <w:r w:rsidR="00243235" w:rsidRPr="00B61CDC">
        <w:rPr>
          <w:sz w:val="24"/>
          <w:szCs w:val="24"/>
        </w:rPr>
        <w:t>,</w:t>
      </w:r>
      <w:r w:rsidR="00243235" w:rsidRPr="000F0104">
        <w:rPr>
          <w:sz w:val="24"/>
          <w:szCs w:val="24"/>
        </w:rPr>
        <w:t>6</w:t>
      </w:r>
      <w:r w:rsidR="00243235" w:rsidRPr="00B61CDC">
        <w:rPr>
          <w:sz w:val="24"/>
          <w:szCs w:val="24"/>
        </w:rPr>
        <w:t>%)</w:t>
      </w:r>
      <w:r w:rsidR="00243235" w:rsidRPr="000F0104">
        <w:rPr>
          <w:sz w:val="24"/>
          <w:szCs w:val="24"/>
        </w:rPr>
        <w:t xml:space="preserve">. </w:t>
      </w:r>
      <w:r w:rsidR="00EC5730" w:rsidRPr="000F0104">
        <w:rPr>
          <w:sz w:val="24"/>
          <w:szCs w:val="24"/>
        </w:rPr>
        <w:t>Н</w:t>
      </w:r>
      <w:r w:rsidR="00243235" w:rsidRPr="000F0104">
        <w:rPr>
          <w:sz w:val="24"/>
          <w:szCs w:val="24"/>
        </w:rPr>
        <w:t>ай-малко са включени в облас</w:t>
      </w:r>
      <w:r w:rsidR="005C40E7" w:rsidRPr="000F0104">
        <w:rPr>
          <w:sz w:val="24"/>
          <w:szCs w:val="24"/>
        </w:rPr>
        <w:t xml:space="preserve">тите Шумен и Силистра </w:t>
      </w:r>
      <w:r w:rsidR="005B49D0">
        <w:rPr>
          <w:sz w:val="24"/>
          <w:szCs w:val="24"/>
        </w:rPr>
        <w:t xml:space="preserve">- </w:t>
      </w:r>
      <w:r w:rsidR="005C40E7" w:rsidRPr="000F0104">
        <w:rPr>
          <w:sz w:val="24"/>
          <w:szCs w:val="24"/>
        </w:rPr>
        <w:t>по 2 лица</w:t>
      </w:r>
      <w:r w:rsidR="00243235" w:rsidRPr="000F0104">
        <w:rPr>
          <w:sz w:val="24"/>
          <w:szCs w:val="24"/>
        </w:rPr>
        <w:t xml:space="preserve">, Разград – 1 лице и няма включени </w:t>
      </w:r>
      <w:r w:rsidR="00EC5730" w:rsidRPr="000F0104">
        <w:rPr>
          <w:sz w:val="24"/>
          <w:szCs w:val="24"/>
        </w:rPr>
        <w:t xml:space="preserve">лица </w:t>
      </w:r>
      <w:r w:rsidR="00243235" w:rsidRPr="000F0104">
        <w:rPr>
          <w:sz w:val="24"/>
          <w:szCs w:val="24"/>
        </w:rPr>
        <w:t>в областите Видин и Ямбол.</w:t>
      </w:r>
    </w:p>
    <w:p w14:paraId="40BF0803" w14:textId="0E123D05" w:rsidR="00964424" w:rsidRPr="000F0104" w:rsidRDefault="00310469" w:rsidP="00EA5FC1">
      <w:pPr>
        <w:pStyle w:val="BodyText"/>
        <w:numPr>
          <w:ilvl w:val="0"/>
          <w:numId w:val="15"/>
        </w:numPr>
        <w:tabs>
          <w:tab w:val="clear" w:pos="4253"/>
          <w:tab w:val="left" w:pos="851"/>
        </w:tabs>
        <w:spacing w:line="288" w:lineRule="auto"/>
        <w:ind w:left="0" w:firstLine="709"/>
        <w:jc w:val="both"/>
        <w:rPr>
          <w:sz w:val="24"/>
          <w:szCs w:val="24"/>
        </w:rPr>
      </w:pPr>
      <w:r w:rsidRPr="000F0104">
        <w:rPr>
          <w:sz w:val="24"/>
          <w:szCs w:val="24"/>
        </w:rPr>
        <w:t xml:space="preserve"> </w:t>
      </w:r>
      <w:r w:rsidR="00964424" w:rsidRPr="000F0104">
        <w:rPr>
          <w:sz w:val="24"/>
          <w:szCs w:val="24"/>
        </w:rPr>
        <w:t>Най-голям брой постъпили на работа на първичн</w:t>
      </w:r>
      <w:r w:rsidR="005B49D0">
        <w:rPr>
          <w:sz w:val="24"/>
          <w:szCs w:val="24"/>
        </w:rPr>
        <w:t>ия</w:t>
      </w:r>
      <w:r w:rsidR="00964424" w:rsidRPr="000F0104">
        <w:rPr>
          <w:sz w:val="24"/>
          <w:szCs w:val="24"/>
        </w:rPr>
        <w:t xml:space="preserve"> пазар на труда са от областите: гр. София – 15 564 лица </w:t>
      </w:r>
      <w:r w:rsidR="00964424" w:rsidRPr="00A347C8">
        <w:rPr>
          <w:sz w:val="24"/>
          <w:szCs w:val="24"/>
        </w:rPr>
        <w:t>(</w:t>
      </w:r>
      <w:r w:rsidR="00964424" w:rsidRPr="000F0104">
        <w:rPr>
          <w:sz w:val="24"/>
          <w:szCs w:val="24"/>
        </w:rPr>
        <w:t>11</w:t>
      </w:r>
      <w:r w:rsidR="00964424" w:rsidRPr="00A347C8">
        <w:rPr>
          <w:sz w:val="24"/>
          <w:szCs w:val="24"/>
        </w:rPr>
        <w:t>,</w:t>
      </w:r>
      <w:r w:rsidR="00964424" w:rsidRPr="000F0104">
        <w:rPr>
          <w:sz w:val="24"/>
          <w:szCs w:val="24"/>
        </w:rPr>
        <w:t>1</w:t>
      </w:r>
      <w:r w:rsidR="00964424" w:rsidRPr="00A347C8">
        <w:rPr>
          <w:sz w:val="24"/>
          <w:szCs w:val="24"/>
        </w:rPr>
        <w:t>%)</w:t>
      </w:r>
      <w:r w:rsidR="00964424" w:rsidRPr="000F0104">
        <w:rPr>
          <w:sz w:val="24"/>
          <w:szCs w:val="24"/>
        </w:rPr>
        <w:t xml:space="preserve">, Пловдив – 11 111 лица </w:t>
      </w:r>
      <w:r w:rsidR="00964424" w:rsidRPr="00B61CDC">
        <w:rPr>
          <w:sz w:val="24"/>
          <w:szCs w:val="24"/>
        </w:rPr>
        <w:t>(</w:t>
      </w:r>
      <w:r w:rsidR="00964424" w:rsidRPr="000F0104">
        <w:rPr>
          <w:sz w:val="24"/>
          <w:szCs w:val="24"/>
        </w:rPr>
        <w:t>8</w:t>
      </w:r>
      <w:r w:rsidR="00964424" w:rsidRPr="00A347C8">
        <w:rPr>
          <w:sz w:val="24"/>
          <w:szCs w:val="24"/>
        </w:rPr>
        <w:t>,</w:t>
      </w:r>
      <w:r w:rsidR="00964424" w:rsidRPr="000F0104">
        <w:rPr>
          <w:sz w:val="24"/>
          <w:szCs w:val="24"/>
        </w:rPr>
        <w:t>0</w:t>
      </w:r>
      <w:r w:rsidR="00964424" w:rsidRPr="00B61CDC">
        <w:rPr>
          <w:sz w:val="24"/>
          <w:szCs w:val="24"/>
        </w:rPr>
        <w:t>%)</w:t>
      </w:r>
      <w:r w:rsidR="00964424" w:rsidRPr="000F0104">
        <w:rPr>
          <w:sz w:val="24"/>
          <w:szCs w:val="24"/>
        </w:rPr>
        <w:t xml:space="preserve"> и Благоевград – 9 183 лица </w:t>
      </w:r>
      <w:r w:rsidR="00964424" w:rsidRPr="00A347C8">
        <w:rPr>
          <w:sz w:val="24"/>
          <w:szCs w:val="24"/>
        </w:rPr>
        <w:t>(</w:t>
      </w:r>
      <w:r w:rsidR="00964424" w:rsidRPr="000F0104">
        <w:rPr>
          <w:sz w:val="24"/>
          <w:szCs w:val="24"/>
        </w:rPr>
        <w:t>6</w:t>
      </w:r>
      <w:r w:rsidR="00964424" w:rsidRPr="00A347C8">
        <w:rPr>
          <w:sz w:val="24"/>
          <w:szCs w:val="24"/>
        </w:rPr>
        <w:t>,</w:t>
      </w:r>
      <w:r w:rsidR="00964424" w:rsidRPr="000F0104">
        <w:rPr>
          <w:sz w:val="24"/>
          <w:szCs w:val="24"/>
        </w:rPr>
        <w:t>6</w:t>
      </w:r>
      <w:r w:rsidR="00964424" w:rsidRPr="00B61CDC">
        <w:rPr>
          <w:sz w:val="24"/>
          <w:szCs w:val="24"/>
        </w:rPr>
        <w:t>%)</w:t>
      </w:r>
      <w:r w:rsidR="00964424" w:rsidRPr="000F0104">
        <w:rPr>
          <w:sz w:val="24"/>
          <w:szCs w:val="24"/>
        </w:rPr>
        <w:t>. Най-малко са започнали работа на първичн</w:t>
      </w:r>
      <w:r w:rsidR="005B49D0">
        <w:rPr>
          <w:sz w:val="24"/>
          <w:szCs w:val="24"/>
        </w:rPr>
        <w:t>ия</w:t>
      </w:r>
      <w:r w:rsidR="00964424" w:rsidRPr="000F0104">
        <w:rPr>
          <w:sz w:val="24"/>
          <w:szCs w:val="24"/>
        </w:rPr>
        <w:t xml:space="preserve"> пазар на труда от областите: Перник – 2 194 </w:t>
      </w:r>
      <w:r w:rsidR="00964424" w:rsidRPr="00B61CDC">
        <w:rPr>
          <w:sz w:val="24"/>
          <w:szCs w:val="24"/>
        </w:rPr>
        <w:t>(</w:t>
      </w:r>
      <w:r w:rsidR="00964424" w:rsidRPr="000F0104">
        <w:rPr>
          <w:sz w:val="24"/>
          <w:szCs w:val="24"/>
        </w:rPr>
        <w:t>1</w:t>
      </w:r>
      <w:r w:rsidR="00964424" w:rsidRPr="00A347C8">
        <w:rPr>
          <w:sz w:val="24"/>
          <w:szCs w:val="24"/>
        </w:rPr>
        <w:t>,</w:t>
      </w:r>
      <w:r w:rsidR="00964424" w:rsidRPr="000F0104">
        <w:rPr>
          <w:sz w:val="24"/>
          <w:szCs w:val="24"/>
        </w:rPr>
        <w:t>6</w:t>
      </w:r>
      <w:r w:rsidR="00964424" w:rsidRPr="00B61CDC">
        <w:rPr>
          <w:sz w:val="24"/>
          <w:szCs w:val="24"/>
        </w:rPr>
        <w:t>%)</w:t>
      </w:r>
      <w:r w:rsidR="00964424" w:rsidRPr="000F0104">
        <w:rPr>
          <w:sz w:val="24"/>
          <w:szCs w:val="24"/>
        </w:rPr>
        <w:t xml:space="preserve">, Габрово – 2 113 лица </w:t>
      </w:r>
      <w:r w:rsidR="00964424" w:rsidRPr="00A347C8">
        <w:rPr>
          <w:sz w:val="24"/>
          <w:szCs w:val="24"/>
        </w:rPr>
        <w:t>(</w:t>
      </w:r>
      <w:r w:rsidR="00964424" w:rsidRPr="000F0104">
        <w:rPr>
          <w:sz w:val="24"/>
          <w:szCs w:val="24"/>
        </w:rPr>
        <w:t>1</w:t>
      </w:r>
      <w:r w:rsidR="00964424" w:rsidRPr="00A347C8">
        <w:rPr>
          <w:sz w:val="24"/>
          <w:szCs w:val="24"/>
        </w:rPr>
        <w:t>,</w:t>
      </w:r>
      <w:r w:rsidR="00964424" w:rsidRPr="000F0104">
        <w:rPr>
          <w:sz w:val="24"/>
          <w:szCs w:val="24"/>
        </w:rPr>
        <w:t>5</w:t>
      </w:r>
      <w:r w:rsidR="00964424" w:rsidRPr="00A347C8">
        <w:rPr>
          <w:sz w:val="24"/>
          <w:szCs w:val="24"/>
        </w:rPr>
        <w:t>%)</w:t>
      </w:r>
      <w:r w:rsidR="00964424" w:rsidRPr="000F0104">
        <w:rPr>
          <w:sz w:val="24"/>
          <w:szCs w:val="24"/>
        </w:rPr>
        <w:t xml:space="preserve"> и Видин – 1 956 лица </w:t>
      </w:r>
      <w:r w:rsidR="00964424" w:rsidRPr="00A347C8">
        <w:rPr>
          <w:sz w:val="24"/>
          <w:szCs w:val="24"/>
        </w:rPr>
        <w:t>(</w:t>
      </w:r>
      <w:r w:rsidR="00964424" w:rsidRPr="000F0104">
        <w:rPr>
          <w:sz w:val="24"/>
          <w:szCs w:val="24"/>
        </w:rPr>
        <w:t>1</w:t>
      </w:r>
      <w:r w:rsidR="00964424" w:rsidRPr="00A347C8">
        <w:rPr>
          <w:sz w:val="24"/>
          <w:szCs w:val="24"/>
        </w:rPr>
        <w:t>,</w:t>
      </w:r>
      <w:r w:rsidR="00964424" w:rsidRPr="000F0104">
        <w:rPr>
          <w:sz w:val="24"/>
          <w:szCs w:val="24"/>
        </w:rPr>
        <w:t>4</w:t>
      </w:r>
      <w:r w:rsidR="00964424" w:rsidRPr="00A347C8">
        <w:rPr>
          <w:sz w:val="24"/>
          <w:szCs w:val="24"/>
        </w:rPr>
        <w:t>%)</w:t>
      </w:r>
      <w:r w:rsidR="00964424" w:rsidRPr="000F0104">
        <w:rPr>
          <w:sz w:val="24"/>
          <w:szCs w:val="24"/>
        </w:rPr>
        <w:t>.</w:t>
      </w:r>
    </w:p>
    <w:p w14:paraId="7BA32138" w14:textId="4CB7A896" w:rsidR="00EC5730" w:rsidRPr="000F0104" w:rsidRDefault="009720F8" w:rsidP="00EA5FC1">
      <w:pPr>
        <w:pStyle w:val="BodyText"/>
        <w:numPr>
          <w:ilvl w:val="0"/>
          <w:numId w:val="15"/>
        </w:numPr>
        <w:tabs>
          <w:tab w:val="clear" w:pos="4253"/>
          <w:tab w:val="left" w:pos="851"/>
        </w:tabs>
        <w:spacing w:line="288" w:lineRule="auto"/>
        <w:ind w:left="0" w:firstLine="709"/>
        <w:jc w:val="both"/>
        <w:rPr>
          <w:sz w:val="24"/>
          <w:szCs w:val="24"/>
        </w:rPr>
      </w:pPr>
      <w:r w:rsidRPr="000F0104">
        <w:rPr>
          <w:sz w:val="24"/>
          <w:szCs w:val="24"/>
        </w:rPr>
        <w:t xml:space="preserve"> </w:t>
      </w:r>
      <w:r w:rsidR="00EC5730" w:rsidRPr="000F0104">
        <w:rPr>
          <w:sz w:val="24"/>
          <w:szCs w:val="24"/>
        </w:rPr>
        <w:t xml:space="preserve">Най-голям брой свободни работни места на първичния пазар на труда са обявени в областите: гр. София – 15 588 раб. места </w:t>
      </w:r>
      <w:r w:rsidR="00EC5730" w:rsidRPr="00A347C8">
        <w:rPr>
          <w:sz w:val="24"/>
          <w:szCs w:val="24"/>
        </w:rPr>
        <w:t>(</w:t>
      </w:r>
      <w:r w:rsidR="00EC5730" w:rsidRPr="000F0104">
        <w:rPr>
          <w:sz w:val="24"/>
          <w:szCs w:val="24"/>
        </w:rPr>
        <w:t>13,2</w:t>
      </w:r>
      <w:r w:rsidR="00EC5730" w:rsidRPr="00A347C8">
        <w:rPr>
          <w:sz w:val="24"/>
          <w:szCs w:val="24"/>
        </w:rPr>
        <w:t>%)</w:t>
      </w:r>
      <w:r w:rsidR="00EC5730" w:rsidRPr="000F0104">
        <w:rPr>
          <w:sz w:val="24"/>
          <w:szCs w:val="24"/>
        </w:rPr>
        <w:t xml:space="preserve">, Бургас – 10 283 </w:t>
      </w:r>
      <w:r w:rsidR="00EC5730" w:rsidRPr="00A347C8">
        <w:rPr>
          <w:sz w:val="24"/>
          <w:szCs w:val="24"/>
        </w:rPr>
        <w:t>(</w:t>
      </w:r>
      <w:r w:rsidR="00EC5730" w:rsidRPr="000F0104">
        <w:rPr>
          <w:sz w:val="24"/>
          <w:szCs w:val="24"/>
        </w:rPr>
        <w:t>8</w:t>
      </w:r>
      <w:r w:rsidR="00EC5730" w:rsidRPr="00A347C8">
        <w:rPr>
          <w:sz w:val="24"/>
          <w:szCs w:val="24"/>
        </w:rPr>
        <w:t>,</w:t>
      </w:r>
      <w:r w:rsidR="00EC5730" w:rsidRPr="000F0104">
        <w:rPr>
          <w:sz w:val="24"/>
          <w:szCs w:val="24"/>
        </w:rPr>
        <w:t>7</w:t>
      </w:r>
      <w:r w:rsidR="00EC5730" w:rsidRPr="00A347C8">
        <w:rPr>
          <w:sz w:val="24"/>
          <w:szCs w:val="24"/>
        </w:rPr>
        <w:t>%)</w:t>
      </w:r>
      <w:r w:rsidR="00EC5730" w:rsidRPr="000F0104">
        <w:rPr>
          <w:sz w:val="24"/>
          <w:szCs w:val="24"/>
        </w:rPr>
        <w:t>, Пловдив – 9</w:t>
      </w:r>
      <w:r w:rsidR="00AB34AE" w:rsidRPr="000F0104">
        <w:rPr>
          <w:sz w:val="24"/>
          <w:szCs w:val="24"/>
        </w:rPr>
        <w:t> </w:t>
      </w:r>
      <w:r w:rsidR="00EC5730" w:rsidRPr="000F0104">
        <w:rPr>
          <w:sz w:val="24"/>
          <w:szCs w:val="24"/>
        </w:rPr>
        <w:t>412</w:t>
      </w:r>
      <w:r w:rsidR="00AB34AE" w:rsidRPr="000F0104">
        <w:rPr>
          <w:sz w:val="24"/>
          <w:szCs w:val="24"/>
        </w:rPr>
        <w:t xml:space="preserve"> раб. места</w:t>
      </w:r>
      <w:r w:rsidR="00EC5730" w:rsidRPr="000F0104">
        <w:rPr>
          <w:sz w:val="24"/>
          <w:szCs w:val="24"/>
        </w:rPr>
        <w:t xml:space="preserve"> </w:t>
      </w:r>
      <w:r w:rsidR="00EC5730" w:rsidRPr="00A347C8">
        <w:rPr>
          <w:sz w:val="24"/>
          <w:szCs w:val="24"/>
        </w:rPr>
        <w:t>(</w:t>
      </w:r>
      <w:r w:rsidR="00EC5730" w:rsidRPr="000F0104">
        <w:rPr>
          <w:sz w:val="24"/>
          <w:szCs w:val="24"/>
        </w:rPr>
        <w:t>8</w:t>
      </w:r>
      <w:r w:rsidR="00EC5730" w:rsidRPr="00A347C8">
        <w:rPr>
          <w:sz w:val="24"/>
          <w:szCs w:val="24"/>
        </w:rPr>
        <w:t>,</w:t>
      </w:r>
      <w:r w:rsidR="00EC5730" w:rsidRPr="000F0104">
        <w:rPr>
          <w:sz w:val="24"/>
          <w:szCs w:val="24"/>
        </w:rPr>
        <w:t>0</w:t>
      </w:r>
      <w:r w:rsidR="00EC5730" w:rsidRPr="00A347C8">
        <w:rPr>
          <w:sz w:val="24"/>
          <w:szCs w:val="24"/>
        </w:rPr>
        <w:t>%)</w:t>
      </w:r>
      <w:r w:rsidR="00EC5730" w:rsidRPr="000F0104">
        <w:rPr>
          <w:sz w:val="24"/>
          <w:szCs w:val="24"/>
        </w:rPr>
        <w:t>. Най-малък е броят на разкритите свободни работни места на първичн</w:t>
      </w:r>
      <w:r w:rsidR="005B49D0">
        <w:rPr>
          <w:sz w:val="24"/>
          <w:szCs w:val="24"/>
        </w:rPr>
        <w:t>ия</w:t>
      </w:r>
      <w:r w:rsidR="00EC5730" w:rsidRPr="000F0104">
        <w:rPr>
          <w:sz w:val="24"/>
          <w:szCs w:val="24"/>
        </w:rPr>
        <w:t xml:space="preserve"> пазар на труда </w:t>
      </w:r>
      <w:r w:rsidR="005B49D0">
        <w:rPr>
          <w:sz w:val="24"/>
          <w:szCs w:val="24"/>
        </w:rPr>
        <w:t>в</w:t>
      </w:r>
      <w:r w:rsidR="005B49D0" w:rsidRPr="000F0104">
        <w:rPr>
          <w:sz w:val="24"/>
          <w:szCs w:val="24"/>
        </w:rPr>
        <w:t xml:space="preserve"> </w:t>
      </w:r>
      <w:r w:rsidR="00EC5730" w:rsidRPr="000F0104">
        <w:rPr>
          <w:sz w:val="24"/>
          <w:szCs w:val="24"/>
        </w:rPr>
        <w:t xml:space="preserve">областите: Перник – 1 496 </w:t>
      </w:r>
      <w:r w:rsidR="00EC5730" w:rsidRPr="00A347C8">
        <w:rPr>
          <w:sz w:val="24"/>
          <w:szCs w:val="24"/>
        </w:rPr>
        <w:t>(</w:t>
      </w:r>
      <w:r w:rsidR="00EC5730" w:rsidRPr="000F0104">
        <w:rPr>
          <w:sz w:val="24"/>
          <w:szCs w:val="24"/>
        </w:rPr>
        <w:t>1</w:t>
      </w:r>
      <w:r w:rsidR="00EC5730" w:rsidRPr="00A347C8">
        <w:rPr>
          <w:sz w:val="24"/>
          <w:szCs w:val="24"/>
        </w:rPr>
        <w:t>,</w:t>
      </w:r>
      <w:r w:rsidR="00EC5730" w:rsidRPr="000F0104">
        <w:rPr>
          <w:sz w:val="24"/>
          <w:szCs w:val="24"/>
        </w:rPr>
        <w:t>3</w:t>
      </w:r>
      <w:r w:rsidR="00EC5730" w:rsidRPr="00A347C8">
        <w:rPr>
          <w:sz w:val="24"/>
          <w:szCs w:val="24"/>
        </w:rPr>
        <w:t>%)</w:t>
      </w:r>
      <w:r w:rsidR="00EC5730" w:rsidRPr="000F0104">
        <w:rPr>
          <w:sz w:val="24"/>
          <w:szCs w:val="24"/>
        </w:rPr>
        <w:t>, Търговище – 1 435</w:t>
      </w:r>
      <w:r w:rsidR="00EC5730" w:rsidRPr="00B61CDC">
        <w:rPr>
          <w:sz w:val="24"/>
          <w:szCs w:val="24"/>
        </w:rPr>
        <w:t>(</w:t>
      </w:r>
      <w:r w:rsidR="00EC5730" w:rsidRPr="000F0104">
        <w:rPr>
          <w:sz w:val="24"/>
          <w:szCs w:val="24"/>
        </w:rPr>
        <w:t>1</w:t>
      </w:r>
      <w:r w:rsidR="00EC5730" w:rsidRPr="00B61CDC">
        <w:rPr>
          <w:sz w:val="24"/>
          <w:szCs w:val="24"/>
        </w:rPr>
        <w:t>,</w:t>
      </w:r>
      <w:r w:rsidR="00EC5730" w:rsidRPr="000F0104">
        <w:rPr>
          <w:sz w:val="24"/>
          <w:szCs w:val="24"/>
        </w:rPr>
        <w:t>2</w:t>
      </w:r>
      <w:r w:rsidR="00EC5730" w:rsidRPr="00B61CDC">
        <w:rPr>
          <w:sz w:val="24"/>
          <w:szCs w:val="24"/>
        </w:rPr>
        <w:t>%)</w:t>
      </w:r>
      <w:r w:rsidR="00EC5730" w:rsidRPr="000F0104">
        <w:rPr>
          <w:sz w:val="24"/>
          <w:szCs w:val="24"/>
        </w:rPr>
        <w:t xml:space="preserve"> и Габрово – 942 </w:t>
      </w:r>
      <w:r w:rsidR="00EC5730" w:rsidRPr="00B61CDC">
        <w:rPr>
          <w:sz w:val="24"/>
          <w:szCs w:val="24"/>
        </w:rPr>
        <w:t>(</w:t>
      </w:r>
      <w:r w:rsidR="00EC5730" w:rsidRPr="000F0104">
        <w:rPr>
          <w:sz w:val="24"/>
          <w:szCs w:val="24"/>
        </w:rPr>
        <w:t>0</w:t>
      </w:r>
      <w:r w:rsidR="00EC5730" w:rsidRPr="00B61CDC">
        <w:rPr>
          <w:sz w:val="24"/>
          <w:szCs w:val="24"/>
        </w:rPr>
        <w:t>,</w:t>
      </w:r>
      <w:r w:rsidR="00EC5730" w:rsidRPr="000F0104">
        <w:rPr>
          <w:sz w:val="24"/>
          <w:szCs w:val="24"/>
        </w:rPr>
        <w:t>8</w:t>
      </w:r>
      <w:r w:rsidR="00EC5730" w:rsidRPr="00A347C8">
        <w:rPr>
          <w:sz w:val="24"/>
          <w:szCs w:val="24"/>
        </w:rPr>
        <w:t>%)</w:t>
      </w:r>
      <w:r w:rsidR="00EC5730" w:rsidRPr="000F0104">
        <w:rPr>
          <w:sz w:val="24"/>
          <w:szCs w:val="24"/>
        </w:rPr>
        <w:t>.</w:t>
      </w:r>
    </w:p>
    <w:p w14:paraId="3C3E6225" w14:textId="77777777" w:rsidR="003D0A1A" w:rsidRPr="000F0104" w:rsidRDefault="008F24EB" w:rsidP="00EA5FC1">
      <w:pPr>
        <w:pStyle w:val="BodyText"/>
        <w:numPr>
          <w:ilvl w:val="0"/>
          <w:numId w:val="15"/>
        </w:numPr>
        <w:tabs>
          <w:tab w:val="clear" w:pos="4253"/>
          <w:tab w:val="left" w:pos="851"/>
        </w:tabs>
        <w:spacing w:line="288" w:lineRule="auto"/>
        <w:ind w:left="0" w:firstLine="709"/>
        <w:jc w:val="both"/>
        <w:rPr>
          <w:sz w:val="24"/>
          <w:szCs w:val="24"/>
        </w:rPr>
      </w:pPr>
      <w:r w:rsidRPr="00A347C8">
        <w:rPr>
          <w:sz w:val="24"/>
          <w:szCs w:val="24"/>
        </w:rPr>
        <w:t xml:space="preserve"> </w:t>
      </w:r>
      <w:r w:rsidR="00C86BED" w:rsidRPr="000F0104">
        <w:rPr>
          <w:sz w:val="24"/>
          <w:szCs w:val="24"/>
        </w:rPr>
        <w:t xml:space="preserve">Най-много </w:t>
      </w:r>
      <w:r w:rsidR="003D0A1A" w:rsidRPr="000F0104">
        <w:rPr>
          <w:sz w:val="24"/>
          <w:szCs w:val="24"/>
        </w:rPr>
        <w:t>работни места по програми за заетост</w:t>
      </w:r>
      <w:r w:rsidR="00C86BED" w:rsidRPr="00A347C8">
        <w:rPr>
          <w:sz w:val="24"/>
          <w:szCs w:val="24"/>
        </w:rPr>
        <w:t xml:space="preserve"> </w:t>
      </w:r>
      <w:r w:rsidR="00C86BED" w:rsidRPr="000F0104">
        <w:rPr>
          <w:sz w:val="24"/>
          <w:szCs w:val="24"/>
        </w:rPr>
        <w:t xml:space="preserve">са заявени в областите Шумен – 672 </w:t>
      </w:r>
      <w:r w:rsidR="00C86BED" w:rsidRPr="00A347C8">
        <w:rPr>
          <w:sz w:val="24"/>
          <w:szCs w:val="24"/>
        </w:rPr>
        <w:t>(</w:t>
      </w:r>
      <w:r w:rsidR="00C86BED" w:rsidRPr="000F0104">
        <w:rPr>
          <w:sz w:val="24"/>
          <w:szCs w:val="24"/>
        </w:rPr>
        <w:t>6</w:t>
      </w:r>
      <w:r w:rsidR="00C86BED" w:rsidRPr="00A347C8">
        <w:rPr>
          <w:sz w:val="24"/>
          <w:szCs w:val="24"/>
        </w:rPr>
        <w:t>,</w:t>
      </w:r>
      <w:r w:rsidR="00C86BED" w:rsidRPr="000F0104">
        <w:rPr>
          <w:sz w:val="24"/>
          <w:szCs w:val="24"/>
        </w:rPr>
        <w:t>4</w:t>
      </w:r>
      <w:r w:rsidR="00C86BED" w:rsidRPr="00A347C8">
        <w:rPr>
          <w:sz w:val="24"/>
          <w:szCs w:val="24"/>
        </w:rPr>
        <w:t>%)</w:t>
      </w:r>
      <w:r w:rsidR="00C86BED" w:rsidRPr="000F0104">
        <w:rPr>
          <w:sz w:val="24"/>
          <w:szCs w:val="24"/>
        </w:rPr>
        <w:t xml:space="preserve">, Благоевград – 661 </w:t>
      </w:r>
      <w:r w:rsidR="00C86BED" w:rsidRPr="00A347C8">
        <w:rPr>
          <w:sz w:val="24"/>
          <w:szCs w:val="24"/>
        </w:rPr>
        <w:t>(</w:t>
      </w:r>
      <w:r w:rsidR="00C86BED" w:rsidRPr="000F0104">
        <w:rPr>
          <w:sz w:val="24"/>
          <w:szCs w:val="24"/>
        </w:rPr>
        <w:t>6</w:t>
      </w:r>
      <w:r w:rsidR="00C86BED" w:rsidRPr="00A347C8">
        <w:rPr>
          <w:sz w:val="24"/>
          <w:szCs w:val="24"/>
        </w:rPr>
        <w:t>,</w:t>
      </w:r>
      <w:r w:rsidR="00C86BED" w:rsidRPr="000F0104">
        <w:rPr>
          <w:sz w:val="24"/>
          <w:szCs w:val="24"/>
        </w:rPr>
        <w:t>3</w:t>
      </w:r>
      <w:r w:rsidR="00C86BED" w:rsidRPr="00A347C8">
        <w:rPr>
          <w:sz w:val="24"/>
          <w:szCs w:val="24"/>
        </w:rPr>
        <w:t>%)</w:t>
      </w:r>
      <w:r w:rsidR="00C86BED" w:rsidRPr="000F0104">
        <w:rPr>
          <w:sz w:val="24"/>
          <w:szCs w:val="24"/>
        </w:rPr>
        <w:t xml:space="preserve"> и Монтана – 601</w:t>
      </w:r>
      <w:r w:rsidR="00C86BED" w:rsidRPr="00A347C8">
        <w:rPr>
          <w:sz w:val="24"/>
          <w:szCs w:val="24"/>
        </w:rPr>
        <w:t>(</w:t>
      </w:r>
      <w:r w:rsidR="00C86BED" w:rsidRPr="000F0104">
        <w:rPr>
          <w:sz w:val="24"/>
          <w:szCs w:val="24"/>
        </w:rPr>
        <w:t>5</w:t>
      </w:r>
      <w:r w:rsidR="00C86BED" w:rsidRPr="00A347C8">
        <w:rPr>
          <w:sz w:val="24"/>
          <w:szCs w:val="24"/>
        </w:rPr>
        <w:t>,</w:t>
      </w:r>
      <w:r w:rsidR="00C86BED" w:rsidRPr="000F0104">
        <w:rPr>
          <w:sz w:val="24"/>
          <w:szCs w:val="24"/>
        </w:rPr>
        <w:t>7</w:t>
      </w:r>
      <w:r w:rsidR="00C86BED" w:rsidRPr="00A347C8">
        <w:rPr>
          <w:sz w:val="24"/>
          <w:szCs w:val="24"/>
        </w:rPr>
        <w:t>%)</w:t>
      </w:r>
      <w:r w:rsidR="00C86BED" w:rsidRPr="000F0104">
        <w:rPr>
          <w:sz w:val="24"/>
          <w:szCs w:val="24"/>
        </w:rPr>
        <w:t xml:space="preserve">. Най-малко са обявени работни места по програми в областите: Ямбол – 229 </w:t>
      </w:r>
      <w:r w:rsidR="00C86BED" w:rsidRPr="00A347C8">
        <w:rPr>
          <w:sz w:val="24"/>
          <w:szCs w:val="24"/>
        </w:rPr>
        <w:t>(</w:t>
      </w:r>
      <w:r w:rsidR="00C86BED" w:rsidRPr="000F0104">
        <w:rPr>
          <w:sz w:val="24"/>
          <w:szCs w:val="24"/>
        </w:rPr>
        <w:t>2</w:t>
      </w:r>
      <w:r w:rsidR="00C86BED" w:rsidRPr="00A347C8">
        <w:rPr>
          <w:sz w:val="24"/>
          <w:szCs w:val="24"/>
        </w:rPr>
        <w:t>,</w:t>
      </w:r>
      <w:r w:rsidR="00C86BED" w:rsidRPr="000F0104">
        <w:rPr>
          <w:sz w:val="24"/>
          <w:szCs w:val="24"/>
        </w:rPr>
        <w:t>2</w:t>
      </w:r>
      <w:r w:rsidR="00C86BED" w:rsidRPr="00A347C8">
        <w:rPr>
          <w:sz w:val="24"/>
          <w:szCs w:val="24"/>
        </w:rPr>
        <w:t>%)</w:t>
      </w:r>
      <w:r w:rsidR="00C86BED" w:rsidRPr="000F0104">
        <w:rPr>
          <w:sz w:val="24"/>
          <w:szCs w:val="24"/>
        </w:rPr>
        <w:t xml:space="preserve">, Перник – 162 </w:t>
      </w:r>
      <w:r w:rsidR="00450E60" w:rsidRPr="00A347C8">
        <w:rPr>
          <w:sz w:val="24"/>
          <w:szCs w:val="24"/>
        </w:rPr>
        <w:t>(</w:t>
      </w:r>
      <w:r w:rsidR="00450E60" w:rsidRPr="000F0104">
        <w:rPr>
          <w:sz w:val="24"/>
          <w:szCs w:val="24"/>
        </w:rPr>
        <w:t>1</w:t>
      </w:r>
      <w:r w:rsidR="00450E60" w:rsidRPr="00A347C8">
        <w:rPr>
          <w:sz w:val="24"/>
          <w:szCs w:val="24"/>
        </w:rPr>
        <w:t>,</w:t>
      </w:r>
      <w:r w:rsidR="00450E60" w:rsidRPr="000F0104">
        <w:rPr>
          <w:sz w:val="24"/>
          <w:szCs w:val="24"/>
        </w:rPr>
        <w:t>5</w:t>
      </w:r>
      <w:r w:rsidR="00450E60" w:rsidRPr="00A347C8">
        <w:rPr>
          <w:sz w:val="24"/>
          <w:szCs w:val="24"/>
        </w:rPr>
        <w:t>%)</w:t>
      </w:r>
      <w:r w:rsidR="00450E60" w:rsidRPr="000F0104">
        <w:rPr>
          <w:sz w:val="24"/>
          <w:szCs w:val="24"/>
        </w:rPr>
        <w:t xml:space="preserve"> и Габрово – 94 </w:t>
      </w:r>
      <w:r w:rsidR="00450E60" w:rsidRPr="00A347C8">
        <w:rPr>
          <w:sz w:val="24"/>
          <w:szCs w:val="24"/>
        </w:rPr>
        <w:t>(</w:t>
      </w:r>
      <w:r w:rsidR="00450E60" w:rsidRPr="000F0104">
        <w:rPr>
          <w:sz w:val="24"/>
          <w:szCs w:val="24"/>
        </w:rPr>
        <w:t>0</w:t>
      </w:r>
      <w:r w:rsidR="00450E60" w:rsidRPr="00A347C8">
        <w:rPr>
          <w:sz w:val="24"/>
          <w:szCs w:val="24"/>
        </w:rPr>
        <w:t>,</w:t>
      </w:r>
      <w:r w:rsidR="00450E60" w:rsidRPr="000F0104">
        <w:rPr>
          <w:sz w:val="24"/>
          <w:szCs w:val="24"/>
        </w:rPr>
        <w:t>9</w:t>
      </w:r>
      <w:r w:rsidR="00450E60" w:rsidRPr="00A347C8">
        <w:rPr>
          <w:sz w:val="24"/>
          <w:szCs w:val="24"/>
        </w:rPr>
        <w:t>%)</w:t>
      </w:r>
      <w:r w:rsidR="00450E60" w:rsidRPr="000F0104">
        <w:rPr>
          <w:sz w:val="24"/>
          <w:szCs w:val="24"/>
        </w:rPr>
        <w:t>.</w:t>
      </w:r>
    </w:p>
    <w:p w14:paraId="40480892" w14:textId="4B99D87A" w:rsidR="00F73C9A" w:rsidRPr="000F0104" w:rsidRDefault="009720F8" w:rsidP="00EA5FC1">
      <w:pPr>
        <w:pStyle w:val="BodyText"/>
        <w:numPr>
          <w:ilvl w:val="0"/>
          <w:numId w:val="15"/>
        </w:numPr>
        <w:tabs>
          <w:tab w:val="clear" w:pos="4253"/>
          <w:tab w:val="left" w:pos="851"/>
        </w:tabs>
        <w:spacing w:line="288" w:lineRule="auto"/>
        <w:ind w:left="0" w:firstLine="709"/>
        <w:jc w:val="both"/>
        <w:rPr>
          <w:sz w:val="24"/>
          <w:szCs w:val="24"/>
        </w:rPr>
      </w:pPr>
      <w:r w:rsidRPr="000F0104">
        <w:rPr>
          <w:sz w:val="24"/>
          <w:szCs w:val="24"/>
        </w:rPr>
        <w:t xml:space="preserve"> </w:t>
      </w:r>
      <w:r w:rsidR="00F73C9A" w:rsidRPr="000F0104">
        <w:rPr>
          <w:sz w:val="24"/>
          <w:szCs w:val="24"/>
        </w:rPr>
        <w:t xml:space="preserve">Най-голям брой включени в заетост по проекти по ПРЧР са от областите: </w:t>
      </w:r>
      <w:r w:rsidR="00DE3573">
        <w:rPr>
          <w:sz w:val="24"/>
          <w:szCs w:val="24"/>
        </w:rPr>
        <w:br/>
      </w:r>
      <w:r w:rsidR="00F73C9A" w:rsidRPr="000F0104">
        <w:rPr>
          <w:sz w:val="24"/>
          <w:szCs w:val="24"/>
        </w:rPr>
        <w:t>Благоевград – 1 816 лица</w:t>
      </w:r>
      <w:r w:rsidR="00562352" w:rsidRPr="00A347C8">
        <w:rPr>
          <w:sz w:val="24"/>
          <w:szCs w:val="24"/>
        </w:rPr>
        <w:t xml:space="preserve"> (13,4%)</w:t>
      </w:r>
      <w:r w:rsidR="00F73C9A" w:rsidRPr="000F0104">
        <w:rPr>
          <w:sz w:val="24"/>
          <w:szCs w:val="24"/>
        </w:rPr>
        <w:t>, Бургас – 1 739 лица</w:t>
      </w:r>
      <w:r w:rsidR="007A6E12" w:rsidRPr="00A347C8">
        <w:rPr>
          <w:sz w:val="24"/>
          <w:szCs w:val="24"/>
        </w:rPr>
        <w:t xml:space="preserve"> (8</w:t>
      </w:r>
      <w:r w:rsidR="007A6E12" w:rsidRPr="000F0104">
        <w:rPr>
          <w:sz w:val="24"/>
          <w:szCs w:val="24"/>
        </w:rPr>
        <w:t>,</w:t>
      </w:r>
      <w:r w:rsidR="007A6E12" w:rsidRPr="00A347C8">
        <w:rPr>
          <w:sz w:val="24"/>
          <w:szCs w:val="24"/>
        </w:rPr>
        <w:t>4%)</w:t>
      </w:r>
      <w:r w:rsidR="00F73C9A" w:rsidRPr="000F0104">
        <w:rPr>
          <w:sz w:val="24"/>
          <w:szCs w:val="24"/>
        </w:rPr>
        <w:t>, Пловдив – 1 402 лица</w:t>
      </w:r>
      <w:r w:rsidR="007A6E12" w:rsidRPr="000F0104">
        <w:rPr>
          <w:sz w:val="24"/>
          <w:szCs w:val="24"/>
        </w:rPr>
        <w:t xml:space="preserve"> </w:t>
      </w:r>
      <w:r w:rsidR="007A6E12" w:rsidRPr="00A347C8">
        <w:rPr>
          <w:sz w:val="24"/>
          <w:szCs w:val="24"/>
        </w:rPr>
        <w:t>(8,2%)</w:t>
      </w:r>
      <w:r w:rsidR="00F34572" w:rsidRPr="000F0104">
        <w:rPr>
          <w:sz w:val="24"/>
          <w:szCs w:val="24"/>
        </w:rPr>
        <w:t xml:space="preserve">. </w:t>
      </w:r>
      <w:r w:rsidR="00F73C9A" w:rsidRPr="000F0104">
        <w:rPr>
          <w:sz w:val="24"/>
          <w:szCs w:val="24"/>
        </w:rPr>
        <w:t>Най-малък брой лица са включени в заетост по проекти по П</w:t>
      </w:r>
      <w:r w:rsidR="00B85E51" w:rsidRPr="000F0104">
        <w:rPr>
          <w:sz w:val="24"/>
          <w:szCs w:val="24"/>
        </w:rPr>
        <w:t>РЧР от областите Габрово</w:t>
      </w:r>
      <w:r w:rsidR="00F73C9A" w:rsidRPr="000F0104">
        <w:rPr>
          <w:sz w:val="24"/>
          <w:szCs w:val="24"/>
        </w:rPr>
        <w:t xml:space="preserve"> – </w:t>
      </w:r>
      <w:r w:rsidR="00B85E51" w:rsidRPr="000F0104">
        <w:rPr>
          <w:sz w:val="24"/>
          <w:szCs w:val="24"/>
        </w:rPr>
        <w:t>112</w:t>
      </w:r>
      <w:r w:rsidR="00F73C9A" w:rsidRPr="000F0104">
        <w:rPr>
          <w:sz w:val="24"/>
          <w:szCs w:val="24"/>
        </w:rPr>
        <w:t xml:space="preserve"> лица </w:t>
      </w:r>
      <w:r w:rsidR="00B85E51" w:rsidRPr="00A347C8">
        <w:rPr>
          <w:sz w:val="24"/>
          <w:szCs w:val="24"/>
        </w:rPr>
        <w:t>(</w:t>
      </w:r>
      <w:r w:rsidR="00B85E51" w:rsidRPr="000F0104">
        <w:rPr>
          <w:sz w:val="24"/>
          <w:szCs w:val="24"/>
        </w:rPr>
        <w:t>0,8</w:t>
      </w:r>
      <w:r w:rsidR="00B85E51" w:rsidRPr="00A347C8">
        <w:rPr>
          <w:sz w:val="24"/>
          <w:szCs w:val="24"/>
        </w:rPr>
        <w:t>%)</w:t>
      </w:r>
      <w:r w:rsidR="00B85E51" w:rsidRPr="000F0104">
        <w:rPr>
          <w:sz w:val="24"/>
          <w:szCs w:val="24"/>
        </w:rPr>
        <w:t xml:space="preserve">, </w:t>
      </w:r>
      <w:r w:rsidR="00B3314A" w:rsidRPr="000F0104">
        <w:rPr>
          <w:sz w:val="24"/>
          <w:szCs w:val="24"/>
        </w:rPr>
        <w:t xml:space="preserve">Ловеч – 145 лица </w:t>
      </w:r>
      <w:r w:rsidR="00B3314A" w:rsidRPr="00A347C8">
        <w:rPr>
          <w:sz w:val="24"/>
          <w:szCs w:val="24"/>
        </w:rPr>
        <w:t>(</w:t>
      </w:r>
      <w:r w:rsidR="00B3314A" w:rsidRPr="000F0104">
        <w:rPr>
          <w:sz w:val="24"/>
          <w:szCs w:val="24"/>
        </w:rPr>
        <w:t>1,1</w:t>
      </w:r>
      <w:r w:rsidR="00B3314A" w:rsidRPr="00A347C8">
        <w:rPr>
          <w:sz w:val="24"/>
          <w:szCs w:val="24"/>
        </w:rPr>
        <w:t>%)</w:t>
      </w:r>
      <w:r w:rsidR="00B3314A" w:rsidRPr="000F0104">
        <w:rPr>
          <w:sz w:val="24"/>
          <w:szCs w:val="24"/>
        </w:rPr>
        <w:t xml:space="preserve"> и</w:t>
      </w:r>
      <w:r w:rsidR="00F73C9A" w:rsidRPr="000F0104">
        <w:rPr>
          <w:sz w:val="24"/>
          <w:szCs w:val="24"/>
        </w:rPr>
        <w:t xml:space="preserve"> Перник</w:t>
      </w:r>
      <w:r w:rsidR="00B3314A" w:rsidRPr="000F0104">
        <w:rPr>
          <w:sz w:val="24"/>
          <w:szCs w:val="24"/>
        </w:rPr>
        <w:t xml:space="preserve"> </w:t>
      </w:r>
      <w:r w:rsidR="00F73C9A" w:rsidRPr="000F0104">
        <w:rPr>
          <w:sz w:val="24"/>
          <w:szCs w:val="24"/>
        </w:rPr>
        <w:t xml:space="preserve">- </w:t>
      </w:r>
      <w:r w:rsidR="00B3314A" w:rsidRPr="000F0104">
        <w:rPr>
          <w:sz w:val="24"/>
          <w:szCs w:val="24"/>
        </w:rPr>
        <w:t>169</w:t>
      </w:r>
      <w:r w:rsidR="00F73C9A" w:rsidRPr="000F0104">
        <w:rPr>
          <w:sz w:val="24"/>
          <w:szCs w:val="24"/>
        </w:rPr>
        <w:t xml:space="preserve"> лица</w:t>
      </w:r>
      <w:r w:rsidR="00B3314A" w:rsidRPr="000F0104">
        <w:rPr>
          <w:sz w:val="24"/>
          <w:szCs w:val="24"/>
        </w:rPr>
        <w:t xml:space="preserve"> </w:t>
      </w:r>
      <w:r w:rsidR="00B3314A" w:rsidRPr="00A347C8">
        <w:rPr>
          <w:sz w:val="24"/>
          <w:szCs w:val="24"/>
        </w:rPr>
        <w:t>(</w:t>
      </w:r>
      <w:r w:rsidR="00B3314A" w:rsidRPr="000F0104">
        <w:rPr>
          <w:sz w:val="24"/>
          <w:szCs w:val="24"/>
        </w:rPr>
        <w:t>1,2</w:t>
      </w:r>
      <w:r w:rsidR="00B3314A" w:rsidRPr="00A347C8">
        <w:rPr>
          <w:sz w:val="24"/>
          <w:szCs w:val="24"/>
        </w:rPr>
        <w:t>%)</w:t>
      </w:r>
      <w:r w:rsidR="00F73C9A" w:rsidRPr="000F0104">
        <w:rPr>
          <w:sz w:val="24"/>
          <w:szCs w:val="24"/>
        </w:rPr>
        <w:t>.</w:t>
      </w:r>
    </w:p>
    <w:p w14:paraId="267DAECB" w14:textId="4B06717D" w:rsidR="00D93EF6" w:rsidRPr="000F0104" w:rsidRDefault="008F24EB" w:rsidP="00EA5FC1">
      <w:pPr>
        <w:pStyle w:val="BodyText"/>
        <w:numPr>
          <w:ilvl w:val="0"/>
          <w:numId w:val="15"/>
        </w:numPr>
        <w:tabs>
          <w:tab w:val="clear" w:pos="4253"/>
          <w:tab w:val="left" w:pos="851"/>
          <w:tab w:val="left" w:pos="1418"/>
        </w:tabs>
        <w:spacing w:line="288" w:lineRule="auto"/>
        <w:ind w:left="0" w:firstLine="709"/>
        <w:jc w:val="both"/>
        <w:rPr>
          <w:sz w:val="24"/>
          <w:szCs w:val="24"/>
        </w:rPr>
      </w:pPr>
      <w:r w:rsidRPr="00A347C8">
        <w:rPr>
          <w:sz w:val="24"/>
          <w:szCs w:val="24"/>
        </w:rPr>
        <w:t xml:space="preserve"> </w:t>
      </w:r>
      <w:r w:rsidR="00D93EF6" w:rsidRPr="000F0104">
        <w:rPr>
          <w:sz w:val="24"/>
          <w:szCs w:val="24"/>
        </w:rPr>
        <w:t xml:space="preserve">Най-голям брой включени в заетост по проекти по НПВУ </w:t>
      </w:r>
      <w:r w:rsidR="00253CC4" w:rsidRPr="000F0104">
        <w:rPr>
          <w:sz w:val="24"/>
          <w:szCs w:val="24"/>
        </w:rPr>
        <w:t xml:space="preserve">са </w:t>
      </w:r>
      <w:r w:rsidR="005B49D0">
        <w:rPr>
          <w:sz w:val="24"/>
          <w:szCs w:val="24"/>
        </w:rPr>
        <w:t xml:space="preserve">от </w:t>
      </w:r>
      <w:r w:rsidR="00253CC4" w:rsidRPr="000F0104">
        <w:rPr>
          <w:sz w:val="24"/>
          <w:szCs w:val="24"/>
        </w:rPr>
        <w:t>областите: София</w:t>
      </w:r>
      <w:r w:rsidR="0019748A" w:rsidRPr="00A347C8">
        <w:rPr>
          <w:sz w:val="24"/>
          <w:szCs w:val="24"/>
        </w:rPr>
        <w:t>-</w:t>
      </w:r>
      <w:r w:rsidR="00253CC4" w:rsidRPr="000F0104">
        <w:rPr>
          <w:sz w:val="24"/>
          <w:szCs w:val="24"/>
        </w:rPr>
        <w:t>град – 27 829 лица</w:t>
      </w:r>
      <w:r w:rsidR="002E2834" w:rsidRPr="000F0104">
        <w:rPr>
          <w:sz w:val="24"/>
          <w:szCs w:val="24"/>
        </w:rPr>
        <w:t xml:space="preserve"> </w:t>
      </w:r>
      <w:r w:rsidR="002E2834" w:rsidRPr="00A347C8">
        <w:rPr>
          <w:sz w:val="24"/>
          <w:szCs w:val="24"/>
        </w:rPr>
        <w:t>(57,6%)</w:t>
      </w:r>
      <w:r w:rsidR="00253CC4" w:rsidRPr="000F0104">
        <w:rPr>
          <w:sz w:val="24"/>
          <w:szCs w:val="24"/>
        </w:rPr>
        <w:t>, Пловдив – 4 354 лица</w:t>
      </w:r>
      <w:r w:rsidR="002E2834" w:rsidRPr="00A347C8">
        <w:rPr>
          <w:sz w:val="24"/>
          <w:szCs w:val="24"/>
        </w:rPr>
        <w:t xml:space="preserve"> (9,0%)</w:t>
      </w:r>
      <w:r w:rsidR="00253CC4" w:rsidRPr="000F0104">
        <w:rPr>
          <w:sz w:val="24"/>
          <w:szCs w:val="24"/>
        </w:rPr>
        <w:t>, Смолян – 3 748 лица</w:t>
      </w:r>
      <w:r w:rsidR="00EA5B9F" w:rsidRPr="00A347C8">
        <w:rPr>
          <w:sz w:val="24"/>
          <w:szCs w:val="24"/>
        </w:rPr>
        <w:t xml:space="preserve"> (7,8%)</w:t>
      </w:r>
      <w:r w:rsidR="00253CC4" w:rsidRPr="000F0104">
        <w:rPr>
          <w:sz w:val="24"/>
          <w:szCs w:val="24"/>
        </w:rPr>
        <w:t xml:space="preserve">. Най-малък брой са включените </w:t>
      </w:r>
      <w:r w:rsidR="009720F8" w:rsidRPr="000F0104">
        <w:rPr>
          <w:sz w:val="24"/>
          <w:szCs w:val="24"/>
        </w:rPr>
        <w:t xml:space="preserve">в заетост </w:t>
      </w:r>
      <w:r w:rsidR="00253CC4" w:rsidRPr="000F0104">
        <w:rPr>
          <w:sz w:val="24"/>
          <w:szCs w:val="24"/>
        </w:rPr>
        <w:t>лица в областите</w:t>
      </w:r>
      <w:r w:rsidR="003F0A43" w:rsidRPr="000F0104">
        <w:rPr>
          <w:sz w:val="24"/>
          <w:szCs w:val="24"/>
        </w:rPr>
        <w:t>:</w:t>
      </w:r>
      <w:r w:rsidR="00253CC4" w:rsidRPr="000F0104">
        <w:rPr>
          <w:sz w:val="24"/>
          <w:szCs w:val="24"/>
        </w:rPr>
        <w:t xml:space="preserve"> Ловеч – 31 лица</w:t>
      </w:r>
      <w:r w:rsidR="00EA5B9F" w:rsidRPr="00A347C8">
        <w:rPr>
          <w:sz w:val="24"/>
          <w:szCs w:val="24"/>
        </w:rPr>
        <w:t xml:space="preserve"> (0,06%)</w:t>
      </w:r>
      <w:r w:rsidR="00253CC4" w:rsidRPr="000F0104">
        <w:rPr>
          <w:sz w:val="24"/>
          <w:szCs w:val="24"/>
        </w:rPr>
        <w:t>, Ямбол – 33</w:t>
      </w:r>
      <w:r w:rsidR="002E2834" w:rsidRPr="000F0104">
        <w:rPr>
          <w:sz w:val="24"/>
          <w:szCs w:val="24"/>
        </w:rPr>
        <w:t xml:space="preserve"> </w:t>
      </w:r>
      <w:r w:rsidR="00253CC4" w:rsidRPr="000F0104">
        <w:rPr>
          <w:sz w:val="24"/>
          <w:szCs w:val="24"/>
        </w:rPr>
        <w:t>лица</w:t>
      </w:r>
      <w:r w:rsidR="00EA5B9F" w:rsidRPr="00A347C8">
        <w:rPr>
          <w:sz w:val="24"/>
          <w:szCs w:val="24"/>
        </w:rPr>
        <w:t xml:space="preserve"> (0,09%)</w:t>
      </w:r>
      <w:r w:rsidR="00253CC4" w:rsidRPr="000F0104">
        <w:rPr>
          <w:sz w:val="24"/>
          <w:szCs w:val="24"/>
        </w:rPr>
        <w:t xml:space="preserve"> и Силистра – 42 лица</w:t>
      </w:r>
      <w:r w:rsidR="00EA5B9F" w:rsidRPr="00A347C8">
        <w:rPr>
          <w:sz w:val="24"/>
          <w:szCs w:val="24"/>
        </w:rPr>
        <w:t xml:space="preserve"> (0,09%)</w:t>
      </w:r>
      <w:r w:rsidR="00253CC4" w:rsidRPr="000F0104">
        <w:rPr>
          <w:sz w:val="24"/>
          <w:szCs w:val="24"/>
        </w:rPr>
        <w:t>.</w:t>
      </w:r>
    </w:p>
    <w:p w14:paraId="3EA76ED9" w14:textId="77777777" w:rsidR="003F0A43" w:rsidRPr="000F0104" w:rsidRDefault="005B49D0" w:rsidP="00EA5FC1">
      <w:pPr>
        <w:pStyle w:val="BodyText"/>
        <w:numPr>
          <w:ilvl w:val="0"/>
          <w:numId w:val="15"/>
        </w:numPr>
        <w:tabs>
          <w:tab w:val="clear" w:pos="4253"/>
          <w:tab w:val="left" w:pos="993"/>
        </w:tabs>
        <w:spacing w:line="288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с</w:t>
      </w:r>
      <w:r w:rsidR="00695919" w:rsidRPr="000F0104">
        <w:rPr>
          <w:sz w:val="24"/>
          <w:szCs w:val="24"/>
        </w:rPr>
        <w:t xml:space="preserve">ъотношение </w:t>
      </w:r>
      <w:r w:rsidR="00267438" w:rsidRPr="000F0104">
        <w:rPr>
          <w:sz w:val="24"/>
          <w:szCs w:val="24"/>
        </w:rPr>
        <w:t>7 безработни лица</w:t>
      </w:r>
      <w:r w:rsidR="00695919" w:rsidRPr="000F0104">
        <w:rPr>
          <w:sz w:val="24"/>
          <w:szCs w:val="24"/>
        </w:rPr>
        <w:t xml:space="preserve"> </w:t>
      </w:r>
      <w:r w:rsidR="00695919" w:rsidRPr="005B49D0">
        <w:rPr>
          <w:sz w:val="24"/>
          <w:szCs w:val="24"/>
        </w:rPr>
        <w:t>за</w:t>
      </w:r>
      <w:r w:rsidR="00695919" w:rsidRPr="000F0104">
        <w:rPr>
          <w:sz w:val="24"/>
          <w:szCs w:val="24"/>
        </w:rPr>
        <w:t xml:space="preserve"> 1 свободно работно място</w:t>
      </w:r>
      <w:r w:rsidR="00695919" w:rsidRPr="00A347C8">
        <w:rPr>
          <w:sz w:val="24"/>
          <w:szCs w:val="24"/>
        </w:rPr>
        <w:t xml:space="preserve"> (</w:t>
      </w:r>
      <w:r w:rsidR="00695919" w:rsidRPr="000F0104">
        <w:rPr>
          <w:sz w:val="24"/>
          <w:szCs w:val="24"/>
        </w:rPr>
        <w:t>СРМ</w:t>
      </w:r>
      <w:r w:rsidR="00695919" w:rsidRPr="00A347C8">
        <w:rPr>
          <w:sz w:val="24"/>
          <w:szCs w:val="24"/>
        </w:rPr>
        <w:t>)</w:t>
      </w:r>
      <w:r w:rsidR="00695919" w:rsidRPr="000F01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средно </w:t>
      </w:r>
      <w:r w:rsidR="00695919" w:rsidRPr="000F0104">
        <w:rPr>
          <w:sz w:val="24"/>
          <w:szCs w:val="24"/>
        </w:rPr>
        <w:t>за страната</w:t>
      </w:r>
      <w:r>
        <w:rPr>
          <w:sz w:val="24"/>
          <w:szCs w:val="24"/>
        </w:rPr>
        <w:t xml:space="preserve"> то е п</w:t>
      </w:r>
      <w:r w:rsidR="00695919" w:rsidRPr="000F0104">
        <w:rPr>
          <w:sz w:val="24"/>
          <w:szCs w:val="24"/>
        </w:rPr>
        <w:t xml:space="preserve">о-високо </w:t>
      </w:r>
      <w:r w:rsidR="00310469" w:rsidRPr="000F0104">
        <w:rPr>
          <w:sz w:val="24"/>
          <w:szCs w:val="24"/>
        </w:rPr>
        <w:t>з</w:t>
      </w:r>
      <w:r w:rsidR="003F0A43" w:rsidRPr="000F0104">
        <w:rPr>
          <w:sz w:val="24"/>
          <w:szCs w:val="24"/>
        </w:rPr>
        <w:t>а областите: Търговище</w:t>
      </w:r>
      <w:r w:rsidR="00695919" w:rsidRPr="000F0104">
        <w:rPr>
          <w:sz w:val="24"/>
          <w:szCs w:val="24"/>
        </w:rPr>
        <w:t xml:space="preserve"> и</w:t>
      </w:r>
      <w:r w:rsidR="003F0A43" w:rsidRPr="000F0104">
        <w:rPr>
          <w:sz w:val="24"/>
          <w:szCs w:val="24"/>
        </w:rPr>
        <w:t xml:space="preserve"> Ловеч</w:t>
      </w:r>
      <w:r w:rsidR="000E74F0" w:rsidRPr="000F0104">
        <w:rPr>
          <w:sz w:val="24"/>
          <w:szCs w:val="24"/>
        </w:rPr>
        <w:t xml:space="preserve"> </w:t>
      </w:r>
      <w:r w:rsidR="003F0A43" w:rsidRPr="00A347C8">
        <w:rPr>
          <w:sz w:val="24"/>
          <w:szCs w:val="24"/>
        </w:rPr>
        <w:t xml:space="preserve">(15 </w:t>
      </w:r>
      <w:r w:rsidR="003F0A43" w:rsidRPr="000F0104">
        <w:rPr>
          <w:sz w:val="24"/>
          <w:szCs w:val="24"/>
        </w:rPr>
        <w:t xml:space="preserve">безработни лица за </w:t>
      </w:r>
      <w:r w:rsidR="003F0A43" w:rsidRPr="00A347C8">
        <w:rPr>
          <w:sz w:val="24"/>
          <w:szCs w:val="24"/>
        </w:rPr>
        <w:t>1</w:t>
      </w:r>
      <w:r w:rsidR="003F0A43" w:rsidRPr="000F0104">
        <w:rPr>
          <w:sz w:val="24"/>
          <w:szCs w:val="24"/>
        </w:rPr>
        <w:t xml:space="preserve"> СРМ</w:t>
      </w:r>
      <w:r w:rsidR="003F0A43" w:rsidRPr="00A347C8">
        <w:rPr>
          <w:sz w:val="24"/>
          <w:szCs w:val="24"/>
        </w:rPr>
        <w:t>)</w:t>
      </w:r>
      <w:r w:rsidR="003F0A43" w:rsidRPr="000F0104">
        <w:rPr>
          <w:sz w:val="24"/>
          <w:szCs w:val="24"/>
        </w:rPr>
        <w:t xml:space="preserve">, Хасково </w:t>
      </w:r>
      <w:r w:rsidR="003F0A43" w:rsidRPr="00A347C8">
        <w:rPr>
          <w:sz w:val="24"/>
          <w:szCs w:val="24"/>
        </w:rPr>
        <w:t>(1</w:t>
      </w:r>
      <w:r w:rsidR="003F0A43" w:rsidRPr="000F0104">
        <w:rPr>
          <w:sz w:val="24"/>
          <w:szCs w:val="24"/>
        </w:rPr>
        <w:t>4</w:t>
      </w:r>
      <w:r w:rsidR="003F0A43" w:rsidRPr="00A347C8">
        <w:rPr>
          <w:sz w:val="24"/>
          <w:szCs w:val="24"/>
        </w:rPr>
        <w:t xml:space="preserve"> </w:t>
      </w:r>
      <w:r w:rsidR="003F0A43" w:rsidRPr="000F0104">
        <w:rPr>
          <w:sz w:val="24"/>
          <w:szCs w:val="24"/>
        </w:rPr>
        <w:t xml:space="preserve">безработни лица за </w:t>
      </w:r>
      <w:r w:rsidR="003F0A43" w:rsidRPr="00A347C8">
        <w:rPr>
          <w:sz w:val="24"/>
          <w:szCs w:val="24"/>
        </w:rPr>
        <w:t>1</w:t>
      </w:r>
      <w:r w:rsidR="003F0A43" w:rsidRPr="000F0104">
        <w:rPr>
          <w:sz w:val="24"/>
          <w:szCs w:val="24"/>
        </w:rPr>
        <w:t xml:space="preserve"> СРМ</w:t>
      </w:r>
      <w:r w:rsidR="003F0A43" w:rsidRPr="00A347C8">
        <w:rPr>
          <w:sz w:val="24"/>
          <w:szCs w:val="24"/>
        </w:rPr>
        <w:t>)</w:t>
      </w:r>
      <w:r w:rsidR="003F0A43" w:rsidRPr="000F0104">
        <w:rPr>
          <w:sz w:val="24"/>
          <w:szCs w:val="24"/>
        </w:rPr>
        <w:t xml:space="preserve"> и Разград </w:t>
      </w:r>
      <w:r w:rsidR="003F0A43" w:rsidRPr="00A347C8">
        <w:rPr>
          <w:sz w:val="24"/>
          <w:szCs w:val="24"/>
        </w:rPr>
        <w:t>(1</w:t>
      </w:r>
      <w:r w:rsidR="003F0A43" w:rsidRPr="000F0104">
        <w:rPr>
          <w:sz w:val="24"/>
          <w:szCs w:val="24"/>
        </w:rPr>
        <w:t>3</w:t>
      </w:r>
      <w:r w:rsidR="003F0A43" w:rsidRPr="00A347C8">
        <w:rPr>
          <w:sz w:val="24"/>
          <w:szCs w:val="24"/>
        </w:rPr>
        <w:t xml:space="preserve"> </w:t>
      </w:r>
      <w:r w:rsidR="003F0A43" w:rsidRPr="000F0104">
        <w:rPr>
          <w:sz w:val="24"/>
          <w:szCs w:val="24"/>
        </w:rPr>
        <w:t xml:space="preserve">безработни лица за </w:t>
      </w:r>
      <w:r w:rsidR="003F0A43" w:rsidRPr="00A347C8">
        <w:rPr>
          <w:sz w:val="24"/>
          <w:szCs w:val="24"/>
        </w:rPr>
        <w:t>1</w:t>
      </w:r>
      <w:r w:rsidR="003F0A43" w:rsidRPr="000F0104">
        <w:rPr>
          <w:sz w:val="24"/>
          <w:szCs w:val="24"/>
        </w:rPr>
        <w:t xml:space="preserve"> СРМ</w:t>
      </w:r>
      <w:r w:rsidR="003F0A43" w:rsidRPr="00A347C8">
        <w:rPr>
          <w:sz w:val="24"/>
          <w:szCs w:val="24"/>
        </w:rPr>
        <w:t>)</w:t>
      </w:r>
      <w:r w:rsidR="003F0A43" w:rsidRPr="000F0104">
        <w:rPr>
          <w:sz w:val="24"/>
          <w:szCs w:val="24"/>
        </w:rPr>
        <w:t>. Под средното за страната са областите</w:t>
      </w:r>
      <w:r w:rsidR="000E74F0" w:rsidRPr="000F0104">
        <w:rPr>
          <w:sz w:val="24"/>
          <w:szCs w:val="24"/>
        </w:rPr>
        <w:t xml:space="preserve">: гр. София и Добрич </w:t>
      </w:r>
      <w:r w:rsidR="000E74F0" w:rsidRPr="00A347C8">
        <w:rPr>
          <w:sz w:val="24"/>
          <w:szCs w:val="24"/>
        </w:rPr>
        <w:t>(</w:t>
      </w:r>
      <w:r w:rsidR="000E74F0" w:rsidRPr="000F0104">
        <w:rPr>
          <w:sz w:val="24"/>
          <w:szCs w:val="24"/>
        </w:rPr>
        <w:t>4</w:t>
      </w:r>
      <w:r w:rsidR="000E74F0" w:rsidRPr="00A347C8">
        <w:rPr>
          <w:sz w:val="24"/>
          <w:szCs w:val="24"/>
        </w:rPr>
        <w:t xml:space="preserve"> </w:t>
      </w:r>
      <w:r w:rsidR="000E74F0" w:rsidRPr="000F0104">
        <w:rPr>
          <w:sz w:val="24"/>
          <w:szCs w:val="24"/>
        </w:rPr>
        <w:t xml:space="preserve">безработни лица за </w:t>
      </w:r>
      <w:r w:rsidR="000E74F0" w:rsidRPr="00A347C8">
        <w:rPr>
          <w:sz w:val="24"/>
          <w:szCs w:val="24"/>
        </w:rPr>
        <w:t>1</w:t>
      </w:r>
      <w:r w:rsidR="000E74F0" w:rsidRPr="000F0104">
        <w:rPr>
          <w:sz w:val="24"/>
          <w:szCs w:val="24"/>
        </w:rPr>
        <w:t xml:space="preserve"> СРМ</w:t>
      </w:r>
      <w:r w:rsidR="000E74F0" w:rsidRPr="00A347C8">
        <w:rPr>
          <w:sz w:val="24"/>
          <w:szCs w:val="24"/>
        </w:rPr>
        <w:t>)</w:t>
      </w:r>
      <w:r w:rsidR="000E74F0" w:rsidRPr="000F0104">
        <w:rPr>
          <w:sz w:val="24"/>
          <w:szCs w:val="24"/>
        </w:rPr>
        <w:t xml:space="preserve">, Стара Загора, Варна, Русе и Кюстендил </w:t>
      </w:r>
      <w:r w:rsidR="000E74F0" w:rsidRPr="00A347C8">
        <w:rPr>
          <w:sz w:val="24"/>
          <w:szCs w:val="24"/>
        </w:rPr>
        <w:t xml:space="preserve">(5 </w:t>
      </w:r>
      <w:r w:rsidR="000E74F0" w:rsidRPr="000F0104">
        <w:rPr>
          <w:sz w:val="24"/>
          <w:szCs w:val="24"/>
        </w:rPr>
        <w:t xml:space="preserve">безработни лица за </w:t>
      </w:r>
      <w:r w:rsidR="000E74F0" w:rsidRPr="00A347C8">
        <w:rPr>
          <w:sz w:val="24"/>
          <w:szCs w:val="24"/>
        </w:rPr>
        <w:t>1</w:t>
      </w:r>
      <w:r w:rsidR="000E74F0" w:rsidRPr="000F0104">
        <w:rPr>
          <w:sz w:val="24"/>
          <w:szCs w:val="24"/>
        </w:rPr>
        <w:t xml:space="preserve"> СРМ</w:t>
      </w:r>
      <w:r w:rsidR="000E74F0" w:rsidRPr="00A347C8">
        <w:rPr>
          <w:sz w:val="24"/>
          <w:szCs w:val="24"/>
        </w:rPr>
        <w:t>)</w:t>
      </w:r>
      <w:r w:rsidR="000E74F0" w:rsidRPr="000F0104">
        <w:rPr>
          <w:sz w:val="24"/>
          <w:szCs w:val="24"/>
        </w:rPr>
        <w:t>.</w:t>
      </w:r>
    </w:p>
    <w:p w14:paraId="38545126" w14:textId="21471F8D" w:rsidR="00E06981" w:rsidRPr="000F0104" w:rsidRDefault="00796676" w:rsidP="00EA5FC1">
      <w:pPr>
        <w:pStyle w:val="BodyText"/>
        <w:numPr>
          <w:ilvl w:val="0"/>
          <w:numId w:val="15"/>
        </w:numPr>
        <w:tabs>
          <w:tab w:val="clear" w:pos="4253"/>
          <w:tab w:val="left" w:pos="851"/>
        </w:tabs>
        <w:spacing w:line="288" w:lineRule="auto"/>
        <w:ind w:left="0" w:firstLine="709"/>
        <w:jc w:val="both"/>
        <w:rPr>
          <w:sz w:val="24"/>
          <w:szCs w:val="24"/>
        </w:rPr>
      </w:pPr>
      <w:r w:rsidRPr="000F0104">
        <w:rPr>
          <w:sz w:val="24"/>
          <w:szCs w:val="24"/>
        </w:rPr>
        <w:t xml:space="preserve"> </w:t>
      </w:r>
      <w:r w:rsidR="003B4416" w:rsidRPr="000F0104">
        <w:rPr>
          <w:sz w:val="24"/>
          <w:szCs w:val="24"/>
        </w:rPr>
        <w:t xml:space="preserve">За </w:t>
      </w:r>
      <w:r w:rsidR="00695919" w:rsidRPr="000F0104">
        <w:rPr>
          <w:sz w:val="24"/>
          <w:szCs w:val="24"/>
        </w:rPr>
        <w:t xml:space="preserve">реализиране на </w:t>
      </w:r>
      <w:r w:rsidR="003B4416" w:rsidRPr="000F0104">
        <w:rPr>
          <w:sz w:val="24"/>
          <w:szCs w:val="24"/>
        </w:rPr>
        <w:t>активн</w:t>
      </w:r>
      <w:r w:rsidR="00D05BC9" w:rsidRPr="000F0104">
        <w:rPr>
          <w:sz w:val="24"/>
          <w:szCs w:val="24"/>
        </w:rPr>
        <w:t>а</w:t>
      </w:r>
      <w:r w:rsidR="00695919" w:rsidRPr="000F0104">
        <w:rPr>
          <w:sz w:val="24"/>
          <w:szCs w:val="24"/>
        </w:rPr>
        <w:t>та</w:t>
      </w:r>
      <w:r w:rsidR="003B4416" w:rsidRPr="000F0104">
        <w:rPr>
          <w:sz w:val="24"/>
          <w:szCs w:val="24"/>
        </w:rPr>
        <w:t xml:space="preserve"> политика на пазара </w:t>
      </w:r>
      <w:r w:rsidR="00310469" w:rsidRPr="000F0104">
        <w:rPr>
          <w:sz w:val="24"/>
          <w:szCs w:val="24"/>
        </w:rPr>
        <w:t xml:space="preserve">на труда със средства от Държавния бюджет </w:t>
      </w:r>
      <w:r w:rsidR="003B4416" w:rsidRPr="000F0104">
        <w:rPr>
          <w:sz w:val="24"/>
          <w:szCs w:val="24"/>
        </w:rPr>
        <w:t>н</w:t>
      </w:r>
      <w:r w:rsidR="001519F7" w:rsidRPr="000F0104">
        <w:rPr>
          <w:sz w:val="24"/>
          <w:szCs w:val="24"/>
        </w:rPr>
        <w:t>ай-</w:t>
      </w:r>
      <w:r w:rsidR="00310469" w:rsidRPr="000F0104">
        <w:rPr>
          <w:sz w:val="24"/>
          <w:szCs w:val="24"/>
        </w:rPr>
        <w:t>голяма</w:t>
      </w:r>
      <w:r w:rsidR="001519F7" w:rsidRPr="000F0104">
        <w:rPr>
          <w:sz w:val="24"/>
          <w:szCs w:val="24"/>
        </w:rPr>
        <w:t xml:space="preserve"> </w:t>
      </w:r>
      <w:r w:rsidR="003B4416" w:rsidRPr="000F0104">
        <w:rPr>
          <w:sz w:val="24"/>
          <w:szCs w:val="24"/>
        </w:rPr>
        <w:t>усво</w:t>
      </w:r>
      <w:r w:rsidR="00310469" w:rsidRPr="000F0104">
        <w:rPr>
          <w:sz w:val="24"/>
          <w:szCs w:val="24"/>
        </w:rPr>
        <w:t>яемост имат</w:t>
      </w:r>
      <w:r w:rsidR="003B4416" w:rsidRPr="000F0104">
        <w:rPr>
          <w:sz w:val="24"/>
          <w:szCs w:val="24"/>
        </w:rPr>
        <w:t xml:space="preserve"> областите: гр. София – 8,42%, Благоевград – 7,56% и </w:t>
      </w:r>
      <w:r w:rsidR="009A317A">
        <w:rPr>
          <w:sz w:val="24"/>
          <w:szCs w:val="24"/>
        </w:rPr>
        <w:br/>
      </w:r>
      <w:bookmarkStart w:id="0" w:name="_GoBack"/>
      <w:bookmarkEnd w:id="0"/>
      <w:r w:rsidR="003B4416" w:rsidRPr="000F0104">
        <w:rPr>
          <w:sz w:val="24"/>
          <w:szCs w:val="24"/>
        </w:rPr>
        <w:lastRenderedPageBreak/>
        <w:t>Пловдив – 5,32%.</w:t>
      </w:r>
      <w:r w:rsidR="003D769E" w:rsidRPr="00A347C8">
        <w:rPr>
          <w:sz w:val="24"/>
          <w:szCs w:val="24"/>
        </w:rPr>
        <w:t xml:space="preserve"> </w:t>
      </w:r>
      <w:r w:rsidR="003D769E" w:rsidRPr="000F0104">
        <w:rPr>
          <w:sz w:val="24"/>
          <w:szCs w:val="24"/>
        </w:rPr>
        <w:t>Най-малко са усвоени</w:t>
      </w:r>
      <w:r w:rsidR="002C1FE6" w:rsidRPr="000F0104">
        <w:rPr>
          <w:sz w:val="24"/>
          <w:szCs w:val="24"/>
        </w:rPr>
        <w:t>те</w:t>
      </w:r>
      <w:r w:rsidR="003D769E" w:rsidRPr="000F0104">
        <w:rPr>
          <w:sz w:val="24"/>
          <w:szCs w:val="24"/>
        </w:rPr>
        <w:t xml:space="preserve"> средства от областите: Добрич – 1,90%, Ямбол – 1,81% и Габрово – 1,11%.</w:t>
      </w:r>
    </w:p>
    <w:p w14:paraId="15BA023D" w14:textId="5A3329D0" w:rsidR="00F11C7A" w:rsidRPr="000F0104" w:rsidRDefault="00796676" w:rsidP="00EA5FC1">
      <w:pPr>
        <w:pStyle w:val="BodyText"/>
        <w:numPr>
          <w:ilvl w:val="0"/>
          <w:numId w:val="15"/>
        </w:numPr>
        <w:tabs>
          <w:tab w:val="clear" w:pos="4253"/>
          <w:tab w:val="left" w:pos="851"/>
        </w:tabs>
        <w:spacing w:line="288" w:lineRule="auto"/>
        <w:ind w:left="0" w:firstLine="709"/>
        <w:jc w:val="both"/>
        <w:rPr>
          <w:sz w:val="24"/>
          <w:szCs w:val="24"/>
        </w:rPr>
      </w:pPr>
      <w:r w:rsidRPr="000F0104">
        <w:rPr>
          <w:sz w:val="24"/>
          <w:szCs w:val="24"/>
        </w:rPr>
        <w:t xml:space="preserve"> </w:t>
      </w:r>
      <w:r w:rsidR="003D769E" w:rsidRPr="000F0104">
        <w:rPr>
          <w:sz w:val="24"/>
          <w:szCs w:val="24"/>
        </w:rPr>
        <w:t>Най-много средства за с</w:t>
      </w:r>
      <w:r w:rsidR="001519F7" w:rsidRPr="000F0104">
        <w:rPr>
          <w:sz w:val="24"/>
          <w:szCs w:val="24"/>
        </w:rPr>
        <w:t>ъфинансиране</w:t>
      </w:r>
      <w:r w:rsidR="00781BBF" w:rsidRPr="000F0104">
        <w:rPr>
          <w:sz w:val="24"/>
          <w:szCs w:val="24"/>
        </w:rPr>
        <w:t xml:space="preserve"> и</w:t>
      </w:r>
      <w:r w:rsidR="001519F7" w:rsidRPr="000F0104">
        <w:rPr>
          <w:sz w:val="24"/>
          <w:szCs w:val="24"/>
        </w:rPr>
        <w:t xml:space="preserve"> финансиране от други източници (ПРЧР, НПВУ и др.)</w:t>
      </w:r>
      <w:r w:rsidR="003D769E" w:rsidRPr="000F0104">
        <w:rPr>
          <w:sz w:val="24"/>
          <w:szCs w:val="24"/>
        </w:rPr>
        <w:t xml:space="preserve"> са </w:t>
      </w:r>
      <w:r w:rsidR="00781BBF" w:rsidRPr="000F0104">
        <w:rPr>
          <w:sz w:val="24"/>
          <w:szCs w:val="24"/>
        </w:rPr>
        <w:t>отчетени в</w:t>
      </w:r>
      <w:r w:rsidR="003D769E" w:rsidRPr="000F0104">
        <w:rPr>
          <w:sz w:val="24"/>
          <w:szCs w:val="24"/>
        </w:rPr>
        <w:t xml:space="preserve"> областите: гр. София – 34%, Пловдив – 8,6% и Благоевград - 8,2%. Областите с най-малко усвоени средства по ПРЧР</w:t>
      </w:r>
      <w:r w:rsidR="005B49D0">
        <w:rPr>
          <w:sz w:val="24"/>
          <w:szCs w:val="24"/>
        </w:rPr>
        <w:t xml:space="preserve"> и</w:t>
      </w:r>
      <w:r w:rsidR="003D769E" w:rsidRPr="000F0104">
        <w:rPr>
          <w:sz w:val="24"/>
          <w:szCs w:val="24"/>
        </w:rPr>
        <w:t xml:space="preserve"> НПВУ</w:t>
      </w:r>
      <w:r w:rsidR="00695919" w:rsidRPr="000F0104">
        <w:rPr>
          <w:sz w:val="24"/>
          <w:szCs w:val="24"/>
        </w:rPr>
        <w:t xml:space="preserve"> са: Габрово, Добрич и Ямбол</w:t>
      </w:r>
      <w:r w:rsidR="003D769E" w:rsidRPr="000F0104">
        <w:rPr>
          <w:sz w:val="24"/>
          <w:szCs w:val="24"/>
        </w:rPr>
        <w:t>– 0,7%.</w:t>
      </w:r>
      <w:r w:rsidR="00A12350" w:rsidRPr="000F0104">
        <w:rPr>
          <w:sz w:val="24"/>
          <w:szCs w:val="24"/>
        </w:rPr>
        <w:t xml:space="preserve"> </w:t>
      </w:r>
    </w:p>
    <w:p w14:paraId="1BF49310" w14:textId="108A711F" w:rsidR="00F73C9A" w:rsidRPr="000F0104" w:rsidRDefault="006745DA" w:rsidP="00EA5FC1">
      <w:pPr>
        <w:pStyle w:val="BodyText"/>
        <w:spacing w:line="288" w:lineRule="auto"/>
        <w:ind w:firstLine="709"/>
        <w:jc w:val="both"/>
        <w:rPr>
          <w:i/>
          <w:sz w:val="24"/>
          <w:szCs w:val="24"/>
        </w:rPr>
      </w:pPr>
      <w:r w:rsidRPr="00193EA6">
        <w:rPr>
          <w:i/>
          <w:sz w:val="24"/>
          <w:szCs w:val="24"/>
        </w:rPr>
        <w:t>(</w:t>
      </w:r>
      <w:r w:rsidR="00F73C9A" w:rsidRPr="000F0104">
        <w:rPr>
          <w:i/>
          <w:sz w:val="24"/>
          <w:szCs w:val="24"/>
        </w:rPr>
        <w:t xml:space="preserve">В Приложение 1 </w:t>
      </w:r>
      <w:r w:rsidRPr="000F0104">
        <w:rPr>
          <w:i/>
          <w:sz w:val="24"/>
          <w:szCs w:val="24"/>
        </w:rPr>
        <w:t>са</w:t>
      </w:r>
      <w:r w:rsidR="00F73C9A" w:rsidRPr="000F0104">
        <w:rPr>
          <w:i/>
          <w:sz w:val="24"/>
          <w:szCs w:val="24"/>
        </w:rPr>
        <w:t xml:space="preserve"> изготвени Анализ</w:t>
      </w:r>
      <w:r w:rsidRPr="000F0104">
        <w:rPr>
          <w:i/>
          <w:sz w:val="24"/>
          <w:szCs w:val="24"/>
        </w:rPr>
        <w:t>и</w:t>
      </w:r>
      <w:r w:rsidR="00F73C9A" w:rsidRPr="000F0104">
        <w:rPr>
          <w:i/>
          <w:sz w:val="24"/>
          <w:szCs w:val="24"/>
        </w:rPr>
        <w:t xml:space="preserve"> на активната политика по региони </w:t>
      </w:r>
      <w:r w:rsidRPr="000F0104">
        <w:rPr>
          <w:i/>
          <w:sz w:val="24"/>
          <w:szCs w:val="24"/>
        </w:rPr>
        <w:t>за 2024</w:t>
      </w:r>
      <w:r w:rsidR="00F73C9A" w:rsidRPr="000F0104">
        <w:rPr>
          <w:i/>
          <w:sz w:val="24"/>
          <w:szCs w:val="24"/>
        </w:rPr>
        <w:t xml:space="preserve"> г. </w:t>
      </w:r>
      <w:r w:rsidRPr="000F0104">
        <w:rPr>
          <w:i/>
          <w:sz w:val="24"/>
          <w:szCs w:val="24"/>
        </w:rPr>
        <w:t xml:space="preserve">като е използвана Справка с </w:t>
      </w:r>
      <w:r w:rsidR="00F73C9A" w:rsidRPr="000F0104">
        <w:rPr>
          <w:i/>
          <w:sz w:val="24"/>
          <w:szCs w:val="24"/>
        </w:rPr>
        <w:t>показатели, предоставен</w:t>
      </w:r>
      <w:r w:rsidR="005B49D0">
        <w:rPr>
          <w:i/>
          <w:sz w:val="24"/>
          <w:szCs w:val="24"/>
        </w:rPr>
        <w:t>а</w:t>
      </w:r>
      <w:r w:rsidR="00F73C9A" w:rsidRPr="000F0104">
        <w:rPr>
          <w:i/>
          <w:sz w:val="24"/>
          <w:szCs w:val="24"/>
        </w:rPr>
        <w:t xml:space="preserve"> от Агенция</w:t>
      </w:r>
      <w:r w:rsidR="004516E6">
        <w:rPr>
          <w:i/>
          <w:sz w:val="24"/>
          <w:szCs w:val="24"/>
        </w:rPr>
        <w:t>та</w:t>
      </w:r>
      <w:r w:rsidR="00F73C9A" w:rsidRPr="000F0104">
        <w:rPr>
          <w:i/>
          <w:sz w:val="24"/>
          <w:szCs w:val="24"/>
        </w:rPr>
        <w:t xml:space="preserve"> по заетостта</w:t>
      </w:r>
      <w:r w:rsidR="001D1E8D">
        <w:rPr>
          <w:i/>
          <w:sz w:val="24"/>
          <w:szCs w:val="24"/>
        </w:rPr>
        <w:t xml:space="preserve"> -</w:t>
      </w:r>
      <w:r w:rsidR="00F73C9A" w:rsidRPr="000F0104">
        <w:rPr>
          <w:i/>
          <w:sz w:val="24"/>
          <w:szCs w:val="24"/>
        </w:rPr>
        <w:t xml:space="preserve"> Приложение 2</w:t>
      </w:r>
      <w:r w:rsidRPr="00193EA6">
        <w:rPr>
          <w:i/>
          <w:sz w:val="24"/>
          <w:szCs w:val="24"/>
        </w:rPr>
        <w:t>)</w:t>
      </w:r>
      <w:r w:rsidR="00F73C9A" w:rsidRPr="000F0104">
        <w:rPr>
          <w:i/>
          <w:sz w:val="24"/>
          <w:szCs w:val="24"/>
        </w:rPr>
        <w:t>.</w:t>
      </w:r>
    </w:p>
    <w:p w14:paraId="5F3718C6" w14:textId="04747460" w:rsidR="00757491" w:rsidRPr="000F0104" w:rsidRDefault="00BA0E16" w:rsidP="00EA5FC1">
      <w:pPr>
        <w:spacing w:line="288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0104">
        <w:rPr>
          <w:rFonts w:ascii="Times New Roman" w:hAnsi="Times New Roman"/>
          <w:sz w:val="24"/>
          <w:szCs w:val="24"/>
          <w:lang w:val="bg-BG"/>
        </w:rPr>
        <w:t xml:space="preserve">Политиката в областта на пазара на труда </w:t>
      </w:r>
      <w:r w:rsidR="005F50F6">
        <w:rPr>
          <w:rFonts w:ascii="Times New Roman" w:hAnsi="Times New Roman"/>
          <w:sz w:val="24"/>
          <w:szCs w:val="24"/>
          <w:lang w:val="bg-BG"/>
        </w:rPr>
        <w:t xml:space="preserve">през 2024 г. </w:t>
      </w:r>
      <w:r w:rsidRPr="000F0104">
        <w:rPr>
          <w:rFonts w:ascii="Times New Roman" w:hAnsi="Times New Roman"/>
          <w:sz w:val="24"/>
          <w:szCs w:val="24"/>
          <w:lang w:val="bg-BG"/>
        </w:rPr>
        <w:t>е насочена към увеличаване на заетостта и подобряване на качеството на работната сила, интегриране на неравнопоставените групи на пазара на труда и ефективно управление на трудовата миграция от трети държави и подпомагане свободното движение на работници в ЕС.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2367" w:rsidRPr="000F0104">
        <w:rPr>
          <w:rFonts w:ascii="Times New Roman" w:hAnsi="Times New Roman"/>
          <w:sz w:val="24"/>
          <w:szCs w:val="24"/>
          <w:lang w:val="bg-BG"/>
        </w:rPr>
        <w:t>Активната политика на пазара на труда има положително въздействие върху икономическия ръст, доколкото влияе върху предлагането на труд и подпомага бързите и качествени преходи на пазара на труда. През 202</w:t>
      </w:r>
      <w:r w:rsidR="00E12AB3" w:rsidRPr="000F0104">
        <w:rPr>
          <w:rFonts w:ascii="Times New Roman" w:hAnsi="Times New Roman"/>
          <w:sz w:val="24"/>
          <w:szCs w:val="24"/>
          <w:lang w:val="bg-BG"/>
        </w:rPr>
        <w:t>4</w:t>
      </w:r>
      <w:r w:rsidR="00A02367" w:rsidRPr="000F0104">
        <w:rPr>
          <w:rFonts w:ascii="Times New Roman" w:hAnsi="Times New Roman"/>
          <w:sz w:val="24"/>
          <w:szCs w:val="24"/>
          <w:lang w:val="bg-BG"/>
        </w:rPr>
        <w:t xml:space="preserve"> г. политиката по заетостта бе насочена към подобряване на човешкия капитал, за да се подкрепи ръста </w:t>
      </w:r>
      <w:r w:rsidR="005B49D0">
        <w:rPr>
          <w:rFonts w:ascii="Times New Roman" w:hAnsi="Times New Roman"/>
          <w:sz w:val="24"/>
          <w:szCs w:val="24"/>
          <w:lang w:val="bg-BG"/>
        </w:rPr>
        <w:t xml:space="preserve">и конкурентоспособността </w:t>
      </w:r>
      <w:r w:rsidR="00A02367" w:rsidRPr="000F0104">
        <w:rPr>
          <w:rFonts w:ascii="Times New Roman" w:hAnsi="Times New Roman"/>
          <w:sz w:val="24"/>
          <w:szCs w:val="24"/>
          <w:lang w:val="bg-BG"/>
        </w:rPr>
        <w:t>на икономиката, като се подготвят кадри за работните места с необезпечено търсене. Специален акцент бе поставен на услугите за активиране на неактивни лица и осигуряване на изпреварващо обучение за удовлетворяване на потребностите на бизнеса.</w:t>
      </w:r>
    </w:p>
    <w:p w14:paraId="5FBE5FA2" w14:textId="09E188DE" w:rsidR="00CB1AE5" w:rsidRDefault="007A1515" w:rsidP="00EA5FC1">
      <w:pPr>
        <w:pStyle w:val="BodyText"/>
        <w:spacing w:line="288" w:lineRule="auto"/>
        <w:ind w:firstLine="709"/>
        <w:jc w:val="both"/>
        <w:rPr>
          <w:sz w:val="24"/>
          <w:szCs w:val="24"/>
        </w:rPr>
      </w:pPr>
      <w:r w:rsidRPr="000F0104">
        <w:rPr>
          <w:sz w:val="24"/>
          <w:szCs w:val="24"/>
        </w:rPr>
        <w:t xml:space="preserve">Процесът по анализиране и планиране на активната политика на пазара на труда минава </w:t>
      </w:r>
      <w:r w:rsidR="006C627D" w:rsidRPr="000F0104">
        <w:rPr>
          <w:sz w:val="24"/>
          <w:szCs w:val="24"/>
        </w:rPr>
        <w:t>през</w:t>
      </w:r>
      <w:r w:rsidRPr="000F0104">
        <w:rPr>
          <w:sz w:val="24"/>
          <w:szCs w:val="24"/>
        </w:rPr>
        <w:t xml:space="preserve"> различни етапи и различни нива </w:t>
      </w:r>
      <w:r w:rsidR="004E6783" w:rsidRPr="000F0104">
        <w:rPr>
          <w:sz w:val="24"/>
          <w:szCs w:val="24"/>
        </w:rPr>
        <w:t xml:space="preserve">в </w:t>
      </w:r>
      <w:r w:rsidR="006C627D" w:rsidRPr="000F0104">
        <w:rPr>
          <w:sz w:val="24"/>
          <w:szCs w:val="24"/>
        </w:rPr>
        <w:t>следната последователност:</w:t>
      </w:r>
      <w:r w:rsidRPr="000F0104">
        <w:rPr>
          <w:sz w:val="24"/>
          <w:szCs w:val="24"/>
        </w:rPr>
        <w:t xml:space="preserve"> Дирекция „Бюро по труда“, Агенция по заетостта и </w:t>
      </w:r>
      <w:r w:rsidR="00787BB4">
        <w:rPr>
          <w:sz w:val="24"/>
          <w:szCs w:val="24"/>
        </w:rPr>
        <w:t>Министерство на труда и социалната политика</w:t>
      </w:r>
      <w:r w:rsidRPr="000F0104">
        <w:rPr>
          <w:sz w:val="24"/>
          <w:szCs w:val="24"/>
        </w:rPr>
        <w:t>.</w:t>
      </w:r>
    </w:p>
    <w:p w14:paraId="27A3D1F3" w14:textId="2DF6DDFD" w:rsidR="003058C4" w:rsidRPr="003058C4" w:rsidRDefault="003058C4" w:rsidP="00EA5FC1">
      <w:pPr>
        <w:spacing w:line="288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3058C4">
        <w:rPr>
          <w:rFonts w:ascii="Times New Roman" w:hAnsi="Times New Roman"/>
          <w:sz w:val="24"/>
          <w:szCs w:val="24"/>
          <w:lang w:val="bg-BG"/>
        </w:rPr>
        <w:t xml:space="preserve">Резултатите от анализа </w:t>
      </w:r>
      <w:r w:rsidR="00562AF7">
        <w:rPr>
          <w:rFonts w:ascii="Times New Roman" w:hAnsi="Times New Roman"/>
          <w:sz w:val="24"/>
          <w:szCs w:val="24"/>
          <w:lang w:val="bg-BG"/>
        </w:rPr>
        <w:t xml:space="preserve">ще се </w:t>
      </w:r>
      <w:r w:rsidRPr="003058C4">
        <w:rPr>
          <w:rFonts w:ascii="Times New Roman" w:hAnsi="Times New Roman"/>
          <w:sz w:val="24"/>
          <w:szCs w:val="24"/>
          <w:lang w:val="bg-BG"/>
        </w:rPr>
        <w:t>използва</w:t>
      </w:r>
      <w:r w:rsidR="00562AF7">
        <w:rPr>
          <w:rFonts w:ascii="Times New Roman" w:hAnsi="Times New Roman"/>
          <w:sz w:val="24"/>
          <w:szCs w:val="24"/>
          <w:lang w:val="bg-BG"/>
        </w:rPr>
        <w:t>т</w:t>
      </w:r>
      <w:r w:rsidRPr="003058C4">
        <w:rPr>
          <w:rFonts w:ascii="Times New Roman" w:hAnsi="Times New Roman"/>
          <w:sz w:val="24"/>
          <w:szCs w:val="24"/>
          <w:lang w:val="bg-BG"/>
        </w:rPr>
        <w:t xml:space="preserve"> при </w:t>
      </w:r>
      <w:r w:rsidR="00562AF7">
        <w:rPr>
          <w:rFonts w:ascii="Times New Roman" w:hAnsi="Times New Roman"/>
          <w:sz w:val="24"/>
          <w:szCs w:val="24"/>
          <w:lang w:val="bg-BG"/>
        </w:rPr>
        <w:t xml:space="preserve">разработването на НПДЗ-2026 и при </w:t>
      </w:r>
      <w:r w:rsidRPr="003058C4">
        <w:rPr>
          <w:rFonts w:ascii="Times New Roman" w:hAnsi="Times New Roman"/>
          <w:sz w:val="24"/>
          <w:szCs w:val="24"/>
          <w:lang w:val="bg-BG"/>
        </w:rPr>
        <w:t>планирането на програми и мерки, финансирани със средства за активна политика на пазара на труда през 202</w:t>
      </w:r>
      <w:r>
        <w:rPr>
          <w:rFonts w:ascii="Times New Roman" w:hAnsi="Times New Roman"/>
          <w:sz w:val="24"/>
          <w:szCs w:val="24"/>
          <w:lang w:val="bg-BG"/>
        </w:rPr>
        <w:t>6</w:t>
      </w:r>
      <w:r w:rsidRPr="003058C4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14:paraId="52BA1E89" w14:textId="77777777" w:rsidR="003058C4" w:rsidRPr="0048212E" w:rsidRDefault="003058C4" w:rsidP="00EA5FC1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</w:p>
    <w:p w14:paraId="343B9C74" w14:textId="77777777" w:rsidR="003058C4" w:rsidRPr="000F0104" w:rsidRDefault="003058C4" w:rsidP="00D05BC9">
      <w:pPr>
        <w:pStyle w:val="BodyText"/>
        <w:spacing w:line="288" w:lineRule="auto"/>
        <w:ind w:firstLine="709"/>
        <w:jc w:val="both"/>
        <w:rPr>
          <w:sz w:val="24"/>
          <w:szCs w:val="24"/>
        </w:rPr>
      </w:pPr>
    </w:p>
    <w:p w14:paraId="0B4BF219" w14:textId="77777777" w:rsidR="00D05BC9" w:rsidRPr="000F0104" w:rsidRDefault="00D05BC9" w:rsidP="000A4B50">
      <w:pPr>
        <w:pStyle w:val="BodyText"/>
        <w:spacing w:line="288" w:lineRule="auto"/>
        <w:ind w:firstLine="709"/>
        <w:jc w:val="both"/>
        <w:rPr>
          <w:b/>
          <w:sz w:val="24"/>
          <w:szCs w:val="24"/>
          <w:u w:val="single"/>
        </w:rPr>
      </w:pPr>
    </w:p>
    <w:p w14:paraId="7B93664C" w14:textId="270D3EF0" w:rsidR="007228CF" w:rsidRDefault="00881DBA" w:rsidP="003468A9">
      <w:pPr>
        <w:pStyle w:val="BodyText"/>
        <w:ind w:left="2410" w:hanging="1701"/>
        <w:jc w:val="both"/>
        <w:rPr>
          <w:sz w:val="24"/>
          <w:szCs w:val="24"/>
        </w:rPr>
      </w:pPr>
      <w:r w:rsidRPr="000F0104">
        <w:rPr>
          <w:b/>
          <w:sz w:val="24"/>
          <w:szCs w:val="24"/>
          <w:u w:val="single"/>
        </w:rPr>
        <w:t>Приложение 1</w:t>
      </w:r>
      <w:r w:rsidRPr="000F0104">
        <w:rPr>
          <w:sz w:val="24"/>
          <w:szCs w:val="24"/>
        </w:rPr>
        <w:t xml:space="preserve"> </w:t>
      </w:r>
      <w:r w:rsidR="00615012" w:rsidRPr="000F0104">
        <w:rPr>
          <w:sz w:val="24"/>
          <w:szCs w:val="24"/>
        </w:rPr>
        <w:t>-</w:t>
      </w:r>
      <w:r w:rsidR="000428F9" w:rsidRPr="000F0104">
        <w:rPr>
          <w:sz w:val="24"/>
          <w:szCs w:val="24"/>
        </w:rPr>
        <w:t xml:space="preserve"> </w:t>
      </w:r>
      <w:r w:rsidR="008B7D45">
        <w:rPr>
          <w:sz w:val="24"/>
          <w:szCs w:val="24"/>
          <w:lang w:val="en-US"/>
        </w:rPr>
        <w:t xml:space="preserve"> </w:t>
      </w:r>
      <w:r w:rsidR="00DA71E9" w:rsidRPr="000F0104">
        <w:rPr>
          <w:sz w:val="24"/>
          <w:szCs w:val="24"/>
        </w:rPr>
        <w:t>28 броя А</w:t>
      </w:r>
      <w:r w:rsidR="00615012" w:rsidRPr="000F0104">
        <w:rPr>
          <w:sz w:val="24"/>
          <w:szCs w:val="24"/>
        </w:rPr>
        <w:t>нализ</w:t>
      </w:r>
      <w:r w:rsidR="00DA71E9" w:rsidRPr="000F0104">
        <w:rPr>
          <w:sz w:val="24"/>
          <w:szCs w:val="24"/>
        </w:rPr>
        <w:t>и</w:t>
      </w:r>
      <w:r w:rsidR="00615012" w:rsidRPr="000F0104">
        <w:rPr>
          <w:sz w:val="24"/>
          <w:szCs w:val="24"/>
        </w:rPr>
        <w:t xml:space="preserve"> на активната политика по региони за 202</w:t>
      </w:r>
      <w:r w:rsidR="00DA71E9" w:rsidRPr="000F0104">
        <w:rPr>
          <w:sz w:val="24"/>
          <w:szCs w:val="24"/>
        </w:rPr>
        <w:t>4</w:t>
      </w:r>
      <w:r w:rsidR="00615012" w:rsidRPr="000F0104">
        <w:rPr>
          <w:sz w:val="24"/>
          <w:szCs w:val="24"/>
        </w:rPr>
        <w:t xml:space="preserve"> г.</w:t>
      </w:r>
    </w:p>
    <w:p w14:paraId="42344A37" w14:textId="77777777" w:rsidR="0020447E" w:rsidRPr="00A347C8" w:rsidRDefault="0020447E" w:rsidP="003468A9">
      <w:pPr>
        <w:pStyle w:val="BodyText"/>
        <w:ind w:left="2410" w:hanging="1701"/>
        <w:jc w:val="both"/>
        <w:rPr>
          <w:sz w:val="24"/>
          <w:szCs w:val="24"/>
        </w:rPr>
      </w:pPr>
    </w:p>
    <w:p w14:paraId="60C85ACF" w14:textId="44989540" w:rsidR="007228CF" w:rsidRDefault="007228CF" w:rsidP="003468A9">
      <w:pPr>
        <w:pStyle w:val="BodyText"/>
        <w:ind w:left="2410" w:hanging="1701"/>
        <w:jc w:val="both"/>
        <w:rPr>
          <w:sz w:val="24"/>
          <w:szCs w:val="24"/>
        </w:rPr>
      </w:pPr>
      <w:r w:rsidRPr="000F0104">
        <w:rPr>
          <w:b/>
          <w:sz w:val="24"/>
          <w:szCs w:val="24"/>
          <w:u w:val="single"/>
        </w:rPr>
        <w:t>Приложение 2</w:t>
      </w:r>
      <w:r w:rsidR="0020447E">
        <w:rPr>
          <w:sz w:val="24"/>
          <w:szCs w:val="24"/>
        </w:rPr>
        <w:t xml:space="preserve"> -</w:t>
      </w:r>
      <w:r w:rsidR="0020447E">
        <w:rPr>
          <w:sz w:val="24"/>
          <w:szCs w:val="24"/>
          <w:lang w:val="en-US"/>
        </w:rPr>
        <w:t xml:space="preserve"> </w:t>
      </w:r>
      <w:r w:rsidR="00615012" w:rsidRPr="000F0104">
        <w:rPr>
          <w:sz w:val="24"/>
          <w:szCs w:val="24"/>
        </w:rPr>
        <w:t>Справка показатели за изготвяне на анализ „Активната политика на пазара на труда в България по региони“ – 202</w:t>
      </w:r>
      <w:r w:rsidR="00DA71E9" w:rsidRPr="000F0104">
        <w:rPr>
          <w:sz w:val="24"/>
          <w:szCs w:val="24"/>
        </w:rPr>
        <w:t>4</w:t>
      </w:r>
      <w:r w:rsidR="00615012" w:rsidRPr="000F0104">
        <w:rPr>
          <w:sz w:val="24"/>
          <w:szCs w:val="24"/>
        </w:rPr>
        <w:t xml:space="preserve"> г.</w:t>
      </w:r>
    </w:p>
    <w:p w14:paraId="015091F1" w14:textId="77777777" w:rsidR="001001E3" w:rsidRDefault="001001E3">
      <w:pPr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193EA6">
        <w:rPr>
          <w:b/>
          <w:sz w:val="24"/>
          <w:szCs w:val="24"/>
          <w:u w:val="single"/>
          <w:lang w:val="bg-BG"/>
        </w:rPr>
        <w:br w:type="page"/>
      </w:r>
    </w:p>
    <w:p w14:paraId="0AFB7CC2" w14:textId="77777777" w:rsidR="001001E3" w:rsidRPr="00193EA6" w:rsidRDefault="001001E3" w:rsidP="00193EA6">
      <w:pPr>
        <w:numPr>
          <w:ilvl w:val="1"/>
          <w:numId w:val="0"/>
        </w:numPr>
        <w:spacing w:after="160"/>
        <w:jc w:val="right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193EA6">
        <w:rPr>
          <w:rFonts w:ascii="Times New Roman" w:hAnsi="Times New Roman"/>
          <w:b/>
          <w:sz w:val="24"/>
          <w:szCs w:val="24"/>
          <w:u w:val="single"/>
          <w:lang w:val="bg-BG"/>
        </w:rPr>
        <w:lastRenderedPageBreak/>
        <w:t>Приложение 1</w:t>
      </w:r>
    </w:p>
    <w:p w14:paraId="6CEDC669" w14:textId="77777777" w:rsidR="001001E3" w:rsidRPr="001001E3" w:rsidRDefault="001001E3" w:rsidP="00000425">
      <w:pPr>
        <w:numPr>
          <w:ilvl w:val="1"/>
          <w:numId w:val="0"/>
        </w:numPr>
        <w:ind w:firstLine="709"/>
        <w:jc w:val="center"/>
        <w:rPr>
          <w:rFonts w:ascii="Times New Roman" w:eastAsiaTheme="minorEastAsia" w:hAnsi="Times New Roman"/>
          <w:b/>
          <w:color w:val="5A5A5A" w:themeColor="text1" w:themeTint="A5"/>
          <w:spacing w:val="15"/>
          <w:sz w:val="24"/>
          <w:szCs w:val="24"/>
          <w:lang w:val="bg-BG"/>
        </w:rPr>
      </w:pPr>
      <w:r w:rsidRPr="001001E3">
        <w:rPr>
          <w:rFonts w:ascii="Times New Roman" w:eastAsiaTheme="minorEastAsia" w:hAnsi="Times New Roman"/>
          <w:b/>
          <w:color w:val="5A5A5A" w:themeColor="text1" w:themeTint="A5"/>
          <w:spacing w:val="15"/>
          <w:sz w:val="24"/>
          <w:szCs w:val="24"/>
          <w:lang w:val="bg-BG"/>
        </w:rPr>
        <w:t>АНАЛИЗ НА АКТИВНАТА ПОЛИТИКА ПО РЕГИОНИ ЗА 2024 г.</w:t>
      </w:r>
    </w:p>
    <w:p w14:paraId="78E1AEBA" w14:textId="77777777" w:rsidR="001001E3" w:rsidRPr="001001E3" w:rsidRDefault="001001E3" w:rsidP="00000425">
      <w:pPr>
        <w:numPr>
          <w:ilvl w:val="1"/>
          <w:numId w:val="0"/>
        </w:numPr>
        <w:ind w:firstLine="709"/>
        <w:jc w:val="center"/>
        <w:rPr>
          <w:rFonts w:ascii="Times New Roman" w:eastAsiaTheme="minorEastAsia" w:hAnsi="Times New Roman"/>
          <w:b/>
          <w:color w:val="5A5A5A" w:themeColor="text1" w:themeTint="A5"/>
          <w:spacing w:val="15"/>
          <w:sz w:val="24"/>
          <w:szCs w:val="24"/>
          <w:lang w:val="bg-BG"/>
        </w:rPr>
      </w:pPr>
    </w:p>
    <w:p w14:paraId="04F9127B" w14:textId="77777777" w:rsidR="001001E3" w:rsidRPr="001001E3" w:rsidRDefault="001001E3" w:rsidP="00000425">
      <w:pPr>
        <w:tabs>
          <w:tab w:val="left" w:pos="4253"/>
        </w:tabs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001E3">
        <w:rPr>
          <w:rFonts w:ascii="Times New Roman" w:hAnsi="Times New Roman"/>
          <w:b/>
          <w:sz w:val="24"/>
          <w:szCs w:val="24"/>
          <w:lang w:val="bg-BG"/>
        </w:rPr>
        <w:t>1. ОБЛАСТ БЛАГОЕВГРАД</w:t>
      </w:r>
    </w:p>
    <w:p w14:paraId="6246A45D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Област Благоевград </w:t>
      </w:r>
      <w:r w:rsidRPr="00AF0028">
        <w:rPr>
          <w:rFonts w:ascii="Times New Roman" w:hAnsi="Times New Roman"/>
          <w:sz w:val="24"/>
          <w:szCs w:val="24"/>
          <w:lang w:val="bg-BG"/>
        </w:rPr>
        <w:t>се обслужва от пет Дирекции „Бюро по труда“:</w:t>
      </w:r>
    </w:p>
    <w:p w14:paraId="4B1C8004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Областна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Благоевград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 Благоевград и Симитли; </w:t>
      </w:r>
    </w:p>
    <w:p w14:paraId="1F67F970" w14:textId="77777777" w:rsidR="001001E3" w:rsidRPr="00AF0028" w:rsidRDefault="001001E3" w:rsidP="00AF0028">
      <w:pPr>
        <w:tabs>
          <w:tab w:val="left" w:pos="4253"/>
        </w:tabs>
        <w:spacing w:line="288" w:lineRule="auto"/>
        <w:ind w:left="993" w:right="-34" w:hanging="284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Гоце Делчев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Гоце Делчев, Сатовча, Гърмен и Хаджидимово; </w:t>
      </w:r>
    </w:p>
    <w:p w14:paraId="72D90B4F" w14:textId="13545A7D" w:rsidR="001001E3" w:rsidRPr="00AF0028" w:rsidRDefault="001001E3" w:rsidP="00AF0028">
      <w:pPr>
        <w:tabs>
          <w:tab w:val="left" w:pos="4253"/>
        </w:tabs>
        <w:spacing w:line="288" w:lineRule="auto"/>
        <w:ind w:left="993" w:right="-34" w:hanging="284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Петрич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община Петрич;</w:t>
      </w:r>
    </w:p>
    <w:p w14:paraId="0B93DCCC" w14:textId="77777777" w:rsidR="001001E3" w:rsidRPr="00AF0028" w:rsidRDefault="001001E3" w:rsidP="00AF0028">
      <w:pPr>
        <w:tabs>
          <w:tab w:val="left" w:pos="4253"/>
        </w:tabs>
        <w:spacing w:line="288" w:lineRule="auto"/>
        <w:ind w:left="993" w:right="-34" w:hanging="284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Разлог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Разлог, Белица, Якоруда и Банско; </w:t>
      </w:r>
    </w:p>
    <w:p w14:paraId="428A44C4" w14:textId="77777777" w:rsidR="001001E3" w:rsidRPr="00AF0028" w:rsidRDefault="001001E3" w:rsidP="00AF0028">
      <w:pPr>
        <w:tabs>
          <w:tab w:val="left" w:pos="4253"/>
        </w:tabs>
        <w:spacing w:line="288" w:lineRule="auto"/>
        <w:ind w:left="993" w:right="-34" w:hanging="284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Сандански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Сандански, Кресна и Струмяни. </w:t>
      </w:r>
    </w:p>
    <w:p w14:paraId="4D7CF80E" w14:textId="6A6F44E1" w:rsidR="001001E3" w:rsidRPr="00AF0028" w:rsidRDefault="001001E3" w:rsidP="00AF0028">
      <w:pPr>
        <w:tabs>
          <w:tab w:val="left" w:pos="4253"/>
        </w:tabs>
        <w:spacing w:line="288" w:lineRule="auto"/>
        <w:ind w:right="-3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за област Благоевград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10</w:t>
      </w:r>
      <w:r w:rsidR="0074367D" w:rsidRPr="00AF0028">
        <w:rPr>
          <w:rFonts w:ascii="Times New Roman" w:hAnsi="Times New Roman"/>
          <w:b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42</w:t>
      </w:r>
      <w:r w:rsidR="00A1093E" w:rsidRPr="00AF002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%</w:t>
      </w:r>
      <w:r w:rsidRPr="00AF0028">
        <w:rPr>
          <w:rFonts w:ascii="Times New Roman" w:hAnsi="Times New Roman"/>
          <w:sz w:val="24"/>
          <w:szCs w:val="24"/>
          <w:lang w:val="bg-BG"/>
        </w:rPr>
        <w:t>, което е над средното за страната – 5</w:t>
      </w:r>
      <w:r w:rsidR="0074367D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>45 %, и по този показател областта е с едно от най-високите равнища на безработица в страната, като само областите Видин, Монтана, Силистра, Шумен и Враца са с по-високи равнища на безработица. Броят на регистрираните безработни лица за областта е 12 853 лица, като областта е с едни от най-високите показатели за брой безработни лица от групите в неравностойно положение на пазара на труда:</w:t>
      </w:r>
    </w:p>
    <w:p w14:paraId="4E451DA8" w14:textId="7863D2E3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1 260 (7</w:t>
      </w:r>
      <w:r w:rsidR="0074367D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>1% от общо регистрираните от тази група лица в страната) и областта е втора, след област Пловдив, по най-много регистрирани безработни младежи в страната;</w:t>
      </w:r>
    </w:p>
    <w:p w14:paraId="4C8F9770" w14:textId="30DCB2CC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55 г. – 3 744 (8</w:t>
      </w:r>
      <w:r w:rsidR="0074367D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>5% от общо регистрираните от тази група лица в страната) и областта е с най-голям брой регистрирани безработни лица от тази група в страната;</w:t>
      </w:r>
    </w:p>
    <w:p w14:paraId="3BB1829F" w14:textId="3BA9732B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3 549 (10</w:t>
      </w:r>
      <w:r w:rsidR="0074367D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>1% от общо регистрираните от тази група лица) и областта е с най-голям брой регистрирани безработни лица от тази група в страната;</w:t>
      </w:r>
    </w:p>
    <w:p w14:paraId="23ECECEC" w14:textId="11FB93E8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над 1 г. – 2 678 (7</w:t>
      </w:r>
      <w:r w:rsidR="0074367D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>8% от общо регистрираните от тази група лица). Областта е с най-голям брой регистрирани безработни лица над 1 год. в страната;</w:t>
      </w:r>
    </w:p>
    <w:p w14:paraId="5349E76F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647 (6% от общо регистрираните от тази група лица) и е на 3-то място по най-много регистрирани безработни лица от тази група в страната;</w:t>
      </w:r>
    </w:p>
    <w:p w14:paraId="55407506" w14:textId="4E710DC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без професионална квалификация – 7 303 (8</w:t>
      </w:r>
      <w:r w:rsidR="0074367D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>4% от общо регистрираните от тази група лица). Областта е с най-голям брой регистрирани безработни лица от тази група в страната.</w:t>
      </w:r>
    </w:p>
    <w:p w14:paraId="24D65002" w14:textId="3AC9CDAD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Постъпилите на работа на първичния пазар на труда са 9 183 лица за областта, което като относителен дял е 6</w:t>
      </w:r>
      <w:r w:rsidR="0074367D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>6% от общия брой постъпили на работа на първичния пазар на труда в страната и по този показател областта е на трето място.</w:t>
      </w:r>
    </w:p>
    <w:p w14:paraId="4CC8149F" w14:textId="6F3118DD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заетост по програми, проекти и мерки по Закона за насърчаване на заетостта (ЗНЗ) са 2 642 лица, което е 10</w:t>
      </w:r>
      <w:r w:rsidR="0074367D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1% от общия брой включени за страната, и по този показател областта е с най-голям брой в страната. </w:t>
      </w:r>
    </w:p>
    <w:p w14:paraId="32CC04EF" w14:textId="21FAD682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заетост по проекти по П РЧР са 1 819 лица, което е 13</w:t>
      </w:r>
      <w:r w:rsidR="0074367D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4% от общия брой включени за страната и по този показател областта е на първо място. </w:t>
      </w:r>
    </w:p>
    <w:p w14:paraId="57E61140" w14:textId="4526FB1E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Работилите лица по програми, проекти и мерки по ЗНЗ и по проекти по П РЧР са 2904 лица, което е 8</w:t>
      </w:r>
      <w:r w:rsidR="0074367D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9% и по този показател областта е с най-голям брой работили лица през 2024г. </w:t>
      </w:r>
    </w:p>
    <w:p w14:paraId="3030A895" w14:textId="287253A5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Включените в обучение по програми, проекти и мерки по ЗНЗ са 1 593 лица, което е 13</w:t>
      </w:r>
      <w:r w:rsidR="0074367D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4% от всички включени в обучение по програми, проекти и мерки по ЗНЗ за страната и по този показател областта е на първо място. </w:t>
      </w:r>
    </w:p>
    <w:p w14:paraId="55C017EC" w14:textId="21A56D12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проекти по П РЧР са 1 830 лица, което е 13</w:t>
      </w:r>
      <w:r w:rsidR="0074367D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>7% от общия брой включени за страната и по този показател областта е на трето място.</w:t>
      </w:r>
    </w:p>
    <w:p w14:paraId="456290A0" w14:textId="39651472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НПВУ са 2 381, което е 4</w:t>
      </w:r>
      <w:r w:rsidR="0074367D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>9% от всички включени в обучение по НПВУ, и това нарежда областта на 4-то място в страната по най-много включени в обучение по НПВУ.</w:t>
      </w:r>
    </w:p>
    <w:p w14:paraId="7153266F" w14:textId="0A27184E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предприемачество по ЗНЗ са 10 лица, което е 3</w:t>
      </w:r>
      <w:r w:rsidR="0074367D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>3% от общия брой за страната и по този показател областта е на девето място.</w:t>
      </w:r>
    </w:p>
    <w:p w14:paraId="1DF66823" w14:textId="5C91F9FF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Заявените свободни работни места на първичния пазар на труда са 6 701 за областта, което като относителен дял е 5</w:t>
      </w:r>
      <w:r w:rsidR="0074367D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>7% от общия брой заявени свободни работни места и по този показател областта е на пето място в страната. Заявените свободни работни места по мерки от ЗНЗ са 204, което е 8</w:t>
      </w:r>
      <w:r w:rsidR="0074367D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8% от общия брой заявени работни места и областта е на първо място в страната по този показател. </w:t>
      </w:r>
    </w:p>
    <w:p w14:paraId="1105CB47" w14:textId="0B4CF80E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 показателя заявени работни места по програми за заетост, област Благоевград е на второ място в страната (след област Шумен), чи</w:t>
      </w:r>
      <w:r w:rsidR="00000425" w:rsidRPr="00AF0028">
        <w:rPr>
          <w:rFonts w:ascii="Times New Roman" w:hAnsi="Times New Roman"/>
          <w:sz w:val="24"/>
          <w:szCs w:val="24"/>
          <w:lang w:val="bg-BG"/>
        </w:rPr>
        <w:t>й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то брой е 661 и с относителен дял 6,3 % от общия брой обявени работни места по програми за страната. </w:t>
      </w:r>
    </w:p>
    <w:p w14:paraId="26541DFD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Видно от приложената справка, за област Благоевград съотношението е 7 безработни лица за едно свободно работно място, като с по-ниско съотношение са седем области.</w:t>
      </w:r>
    </w:p>
    <w:p w14:paraId="4EB6DF6B" w14:textId="77777777" w:rsidR="00C4319F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областта е на второ място (след София-град) по най-висок размер на използваните средства от Държавния бюджет за финансиране на субсидирана заетост и обучение, които са в размер на 5 617 783 лв. или 7,6 % от всички изразходени средства от Държавния бюджет за активна политика на пазара на труда (74 264 259 лв.). </w:t>
      </w:r>
    </w:p>
    <w:p w14:paraId="040F396C" w14:textId="5530DDB9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Изразходените средства от други източници (П РЧР, НПВУ и др.) за финансиране на обучение и субсидирана заетост са 9 761 804.63 лв., което е 8</w:t>
      </w:r>
      <w:r w:rsidR="0074367D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>2% от всички изразходени през 2024 г. средства от други източници – 119 697 964,37 лв., и нарежда областта на 3-то място, след София-град и област Пловдив.</w:t>
      </w:r>
    </w:p>
    <w:p w14:paraId="571A94C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31CAD7D5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2. ОБЛАСТ БУРГАС</w:t>
      </w:r>
    </w:p>
    <w:p w14:paraId="4DC6E709" w14:textId="3AACFA0A" w:rsidR="001001E3" w:rsidRPr="00AF0028" w:rsidRDefault="001001E3" w:rsidP="00AF0028">
      <w:pPr>
        <w:spacing w:line="288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Област Бургас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се обслужва от шест Дирекции „Бюро по труда“: </w:t>
      </w:r>
    </w:p>
    <w:p w14:paraId="629A2A3F" w14:textId="190128ED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Областна ДБТ Бургас </w:t>
      </w:r>
      <w:r w:rsidR="00000425" w:rsidRPr="00AF0028">
        <w:rPr>
          <w:rFonts w:ascii="Times New Roman" w:hAnsi="Times New Roman"/>
          <w:sz w:val="24"/>
          <w:szCs w:val="24"/>
          <w:lang w:val="bg-BG"/>
        </w:rPr>
        <w:t>е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 Бургас, Камено и Средец; </w:t>
      </w:r>
    </w:p>
    <w:p w14:paraId="4F5394E4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ДБТ Айтос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община Айтос; </w:t>
      </w:r>
    </w:p>
    <w:p w14:paraId="5483DF25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ДБТ Руен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община Руен; </w:t>
      </w:r>
    </w:p>
    <w:p w14:paraId="621472FE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Поморие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с териториален обхват общините Несебър и Поморие; </w:t>
      </w:r>
    </w:p>
    <w:p w14:paraId="458C7156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ДБТ Созопол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 Созопол, Приморско, Царево, Малко Търново; </w:t>
      </w:r>
    </w:p>
    <w:p w14:paraId="37E4BBC5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ДБТ Карнобат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 Карнобат и Сунгурларе. </w:t>
      </w:r>
    </w:p>
    <w:p w14:paraId="5D045200" w14:textId="7850DD29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регистрирана безработица за област Бургас е под средното за страната –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4,36%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при 5,45% за страната. По този показател областта се нарежда на шесто място сред всички области, като само пет области са с по-ниско равнище на безработица през 2024 г. Броят на регистрираните безработни за областта е 7 105 лица, в т.ч. по групи в неравностойно положение на пазара на труда:</w:t>
      </w:r>
    </w:p>
    <w:p w14:paraId="09CAB740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748 лица, което представлява 4,2% от общо регистрираните младежи до 29 г. и е на 20-то място по брой регистрирани безработни младежи сред областите в страната;</w:t>
      </w:r>
    </w:p>
    <w:p w14:paraId="40E4BF48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Безработни лица над 55 г. – 1 746 (4,0 % от общо регистрираните от тази група лица) и е на 21-о място по брой регистрирани лица от тази група;</w:t>
      </w:r>
    </w:p>
    <w:p w14:paraId="228B0D5E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с регистрация от 6 до 12 м. – 1 322 (3,8% от общо регистрираните от тази група лица) и е на 20-то място по брой регистрирани лица от тази група; </w:t>
      </w:r>
    </w:p>
    <w:p w14:paraId="4B8C8B51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с регистрация над 1 г. – 467 (1,4% от общо регистрираните от тази група лица) и е на 5-то място по брой регистрирани продължително безработни лица; </w:t>
      </w:r>
    </w:p>
    <w:p w14:paraId="69C976CB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332 (3,1% от общо регистрираните от тази група лица) и е на 17-то място по брой регистрирани безработни лица с увреждания;</w:t>
      </w:r>
    </w:p>
    <w:p w14:paraId="70DF37D0" w14:textId="202BE600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без професионална квалификация – 4 077 (4,7% от общо регистрираните от тази група лица) и е на 23-то място по брой регистрирани безработни без професионална квалификация. </w:t>
      </w:r>
    </w:p>
    <w:p w14:paraId="3E6D203F" w14:textId="393C1A74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Постъпилите на работа на първичн</w:t>
      </w:r>
      <w:r w:rsidR="00000425" w:rsidRPr="00AF0028">
        <w:rPr>
          <w:rFonts w:ascii="Times New Roman" w:hAnsi="Times New Roman"/>
          <w:sz w:val="24"/>
          <w:szCs w:val="24"/>
          <w:lang w:val="bg-BG"/>
        </w:rPr>
        <w:t>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8 996 лица, което като относителен дял е 6,4 % от общия брой постъпили на работа на първичния пазар на труда и по този показател областта е на четвърто място, като само три области са с по-висок дял на постъпилите на работа на първичния пазар на труда. Специфичното за региона е сезонната заетост, като в периода м. май – м. септември има голямо търсене на работна сила за нуждите на летния туристически сезон.</w:t>
      </w:r>
    </w:p>
    <w:p w14:paraId="7B7AEA1F" w14:textId="25692586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 отчетния период включените в обучение по програми, проекти и мерки по ЗНЗ са 855 лица, което е 7,2% от общо включените в обучение за страната и по този показател областта е на 5-то място. </w:t>
      </w:r>
    </w:p>
    <w:p w14:paraId="3574B447" w14:textId="1D7A382A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програми, проекти и мерки по ЗНЗ са 1 185 лица, което е 4,5% от общия брой включени в заетост, като областта е на осмо място по този показател от всички области в страната. </w:t>
      </w:r>
    </w:p>
    <w:p w14:paraId="5934DBF0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предприемачество по ЗНЗ са 14 лица, което е 4,6% от общия брой за страната и областта е на пето място от всички области в страната.</w:t>
      </w:r>
    </w:p>
    <w:p w14:paraId="5BE65F5A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Работилите лица по програми, проекти и мерки по ЗНЗ и по проекти по ПРЧР са 1 219 лица, което е 3,7% от всички работили в страната по програми, проекти и мерки по ЗНЗ и по този показател областта е на 9-то място в страната. </w:t>
      </w:r>
    </w:p>
    <w:p w14:paraId="2FE4DF61" w14:textId="5DF4BAE9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проекти по ПРЧР са 687 лица, което е 5,1% от общия брой включени в заетост по ПРЧР в страната и по този показател областта е на 7-мо място сред областите в страната. </w:t>
      </w:r>
    </w:p>
    <w:p w14:paraId="7A5A645A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проекти на ПРЧР са 234 лица или 1,8% от общия брой включени в обучение по ПРЧР в страната, като по този показател областта е на 9-то място сред всички области. Включените в обучение по проекти от НПВУ са 102 лица, което е 0,2% от общия брой включени в обучение в страната по НПВУ и по този показател областта е на 21-во място сред всички области.</w:t>
      </w:r>
    </w:p>
    <w:p w14:paraId="78C8C1E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Регион Бургас е на второ място по заявени свободни работни места на първичния пазар на труда – 10 283, като относителният им дял е 8,7% от общия брой заявени свободни работни места в страната. Заявените свободни работни места по мерки от ЗНЗ са 148, което е 6,4% от общия брой обявени работни места за страната и по този показател областта е на второ място. </w:t>
      </w:r>
    </w:p>
    <w:p w14:paraId="48C3F32B" w14:textId="58487E25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color w:val="0070C0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 показателя заявени работни места по програми за заетост област Бургас е на 11-то място, чийто брой е 372 и относителния</w:t>
      </w:r>
      <w:r w:rsidR="0021129B" w:rsidRPr="00AF0028">
        <w:rPr>
          <w:rFonts w:ascii="Times New Roman" w:hAnsi="Times New Roman"/>
          <w:sz w:val="24"/>
          <w:szCs w:val="24"/>
          <w:lang w:val="bg-BG"/>
        </w:rPr>
        <w:t>т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дял от общия брой обявени работни места за страната е 3,5%</w:t>
      </w:r>
      <w:r w:rsidRPr="00AF0028">
        <w:rPr>
          <w:rFonts w:ascii="Times New Roman" w:hAnsi="Times New Roman"/>
          <w:color w:val="0070C0"/>
          <w:sz w:val="24"/>
          <w:szCs w:val="24"/>
          <w:lang w:val="bg-BG"/>
        </w:rPr>
        <w:t xml:space="preserve">. </w:t>
      </w:r>
    </w:p>
    <w:p w14:paraId="20548546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 област Бургас за едно свободно работно място се конкурират шест безработни лица при седем за страната.</w:t>
      </w:r>
    </w:p>
    <w:p w14:paraId="6589A14C" w14:textId="30DC762B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отношение на използваните средства от Държавния бюджет за финансиране на субсидирана заетост и обучение, областта е на седмо място, чийто размер е 3 364 114 лв. или 4,5% от всички изразходвани през 2024 г. средства за активна политика на пазара на труда (АППТ), в </w:t>
      </w: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 xml:space="preserve">размер на 74 264 259 лв. По големина на използваните средства за </w:t>
      </w:r>
      <w:r w:rsidR="00C4319F">
        <w:rPr>
          <w:rFonts w:ascii="Times New Roman" w:hAnsi="Times New Roman"/>
          <w:sz w:val="24"/>
          <w:szCs w:val="24"/>
          <w:lang w:val="bg-BG"/>
        </w:rPr>
        <w:t xml:space="preserve">активна политика на пазара на труда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от други източници на финансиране (ПРЧР, НПВУ и др.) през 2024 г. областта е на осмо място, като са изразходвани 3 943 819,92 лв., което е 3,3% от всички използвани средства за </w:t>
      </w:r>
      <w:r w:rsidR="00C4319F">
        <w:rPr>
          <w:rFonts w:ascii="Times New Roman" w:hAnsi="Times New Roman"/>
          <w:sz w:val="24"/>
          <w:szCs w:val="24"/>
          <w:lang w:val="bg-BG"/>
        </w:rPr>
        <w:t xml:space="preserve">активна политика на пазара на труда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от други източници на финансиране (ПРЧР, НПВУ и др.).  </w:t>
      </w:r>
    </w:p>
    <w:p w14:paraId="6BFDDCC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050B2439" w14:textId="555C1AF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3. ОБЛАСТ ВАРНА </w:t>
      </w:r>
    </w:p>
    <w:p w14:paraId="17794A18" w14:textId="77777777" w:rsidR="001001E3" w:rsidRPr="00AF0028" w:rsidRDefault="001001E3" w:rsidP="00AF0028">
      <w:pPr>
        <w:spacing w:line="288" w:lineRule="auto"/>
        <w:ind w:firstLine="855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Област Варна </w:t>
      </w:r>
      <w:r w:rsidRPr="00AF0028">
        <w:rPr>
          <w:rFonts w:ascii="Times New Roman" w:hAnsi="Times New Roman"/>
          <w:sz w:val="24"/>
          <w:szCs w:val="24"/>
          <w:lang w:val="bg-BG"/>
        </w:rPr>
        <w:t>се обслужва от четири Дирекции „Бюро по труда“:</w:t>
      </w:r>
    </w:p>
    <w:p w14:paraId="231C34B7" w14:textId="77777777" w:rsidR="001001E3" w:rsidRPr="00AF0028" w:rsidRDefault="001001E3" w:rsidP="00AF0028">
      <w:pPr>
        <w:spacing w:line="288" w:lineRule="auto"/>
        <w:ind w:left="851" w:firstLine="4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Областна ДБТ Варна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Варна, Белослав и Аксаково;</w:t>
      </w:r>
    </w:p>
    <w:p w14:paraId="0C1F1A97" w14:textId="77777777" w:rsidR="001001E3" w:rsidRPr="00AF0028" w:rsidRDefault="001001E3" w:rsidP="00AF0028">
      <w:pPr>
        <w:numPr>
          <w:ilvl w:val="0"/>
          <w:numId w:val="12"/>
        </w:numPr>
        <w:spacing w:line="288" w:lineRule="auto"/>
        <w:ind w:left="993" w:hanging="138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Вълчи дол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Вълчи дол, Суворово, Девня и Ветрино; </w:t>
      </w:r>
    </w:p>
    <w:p w14:paraId="204BB89F" w14:textId="77777777" w:rsidR="001001E3" w:rsidRPr="00AF0028" w:rsidRDefault="001001E3" w:rsidP="00AF0028">
      <w:pPr>
        <w:numPr>
          <w:ilvl w:val="0"/>
          <w:numId w:val="12"/>
        </w:numPr>
        <w:spacing w:line="288" w:lineRule="auto"/>
        <w:ind w:left="993" w:hanging="138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ДБТ Долни Чифлик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Долни чифлик, Бяла и Аврен;</w:t>
      </w:r>
    </w:p>
    <w:p w14:paraId="13F67438" w14:textId="77777777" w:rsidR="001001E3" w:rsidRPr="00AF0028" w:rsidRDefault="001001E3" w:rsidP="00AF0028">
      <w:pPr>
        <w:numPr>
          <w:ilvl w:val="0"/>
          <w:numId w:val="12"/>
        </w:numPr>
        <w:spacing w:line="288" w:lineRule="auto"/>
        <w:ind w:left="993" w:hanging="138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ДБТ Провадия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Провадия и Дългопол.</w:t>
      </w:r>
    </w:p>
    <w:p w14:paraId="70D5549E" w14:textId="7944B9C1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на област Варна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3,31 %,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под средното за страната – 5,45 % и по този показател е на второ място след област София</w:t>
      </w:r>
      <w:r w:rsidR="004476FA" w:rsidRPr="00AF0028">
        <w:rPr>
          <w:rFonts w:ascii="Times New Roman" w:hAnsi="Times New Roman"/>
          <w:sz w:val="24"/>
          <w:szCs w:val="24"/>
          <w:lang w:val="bg-BG"/>
        </w:rPr>
        <w:t>-град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(1,66). Броят на регистрираните безработни за областта е 6 546 лица, в т. ч. по групи в неравностойно положение на пазара на труда:</w:t>
      </w:r>
    </w:p>
    <w:p w14:paraId="431C2E27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785 (4,4 % от общо регистрираните от тази група лица) и е на 8-мо място по брой регистрирани младежи;</w:t>
      </w:r>
    </w:p>
    <w:p w14:paraId="2B2378A5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50 г. – 1</w:t>
      </w:r>
      <w:r w:rsidR="004476FA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572 (3,6 % от общо регистрираните от тази група лица);</w:t>
      </w:r>
    </w:p>
    <w:p w14:paraId="0AD809B1" w14:textId="27426F13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1</w:t>
      </w:r>
      <w:r w:rsidR="004476FA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379 (3,9 % от общо регистрираните от тази група лица) и е на 23-то място по брой безработни</w:t>
      </w:r>
      <w:r w:rsidR="004476FA" w:rsidRPr="00AF0028">
        <w:rPr>
          <w:rFonts w:ascii="Times New Roman" w:hAnsi="Times New Roman"/>
          <w:sz w:val="24"/>
          <w:szCs w:val="24"/>
          <w:lang w:val="bg-BG"/>
        </w:rPr>
        <w:t xml:space="preserve"> от тази група</w:t>
      </w:r>
      <w:r w:rsidRPr="00AF0028">
        <w:rPr>
          <w:rFonts w:ascii="Times New Roman" w:hAnsi="Times New Roman"/>
          <w:sz w:val="24"/>
          <w:szCs w:val="24"/>
          <w:lang w:val="bg-BG"/>
        </w:rPr>
        <w:t>;</w:t>
      </w:r>
    </w:p>
    <w:p w14:paraId="1CF8842C" w14:textId="4E99E4AD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с регистрация над 1 г. – 668 (1.9 % от общо регистрираните от тази група лица) и е на 8-мо място </w:t>
      </w:r>
      <w:r w:rsidR="004476FA" w:rsidRPr="00AF0028">
        <w:rPr>
          <w:rFonts w:ascii="Times New Roman" w:hAnsi="Times New Roman"/>
          <w:sz w:val="24"/>
          <w:szCs w:val="24"/>
          <w:lang w:val="bg-BG"/>
        </w:rPr>
        <w:t>в страната</w:t>
      </w:r>
      <w:r w:rsidRPr="00AF0028">
        <w:rPr>
          <w:rFonts w:ascii="Times New Roman" w:hAnsi="Times New Roman"/>
          <w:sz w:val="24"/>
          <w:szCs w:val="24"/>
          <w:lang w:val="bg-BG"/>
        </w:rPr>
        <w:t>;</w:t>
      </w:r>
    </w:p>
    <w:p w14:paraId="04F360A8" w14:textId="00E6A1F5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486 (4,5 % от общо регистрираните от тази група лица) и е на 8-мо място в страната;</w:t>
      </w:r>
    </w:p>
    <w:p w14:paraId="07CFCA40" w14:textId="6D161074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без професионална квалификация – 3</w:t>
      </w:r>
      <w:r w:rsidR="004476FA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108 (3,5% от общо регистрираните от тази група лица) и е на 11-то място в страната.</w:t>
      </w:r>
    </w:p>
    <w:p w14:paraId="498EBC16" w14:textId="02823036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Постъпилите на работа на първичн</w:t>
      </w:r>
      <w:r w:rsidR="004476FA" w:rsidRPr="00AF0028">
        <w:rPr>
          <w:rFonts w:ascii="Times New Roman" w:hAnsi="Times New Roman"/>
          <w:sz w:val="24"/>
          <w:szCs w:val="24"/>
          <w:lang w:val="bg-BG"/>
        </w:rPr>
        <w:t>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8</w:t>
      </w:r>
      <w:r w:rsidR="004476FA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532 лица, което като относителен дял е 6,1 % от общия брой постъпили на работа на първичния пазар на труда и по този показател региона е на пето място в страната. Специфичното за региона е сезонната заетост, като в периода м. май – м. септември има голямо търсене на работна сила за нуждите на курортния сезон.</w:t>
      </w:r>
    </w:p>
    <w:p w14:paraId="03D272BC" w14:textId="589195E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 отчетния период включените в обучение по програми, проекти и мерки по Закона за насърчаване на заетостта (ЗНЗ) са 461 лица, което е 3,9 % от всички включени в обучение за страната (на 9-то място в страната по висок брой включени безработни в обучение). </w:t>
      </w:r>
    </w:p>
    <w:p w14:paraId="3B884880" w14:textId="3863D083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програми, проекти и мерки по ЗНЗ са 610 лица, което е 2,3 % от общия брой включени за страната (23-то място в страната), а включените в заетост по проекти по П РЧР са 270 лица, което е 2,0 % от общия брой включени за страната (18-то място в страната). </w:t>
      </w:r>
    </w:p>
    <w:p w14:paraId="765224CC" w14:textId="6842F15A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Работилите лица по програми, проекти и мерки по ЗНЗ са 832 лица, което е 2,5 % и по този показател областта е на 13-то място в страната. </w:t>
      </w:r>
    </w:p>
    <w:p w14:paraId="485A9F31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обучение по проекти по П РЧР и НПВУ са </w:t>
      </w:r>
      <w:r w:rsidR="00B149F4" w:rsidRPr="00AF0028">
        <w:rPr>
          <w:rFonts w:ascii="Times New Roman" w:hAnsi="Times New Roman"/>
          <w:sz w:val="24"/>
          <w:szCs w:val="24"/>
          <w:lang w:val="bg-BG"/>
        </w:rPr>
        <w:t xml:space="preserve">съответно </w:t>
      </w:r>
      <w:r w:rsidRPr="00AF0028">
        <w:rPr>
          <w:rFonts w:ascii="Times New Roman" w:hAnsi="Times New Roman"/>
          <w:sz w:val="24"/>
          <w:szCs w:val="24"/>
          <w:lang w:val="bg-BG"/>
        </w:rPr>
        <w:t>921 лица и 1 153 лица.</w:t>
      </w:r>
    </w:p>
    <w:p w14:paraId="579A0905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предприемачество по ЗНЗ са 12 лица, което е 4,0 % от общия брой за страната и по този показател областта е на второ място по най- висок брой включени лица.</w:t>
      </w:r>
    </w:p>
    <w:p w14:paraId="4B58E61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Регион Варна е на четвърто място по брой на заявените свободни работни места на първичния пазар на труда – 7</w:t>
      </w:r>
      <w:r w:rsidR="00B149F4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011, като относителния</w:t>
      </w:r>
      <w:r w:rsidR="00B149F4" w:rsidRPr="00AF0028">
        <w:rPr>
          <w:rFonts w:ascii="Times New Roman" w:hAnsi="Times New Roman"/>
          <w:sz w:val="24"/>
          <w:szCs w:val="24"/>
          <w:lang w:val="bg-BG"/>
        </w:rPr>
        <w:t>т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дял е 6,0 % от общия брой заявени свободни работни места. Заявените свободни работни места по мерки от ЗНЗ са 38, което е 1,6% от общия брой обявени работни места за страната (23- то място в страната). </w:t>
      </w:r>
    </w:p>
    <w:p w14:paraId="2C7F37E7" w14:textId="6B31F9A3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 xml:space="preserve">По показателя заявени работни места по програми за заетост област Варна е на 24-то място в страната, чийто брой е 264 и с относителен дял 2,5 % от общия брой обявени работни места за страната. </w:t>
      </w:r>
    </w:p>
    <w:p w14:paraId="279059F5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Видно от приложената справка съотношението е пет безработни лица за едно свободно работно място.</w:t>
      </w:r>
    </w:p>
    <w:p w14:paraId="67D7D8F4" w14:textId="43F92795" w:rsidR="001001E3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 отношение на използваните средства от Държавния бюджет за финансиране на субсидирана заетост и обучение, област Варна е на 14-то място, чийто размер е 2 334 275 лв., което е 3,1 % от всички изразходени през 2024 г. средства за активна политика на пазара на труда, които са в размер на 74 264 259 лв.</w:t>
      </w:r>
    </w:p>
    <w:p w14:paraId="7D621FA1" w14:textId="50F3D5A3" w:rsidR="003D1C36" w:rsidRPr="00AF0028" w:rsidRDefault="003D1C36" w:rsidP="003D1C36">
      <w:pPr>
        <w:pStyle w:val="BodyText"/>
        <w:spacing w:line="288" w:lineRule="auto"/>
        <w:ind w:firstLine="709"/>
        <w:jc w:val="both"/>
        <w:rPr>
          <w:sz w:val="24"/>
          <w:szCs w:val="24"/>
        </w:rPr>
      </w:pPr>
      <w:r w:rsidRPr="004F1D9B">
        <w:rPr>
          <w:sz w:val="24"/>
          <w:szCs w:val="24"/>
        </w:rPr>
        <w:t>През 2024 г. изразходваните средства за съфинансиране и финансиране от други източници (ПРЧР, НПВУ и др.) за област Варна са в размер на  2</w:t>
      </w:r>
      <w:r w:rsidR="004F1D9B" w:rsidRPr="004F1D9B">
        <w:rPr>
          <w:sz w:val="24"/>
          <w:szCs w:val="24"/>
        </w:rPr>
        <w:t xml:space="preserve"> 277 014 </w:t>
      </w:r>
      <w:r w:rsidRPr="004F1D9B">
        <w:rPr>
          <w:sz w:val="24"/>
          <w:szCs w:val="24"/>
        </w:rPr>
        <w:t xml:space="preserve">лв., което е </w:t>
      </w:r>
      <w:r w:rsidR="004F1D9B" w:rsidRPr="004F1D9B">
        <w:rPr>
          <w:sz w:val="24"/>
          <w:szCs w:val="24"/>
        </w:rPr>
        <w:t>1</w:t>
      </w:r>
      <w:r w:rsidRPr="004F1D9B">
        <w:rPr>
          <w:sz w:val="24"/>
          <w:szCs w:val="24"/>
        </w:rPr>
        <w:t>,</w:t>
      </w:r>
      <w:r w:rsidR="004F1D9B" w:rsidRPr="004F1D9B">
        <w:rPr>
          <w:sz w:val="24"/>
          <w:szCs w:val="24"/>
        </w:rPr>
        <w:t>9</w:t>
      </w:r>
      <w:r w:rsidRPr="004F1D9B">
        <w:rPr>
          <w:sz w:val="24"/>
          <w:szCs w:val="24"/>
        </w:rPr>
        <w:t>% от всички изразходвани средства, като по този показател областта е на 1</w:t>
      </w:r>
      <w:r w:rsidR="004F1D9B" w:rsidRPr="004F1D9B">
        <w:rPr>
          <w:sz w:val="24"/>
          <w:szCs w:val="24"/>
        </w:rPr>
        <w:t>3</w:t>
      </w:r>
      <w:r w:rsidRPr="004F1D9B">
        <w:rPr>
          <w:sz w:val="24"/>
          <w:szCs w:val="24"/>
        </w:rPr>
        <w:t>-то място.</w:t>
      </w:r>
    </w:p>
    <w:p w14:paraId="30CDB9F0" w14:textId="77777777" w:rsidR="00703F4A" w:rsidRPr="00AF0028" w:rsidRDefault="00703F4A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5FE15646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4. ОБЛАСТ ВЕЛИКО ТЪРНОВО</w:t>
      </w:r>
    </w:p>
    <w:p w14:paraId="62B795F1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Област Велико Търново </w:t>
      </w:r>
      <w:r w:rsidRPr="00AF0028">
        <w:rPr>
          <w:rFonts w:ascii="Times New Roman" w:hAnsi="Times New Roman"/>
          <w:sz w:val="24"/>
          <w:szCs w:val="24"/>
          <w:lang w:val="bg-BG"/>
        </w:rPr>
        <w:t>се обслужва от четири Дирекции „Бюро по труда“:</w:t>
      </w:r>
    </w:p>
    <w:p w14:paraId="38002893" w14:textId="77777777" w:rsidR="001001E3" w:rsidRPr="00AF0028" w:rsidRDefault="001001E3" w:rsidP="00AF0028">
      <w:pPr>
        <w:spacing w:line="288" w:lineRule="auto"/>
        <w:ind w:firstLine="855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Велико Търново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Велико Търново, Елена и Златарица; </w:t>
      </w:r>
    </w:p>
    <w:p w14:paraId="79216A10" w14:textId="7742CA4A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Горна Оряховица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Горна Оряховица, Лясковец и Стражица; </w:t>
      </w:r>
    </w:p>
    <w:p w14:paraId="11EEDFC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Павликени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с териториален обхват общините: Павликени и Сухиндол; </w:t>
      </w:r>
    </w:p>
    <w:p w14:paraId="140B816E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Свищов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с териториален обхват общините: Свищов и Полски Тръмбеш. </w:t>
      </w:r>
    </w:p>
    <w:p w14:paraId="18710BEA" w14:textId="7A029E19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регистрирана безработица за област Велико Търново съвпада със средната за страната стойност 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5,45%.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По този показател областта се нарежда на 11-то място сред другите области или десет области са с по-ниско равнище на безработица през </w:t>
      </w:r>
      <w:r w:rsidR="0096115F" w:rsidRPr="00AF0028">
        <w:rPr>
          <w:rFonts w:ascii="Times New Roman" w:hAnsi="Times New Roman"/>
          <w:sz w:val="24"/>
          <w:szCs w:val="24"/>
          <w:lang w:val="bg-BG"/>
        </w:rPr>
        <w:br/>
      </w:r>
      <w:r w:rsidRPr="00AF0028">
        <w:rPr>
          <w:rFonts w:ascii="Times New Roman" w:hAnsi="Times New Roman"/>
          <w:sz w:val="24"/>
          <w:szCs w:val="24"/>
          <w:lang w:val="bg-BG"/>
        </w:rPr>
        <w:t>2024 г. Броят на регистрираните безработни за областта е 4 679 лица, в т. ч. по групи в неравностойно положение на пазара на труда:</w:t>
      </w:r>
    </w:p>
    <w:p w14:paraId="43E2D744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504 (2,8% от общо регистрираните от тази група лица) и е на 11-то място сред областите в страната по брой регистрирани безработни младежи;</w:t>
      </w:r>
    </w:p>
    <w:p w14:paraId="70691B93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55 г. – 1 392 (3,2% от общо регистрираните от тази група лица) и по този показател областта е на 13-то място сред областите в страната;</w:t>
      </w:r>
    </w:p>
    <w:p w14:paraId="0B53C85F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1 073 (3,1% от общо регистрираните от тази група лица) и е на 13-то място;</w:t>
      </w:r>
    </w:p>
    <w:p w14:paraId="283AA2A1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над 1 г. – 894 (2,6% от общо регистрираните от тази група лица</w:t>
      </w:r>
      <w:r w:rsidR="0009279D" w:rsidRPr="00AF0028">
        <w:rPr>
          <w:rFonts w:ascii="Times New Roman" w:hAnsi="Times New Roman"/>
          <w:sz w:val="24"/>
          <w:szCs w:val="24"/>
          <w:lang w:val="bg-BG"/>
        </w:rPr>
        <w:t>)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и е на 11-то място;</w:t>
      </w:r>
    </w:p>
    <w:p w14:paraId="6C7DC437" w14:textId="774F5275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418 (3,9 % от общо регистрираните от тази група лица) и е на 19-то място;</w:t>
      </w:r>
    </w:p>
    <w:p w14:paraId="2FDD67FE" w14:textId="6166D50B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без професионална квалификация – 2 365 (2,7% от общо регистрираните от тази група лица) и е на 7-</w:t>
      </w:r>
      <w:r w:rsidR="0009279D" w:rsidRPr="00AF0028">
        <w:rPr>
          <w:rFonts w:ascii="Times New Roman" w:hAnsi="Times New Roman"/>
          <w:sz w:val="24"/>
          <w:szCs w:val="24"/>
          <w:lang w:val="bg-BG"/>
        </w:rPr>
        <w:t>м</w:t>
      </w:r>
      <w:r w:rsidRPr="00AF0028">
        <w:rPr>
          <w:rFonts w:ascii="Times New Roman" w:hAnsi="Times New Roman"/>
          <w:sz w:val="24"/>
          <w:szCs w:val="24"/>
          <w:lang w:val="bg-BG"/>
        </w:rPr>
        <w:t>о място сред всички области.</w:t>
      </w:r>
    </w:p>
    <w:p w14:paraId="5BEB5868" w14:textId="687CAA10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Постъпилите на работа на първичн</w:t>
      </w:r>
      <w:r w:rsidR="0009279D" w:rsidRPr="00AF0028">
        <w:rPr>
          <w:rFonts w:ascii="Times New Roman" w:hAnsi="Times New Roman"/>
          <w:sz w:val="24"/>
          <w:szCs w:val="24"/>
          <w:lang w:val="bg-BG"/>
        </w:rPr>
        <w:t>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5 041, което като относителен дял е 3</w:t>
      </w:r>
      <w:r w:rsidR="0009279D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>6% от общия брой постъпили на работа на първичния пазар на труда и по този показател областта е на 10-то място.</w:t>
      </w:r>
    </w:p>
    <w:p w14:paraId="6EAB8584" w14:textId="11952578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 отчетния период включените в обучение по програми, проекти и мерки по Закона за насърчаване на заетостта (ЗНЗ) са 373 лица, което е 3,1% от всички включени в обучение за страната и по този показател областта се нарежда на 10-то място сред всички области. </w:t>
      </w:r>
    </w:p>
    <w:p w14:paraId="452DFCD5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Включените в заетост по програми, проекти и мерки по ЗНЗ са 623 лица, което е 2,4% от общия брой включени за страната и по този показател областта е на 22-ро място с най-голям брой включени лица.</w:t>
      </w:r>
    </w:p>
    <w:p w14:paraId="1049562B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предприемачество по ЗНЗ са 13 лица, което е 4,3% от общия брой за страната и областта е на седмо място сред областите в страната.</w:t>
      </w:r>
    </w:p>
    <w:p w14:paraId="5F4AF6A0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Работилите лица по програми, проекти и мерки по ЗНЗ са 897 лица, което е 2,7% от всички работили и по този показател областта е на 17-то място сред всички области. </w:t>
      </w:r>
    </w:p>
    <w:p w14:paraId="59E43F13" w14:textId="380D7436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проекти по ПРЧР са 265 лица, което е 1,9% от общия брой включени в заетост по ПРЧР и по този показател областта е на 19-то място сред всички области. </w:t>
      </w:r>
    </w:p>
    <w:p w14:paraId="2454ABC6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color w:val="0070C0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проекти на ПРЧР са 451 лица или 3,4% от общия брой включени в обучение в страната по ПРЧР, като по този показател областта е на 6-то място сред всички области. Включените в обучение по проекти от НПВУ са 368 лица, което е 0,8% от общия брой включени в обучение в страната по НПВУ и по този показател областта е на 14-то място сред всички области.</w:t>
      </w:r>
    </w:p>
    <w:p w14:paraId="5F4E85AC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color w:val="0070C0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Област Велико Търново е на 12-то място по заявени свободни работни места на първичния пазар на труда – 3 795, като относителният им дял е 3,2% от общия брой заявени свободни работни места. Заявените свободни работни места по мерки от ЗНЗ са 70, което е 3,0% от общия брой обявени свободни работни места за страната и по този показател областта е на 16-то място. </w:t>
      </w:r>
    </w:p>
    <w:p w14:paraId="626B00E8" w14:textId="1FA3D1FA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показателя заявени работни места по програми за заетост област Велико Търново е на 23-то място, чийто брой е 289 и относителен дял 2,7% от общия брой обявени работни места по програми за заетост. </w:t>
      </w:r>
    </w:p>
    <w:p w14:paraId="3E0EB3ED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 област Велико Търново за едно свободно работно място се конкурират осем безработни лица при седем за страната.</w:t>
      </w:r>
    </w:p>
    <w:p w14:paraId="5519574C" w14:textId="343A56F0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отношение на използваните средства от Държавния бюджет за финансиране на субсидирана заетост и обучение, областта е на 16-то място, чийто размер е 2 027 433 лв. или 2,7% от всички изразходвани през 2024 г. средства за АППТ. По големина на използваните средства за </w:t>
      </w:r>
      <w:r w:rsidR="003C465A">
        <w:rPr>
          <w:rFonts w:ascii="Times New Roman" w:hAnsi="Times New Roman"/>
          <w:sz w:val="24"/>
          <w:szCs w:val="24"/>
          <w:lang w:val="bg-BG"/>
        </w:rPr>
        <w:t xml:space="preserve">активна политика на пазара на труда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от други източници на финансиране (ПРЧР, НПВУ и др.) през 2024 г. областта е на 19-то място, като са изразходвани 1 726 060,90 лв., което е 1,4% от всички използвани средства за </w:t>
      </w:r>
      <w:r w:rsidR="003C465A">
        <w:rPr>
          <w:rFonts w:ascii="Times New Roman" w:hAnsi="Times New Roman"/>
          <w:sz w:val="24"/>
          <w:szCs w:val="24"/>
          <w:lang w:val="bg-BG"/>
        </w:rPr>
        <w:t xml:space="preserve">активна политика на пазара на труда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от други източници на финансиране (ПРЧР, НПВУ и др.).  </w:t>
      </w:r>
    </w:p>
    <w:p w14:paraId="40C7A65B" w14:textId="77777777" w:rsidR="0096115F" w:rsidRPr="00AF0028" w:rsidRDefault="0096115F" w:rsidP="00AF0028">
      <w:pPr>
        <w:spacing w:line="288" w:lineRule="auto"/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7F4AB535" w14:textId="308CD2FE" w:rsidR="001001E3" w:rsidRPr="00AF0028" w:rsidRDefault="001001E3" w:rsidP="00AF0028">
      <w:pPr>
        <w:spacing w:line="288" w:lineRule="auto"/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5. ОБЛАСТ ВИДИН</w:t>
      </w:r>
    </w:p>
    <w:p w14:paraId="7016AF62" w14:textId="77777777" w:rsidR="001001E3" w:rsidRPr="00AF0028" w:rsidRDefault="001001E3" w:rsidP="00AF0028">
      <w:pPr>
        <w:spacing w:line="288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Област Видин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се обслужва от три Дирекции „Бюро по труда“: </w:t>
      </w:r>
    </w:p>
    <w:p w14:paraId="315329A1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ind w:left="851" w:hanging="218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Областна ДБТ Видин </w:t>
      </w:r>
      <w:r w:rsidRPr="00AF0028">
        <w:rPr>
          <w:rFonts w:ascii="Times New Roman" w:hAnsi="Times New Roman"/>
          <w:sz w:val="24"/>
          <w:szCs w:val="24"/>
          <w:lang w:val="bg-BG"/>
        </w:rPr>
        <w:t>с териториален обхват общините: Видин, Брегово и Ново село;</w:t>
      </w:r>
    </w:p>
    <w:p w14:paraId="5E70D609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ind w:left="851" w:hanging="218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Белоградчик </w:t>
      </w:r>
      <w:r w:rsidRPr="00AF0028">
        <w:rPr>
          <w:rFonts w:ascii="Times New Roman" w:hAnsi="Times New Roman"/>
          <w:sz w:val="24"/>
          <w:szCs w:val="24"/>
          <w:lang w:val="bg-BG"/>
        </w:rPr>
        <w:t>с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териториален обхват общините: Белоградчик, Чупрене, Димово и Ружинци; </w:t>
      </w:r>
    </w:p>
    <w:p w14:paraId="29CFFB3A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ind w:left="851" w:hanging="218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Кула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с териториален обхват общините: Кула, Макреш, Бойница и Грамада. </w:t>
      </w:r>
    </w:p>
    <w:p w14:paraId="2AE59F6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за област Видин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14,71%,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над средното за страната – 5,45% и е най-високото за страната. Броят на регистрираните безработни лица за областта е 4 029, в т. ч. по групи в неравностойно положение на пазара на труда:</w:t>
      </w:r>
    </w:p>
    <w:p w14:paraId="46205F19" w14:textId="46EFD391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566 (3,2% от общо регистрираните от тази група лица); областта е на 14-то място по брой безработни младежи в страната;</w:t>
      </w:r>
    </w:p>
    <w:p w14:paraId="62ED1C85" w14:textId="7994366B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55 г. – 1 188 (2,7% от общо регистрираните от тази група лица)</w:t>
      </w:r>
      <w:r w:rsidR="0048294E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областта е на 21-во място по брой лица от тази група;</w:t>
      </w:r>
    </w:p>
    <w:p w14:paraId="3D6BFD5F" w14:textId="45F8916B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Безработни лица с регистрация от 6 до 12 м. – 793 (2,3% от общо регистрираните от тази група лица)</w:t>
      </w:r>
      <w:r w:rsidR="0048294E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област Видин е на 23-то място по брой безработни лица с регистрация от 6 до 12 месеца;</w:t>
      </w:r>
      <w:r w:rsidRPr="00AF002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</w:p>
    <w:p w14:paraId="72E4044B" w14:textId="6BEF9B19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над 1 г. – 1 694 (4,9% от общо регистрираните от тази група лица)</w:t>
      </w:r>
      <w:r w:rsidR="0048294E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областта е на 8-мо място по брой безработни лица от тази група; </w:t>
      </w:r>
    </w:p>
    <w:p w14:paraId="3085A8D5" w14:textId="621DF721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290 (2,7% от общо регистрираните от тази група лица)</w:t>
      </w:r>
      <w:r w:rsidR="0048294E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областта е на 18-то място по този показател;</w:t>
      </w:r>
    </w:p>
    <w:p w14:paraId="12AAC953" w14:textId="329EA04E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без професионална квалификация – 2 431 (2,8% от общо регистрираните от тази група лица)</w:t>
      </w:r>
      <w:r w:rsidR="0048294E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областта е на 18-то място по брой лица от тази група. </w:t>
      </w:r>
    </w:p>
    <w:p w14:paraId="3CFA35BE" w14:textId="0A7898B8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Постъпилите на работа лица на първичн</w:t>
      </w:r>
      <w:r w:rsidR="0048294E" w:rsidRPr="00AF0028">
        <w:rPr>
          <w:rFonts w:ascii="Times New Roman" w:hAnsi="Times New Roman"/>
          <w:sz w:val="24"/>
          <w:szCs w:val="24"/>
          <w:lang w:val="bg-BG"/>
        </w:rPr>
        <w:t>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1 956, което като относителен дял е 1,4% от общия брой и по този показател регионът е на последно място в страната. </w:t>
      </w:r>
    </w:p>
    <w:p w14:paraId="65EC8387" w14:textId="1EB202AF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 отчетния период включените лица в обучение по програми, проекти и мерки по ЗНЗ са 627, което е 5,3% от общия брой и по този показател областта е на 6-то място. </w:t>
      </w:r>
    </w:p>
    <w:p w14:paraId="3D7EB32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лица в заетост по програми, проекти и мерки по ЗНЗ са 1 059, което е 4% от общия брой и областта е на 10-то място по този показател в страната. </w:t>
      </w:r>
    </w:p>
    <w:p w14:paraId="40ABA23B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Работилите лица по програми, проекти и мерки по ЗНЗ са 1 441, което е 4,4 % и по този показател областта е на 8-о място в страната. </w:t>
      </w:r>
    </w:p>
    <w:p w14:paraId="6F21417E" w14:textId="5327402B" w:rsidR="00400A84" w:rsidRPr="00AF0028" w:rsidRDefault="00400A84" w:rsidP="00AF0028">
      <w:pPr>
        <w:pStyle w:val="BodyText"/>
        <w:spacing w:line="288" w:lineRule="auto"/>
        <w:ind w:firstLine="709"/>
        <w:jc w:val="both"/>
        <w:rPr>
          <w:sz w:val="24"/>
          <w:szCs w:val="24"/>
        </w:rPr>
      </w:pPr>
      <w:r w:rsidRPr="00AF0028">
        <w:rPr>
          <w:sz w:val="24"/>
          <w:szCs w:val="24"/>
        </w:rPr>
        <w:t>Включените лица в заетост по проекти по</w:t>
      </w:r>
      <w:r w:rsidRPr="00AF0028">
        <w:rPr>
          <w:sz w:val="24"/>
          <w:szCs w:val="24"/>
          <w:lang w:val="en-US"/>
        </w:rPr>
        <w:t xml:space="preserve"> </w:t>
      </w:r>
      <w:r w:rsidRPr="00AF0028">
        <w:rPr>
          <w:sz w:val="24"/>
          <w:szCs w:val="24"/>
        </w:rPr>
        <w:t>П</w:t>
      </w:r>
      <w:r w:rsidR="00100B38" w:rsidRPr="00AF0028">
        <w:rPr>
          <w:sz w:val="24"/>
          <w:szCs w:val="24"/>
        </w:rPr>
        <w:t xml:space="preserve"> </w:t>
      </w:r>
      <w:r w:rsidRPr="00AF0028">
        <w:rPr>
          <w:sz w:val="24"/>
          <w:szCs w:val="24"/>
        </w:rPr>
        <w:t xml:space="preserve">РЧР са 510, което е </w:t>
      </w:r>
      <w:r w:rsidRPr="00AF0028">
        <w:rPr>
          <w:sz w:val="24"/>
          <w:szCs w:val="24"/>
          <w:lang w:val="en-US"/>
        </w:rPr>
        <w:t>3</w:t>
      </w:r>
      <w:r w:rsidRPr="00AF0028">
        <w:rPr>
          <w:sz w:val="24"/>
          <w:szCs w:val="24"/>
        </w:rPr>
        <w:t>,</w:t>
      </w:r>
      <w:r w:rsidRPr="00AF0028">
        <w:rPr>
          <w:sz w:val="24"/>
          <w:szCs w:val="24"/>
          <w:lang w:val="en-US"/>
        </w:rPr>
        <w:t>8</w:t>
      </w:r>
      <w:r w:rsidRPr="00AF0028">
        <w:rPr>
          <w:sz w:val="24"/>
          <w:szCs w:val="24"/>
        </w:rPr>
        <w:t xml:space="preserve">% от общия брой включени лица и по този показател областта е на 10-то място в страната. </w:t>
      </w:r>
    </w:p>
    <w:p w14:paraId="69DA82A5" w14:textId="77777777" w:rsidR="00400A84" w:rsidRPr="00AF0028" w:rsidRDefault="00400A84" w:rsidP="00AF0028">
      <w:pPr>
        <w:pStyle w:val="BodyText"/>
        <w:spacing w:line="288" w:lineRule="auto"/>
        <w:ind w:firstLine="709"/>
        <w:jc w:val="both"/>
        <w:rPr>
          <w:sz w:val="24"/>
          <w:szCs w:val="24"/>
          <w:lang w:val="en-US"/>
        </w:rPr>
      </w:pPr>
      <w:r w:rsidRPr="00AF0028">
        <w:rPr>
          <w:sz w:val="24"/>
          <w:szCs w:val="24"/>
        </w:rPr>
        <w:t xml:space="preserve">В обучение по проекти по П РЧР са включени 51 лица, което е 0,4% от общия брой и по този показател област Видин е на </w:t>
      </w:r>
      <w:r w:rsidRPr="00AF0028">
        <w:rPr>
          <w:sz w:val="24"/>
          <w:szCs w:val="24"/>
          <w:lang w:val="en-US"/>
        </w:rPr>
        <w:t xml:space="preserve">23 </w:t>
      </w:r>
      <w:r w:rsidRPr="00AF0028">
        <w:rPr>
          <w:sz w:val="24"/>
          <w:szCs w:val="24"/>
        </w:rPr>
        <w:t>място в страната</w:t>
      </w:r>
      <w:r w:rsidRPr="00AF0028">
        <w:rPr>
          <w:sz w:val="24"/>
          <w:szCs w:val="24"/>
          <w:lang w:val="en-US"/>
        </w:rPr>
        <w:t>.</w:t>
      </w:r>
    </w:p>
    <w:p w14:paraId="7ED2E827" w14:textId="77777777" w:rsidR="00400A84" w:rsidRPr="00AF0028" w:rsidRDefault="00400A84" w:rsidP="00AF0028">
      <w:pPr>
        <w:pStyle w:val="BodyText"/>
        <w:spacing w:line="288" w:lineRule="auto"/>
        <w:ind w:firstLine="709"/>
        <w:jc w:val="both"/>
        <w:rPr>
          <w:sz w:val="24"/>
          <w:szCs w:val="24"/>
          <w:lang w:val="en-US"/>
        </w:rPr>
      </w:pPr>
      <w:r w:rsidRPr="00AF0028">
        <w:rPr>
          <w:sz w:val="24"/>
          <w:szCs w:val="24"/>
        </w:rPr>
        <w:t>Включените в обучение по проекти по НПВУ са 269, което е 0,6% от общия брой на включените лица. По този показател областта е на 15-то място.</w:t>
      </w:r>
    </w:p>
    <w:p w14:paraId="7C2115CD" w14:textId="77777777" w:rsidR="00400A84" w:rsidRPr="00AF0028" w:rsidRDefault="00400A84" w:rsidP="00AF0028">
      <w:pPr>
        <w:pStyle w:val="BodyText"/>
        <w:spacing w:line="288" w:lineRule="auto"/>
        <w:ind w:right="54" w:firstLine="709"/>
        <w:jc w:val="both"/>
        <w:rPr>
          <w:sz w:val="24"/>
          <w:szCs w:val="24"/>
        </w:rPr>
      </w:pPr>
      <w:r w:rsidRPr="00AF0028">
        <w:rPr>
          <w:sz w:val="24"/>
          <w:szCs w:val="24"/>
        </w:rPr>
        <w:t>През 2024 г. не са включени лица в предприемачество по ЗНЗ.</w:t>
      </w:r>
    </w:p>
    <w:p w14:paraId="1C4E6092" w14:textId="77777777" w:rsidR="00400A84" w:rsidRPr="00AF0028" w:rsidRDefault="00400A84" w:rsidP="00AF0028">
      <w:pPr>
        <w:pStyle w:val="BodyText"/>
        <w:spacing w:line="288" w:lineRule="auto"/>
        <w:ind w:firstLine="709"/>
        <w:jc w:val="both"/>
        <w:rPr>
          <w:sz w:val="24"/>
          <w:szCs w:val="24"/>
        </w:rPr>
      </w:pPr>
      <w:r w:rsidRPr="00AF0028">
        <w:rPr>
          <w:sz w:val="24"/>
          <w:szCs w:val="24"/>
        </w:rPr>
        <w:t>Регион Видин е на 2</w:t>
      </w:r>
      <w:r w:rsidRPr="00AF0028">
        <w:rPr>
          <w:sz w:val="24"/>
          <w:szCs w:val="24"/>
          <w:lang w:val="en-US"/>
        </w:rPr>
        <w:t>3</w:t>
      </w:r>
      <w:r w:rsidRPr="00AF0028">
        <w:rPr>
          <w:sz w:val="24"/>
          <w:szCs w:val="24"/>
        </w:rPr>
        <w:t>-то място в страната по заявени свободни работни места на първичния пазар на труда – 1</w:t>
      </w:r>
      <w:r w:rsidRPr="00AF0028">
        <w:rPr>
          <w:sz w:val="24"/>
          <w:szCs w:val="24"/>
          <w:lang w:val="en-US"/>
        </w:rPr>
        <w:t xml:space="preserve"> </w:t>
      </w:r>
      <w:r w:rsidRPr="00AF0028">
        <w:rPr>
          <w:sz w:val="24"/>
          <w:szCs w:val="24"/>
        </w:rPr>
        <w:t xml:space="preserve">823, като относителният дял е 1,5% от общия брой заявени свободни работни места. </w:t>
      </w:r>
    </w:p>
    <w:p w14:paraId="05DB87B3" w14:textId="77777777" w:rsidR="00400A84" w:rsidRPr="00AF0028" w:rsidRDefault="00400A84" w:rsidP="00AF0028">
      <w:pPr>
        <w:pStyle w:val="BodyText"/>
        <w:spacing w:line="288" w:lineRule="auto"/>
        <w:ind w:firstLine="709"/>
        <w:jc w:val="both"/>
        <w:rPr>
          <w:sz w:val="24"/>
          <w:szCs w:val="24"/>
        </w:rPr>
      </w:pPr>
      <w:r w:rsidRPr="00AF0028">
        <w:rPr>
          <w:sz w:val="24"/>
          <w:szCs w:val="24"/>
        </w:rPr>
        <w:t>Заявените свободни работни места по мерки от ЗНЗ са</w:t>
      </w:r>
      <w:r w:rsidRPr="00AF0028">
        <w:rPr>
          <w:sz w:val="24"/>
          <w:szCs w:val="24"/>
          <w:lang w:val="en-US"/>
        </w:rPr>
        <w:t xml:space="preserve"> 63</w:t>
      </w:r>
      <w:r w:rsidRPr="00AF0028">
        <w:rPr>
          <w:sz w:val="24"/>
          <w:szCs w:val="24"/>
        </w:rPr>
        <w:t xml:space="preserve">, което е </w:t>
      </w:r>
      <w:r w:rsidRPr="00AF0028">
        <w:rPr>
          <w:sz w:val="24"/>
          <w:szCs w:val="24"/>
          <w:lang w:val="en-US"/>
        </w:rPr>
        <w:t>2</w:t>
      </w:r>
      <w:r w:rsidRPr="00AF0028">
        <w:rPr>
          <w:sz w:val="24"/>
          <w:szCs w:val="24"/>
        </w:rPr>
        <w:t>,</w:t>
      </w:r>
      <w:r w:rsidRPr="00AF0028">
        <w:rPr>
          <w:sz w:val="24"/>
          <w:szCs w:val="24"/>
          <w:lang w:val="en-US"/>
        </w:rPr>
        <w:t>7</w:t>
      </w:r>
      <w:r w:rsidRPr="00AF0028">
        <w:rPr>
          <w:sz w:val="24"/>
          <w:szCs w:val="24"/>
        </w:rPr>
        <w:t>% от общия брой обявени работни места за страната и по този показател областта е на</w:t>
      </w:r>
      <w:r w:rsidRPr="00AF0028">
        <w:rPr>
          <w:sz w:val="24"/>
          <w:szCs w:val="24"/>
          <w:lang w:val="en-US"/>
        </w:rPr>
        <w:t xml:space="preserve"> 17</w:t>
      </w:r>
      <w:r w:rsidRPr="00AF0028">
        <w:rPr>
          <w:sz w:val="24"/>
          <w:szCs w:val="24"/>
        </w:rPr>
        <w:t xml:space="preserve">-то място. </w:t>
      </w:r>
    </w:p>
    <w:p w14:paraId="51F19C84" w14:textId="77777777" w:rsidR="00400A84" w:rsidRPr="00AF0028" w:rsidRDefault="00400A84" w:rsidP="00AF0028">
      <w:pPr>
        <w:pStyle w:val="BodyText"/>
        <w:spacing w:line="288" w:lineRule="auto"/>
        <w:ind w:firstLine="709"/>
        <w:jc w:val="both"/>
        <w:rPr>
          <w:sz w:val="24"/>
          <w:szCs w:val="24"/>
        </w:rPr>
      </w:pPr>
      <w:r w:rsidRPr="00AF0028">
        <w:rPr>
          <w:sz w:val="24"/>
          <w:szCs w:val="24"/>
        </w:rPr>
        <w:t xml:space="preserve">По показателя заявени работни места по програми за заетост област Видин е на </w:t>
      </w:r>
      <w:r w:rsidRPr="00AF0028">
        <w:rPr>
          <w:sz w:val="24"/>
          <w:szCs w:val="24"/>
        </w:rPr>
        <w:br/>
        <w:t>7-мо място, чийто брой е</w:t>
      </w:r>
      <w:r w:rsidRPr="00AF0028">
        <w:rPr>
          <w:sz w:val="24"/>
          <w:szCs w:val="24"/>
          <w:lang w:val="en-US"/>
        </w:rPr>
        <w:t xml:space="preserve"> 478</w:t>
      </w:r>
      <w:r w:rsidRPr="00AF0028">
        <w:rPr>
          <w:sz w:val="24"/>
          <w:szCs w:val="24"/>
        </w:rPr>
        <w:t>, а относителният дял е 4,</w:t>
      </w:r>
      <w:r w:rsidRPr="00AF0028">
        <w:rPr>
          <w:sz w:val="24"/>
          <w:szCs w:val="24"/>
          <w:lang w:val="en-US"/>
        </w:rPr>
        <w:t>5</w:t>
      </w:r>
      <w:r w:rsidRPr="00AF0028">
        <w:rPr>
          <w:sz w:val="24"/>
          <w:szCs w:val="24"/>
        </w:rPr>
        <w:t xml:space="preserve">% от общия брой обявени работни места за страната. </w:t>
      </w:r>
    </w:p>
    <w:p w14:paraId="3D0E6086" w14:textId="77777777" w:rsidR="00400A84" w:rsidRPr="00AF0028" w:rsidRDefault="00400A84" w:rsidP="00AF0028">
      <w:pPr>
        <w:pStyle w:val="BodyText"/>
        <w:spacing w:line="288" w:lineRule="auto"/>
        <w:ind w:firstLine="709"/>
        <w:jc w:val="both"/>
        <w:rPr>
          <w:sz w:val="24"/>
          <w:szCs w:val="24"/>
        </w:rPr>
      </w:pPr>
      <w:r w:rsidRPr="00AF0028">
        <w:rPr>
          <w:sz w:val="24"/>
          <w:szCs w:val="24"/>
        </w:rPr>
        <w:t>Видно от приложената справка съотношението е 11 безработни лица за едно свободно работно място.</w:t>
      </w:r>
    </w:p>
    <w:p w14:paraId="6B99D616" w14:textId="77777777" w:rsidR="00400A84" w:rsidRPr="00AF0028" w:rsidRDefault="00400A84" w:rsidP="00AF0028">
      <w:pPr>
        <w:pStyle w:val="BodyText"/>
        <w:spacing w:line="288" w:lineRule="auto"/>
        <w:ind w:firstLine="709"/>
        <w:jc w:val="both"/>
        <w:rPr>
          <w:sz w:val="24"/>
          <w:szCs w:val="24"/>
        </w:rPr>
      </w:pPr>
      <w:r w:rsidRPr="00AF0028">
        <w:rPr>
          <w:sz w:val="24"/>
          <w:szCs w:val="24"/>
        </w:rPr>
        <w:t>По отношение на изразходваните средства от държавния бюджет за финансиране на субсидирана заетост и обучение, област Видин е на 11-то място в страната, чийто размер е   2 803 974 лв., което е 3,8% от всички изразходвани през 2024 г. средства за активна политика на пазара на труда в размер на 74 264 259 лв.</w:t>
      </w:r>
    </w:p>
    <w:p w14:paraId="07B6E8EE" w14:textId="214CF02F" w:rsidR="00400A84" w:rsidRPr="00AF0028" w:rsidRDefault="00400A84" w:rsidP="00AF0028">
      <w:pPr>
        <w:pStyle w:val="BodyText"/>
        <w:spacing w:line="288" w:lineRule="auto"/>
        <w:ind w:firstLine="709"/>
        <w:jc w:val="both"/>
        <w:rPr>
          <w:sz w:val="24"/>
          <w:szCs w:val="24"/>
        </w:rPr>
      </w:pPr>
      <w:r w:rsidRPr="00AF0028">
        <w:rPr>
          <w:sz w:val="24"/>
          <w:szCs w:val="24"/>
        </w:rPr>
        <w:t>През 2024 г. изразходваните средства за съфинансиране и финансиране от други източници (ПРЧР, НПВУ и др.) за област Видин са в размер на  2 949 515 лв., което е 2,5% от всички изразходвани средства, като по този показател областта е на 11-то място.</w:t>
      </w:r>
    </w:p>
    <w:p w14:paraId="0F12AB56" w14:textId="77777777" w:rsidR="00400A84" w:rsidRPr="00AF0028" w:rsidRDefault="00400A84" w:rsidP="00AF0028">
      <w:pPr>
        <w:spacing w:line="288" w:lineRule="auto"/>
        <w:rPr>
          <w:rFonts w:ascii="Times New Roman" w:hAnsi="Times New Roman"/>
          <w:sz w:val="24"/>
          <w:szCs w:val="24"/>
        </w:rPr>
      </w:pPr>
    </w:p>
    <w:p w14:paraId="031F8AB0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6. ОБЛАСТ ВРАЦА</w:t>
      </w:r>
    </w:p>
    <w:p w14:paraId="6C182AFF" w14:textId="2D97949A" w:rsidR="001001E3" w:rsidRPr="00AF0028" w:rsidRDefault="001001E3" w:rsidP="00AF0028">
      <w:pPr>
        <w:spacing w:line="288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Област Враца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се обслужва от пет Дирекции „Бюро по труда“: </w:t>
      </w:r>
    </w:p>
    <w:p w14:paraId="76366728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Областна ДБТ Враца </w:t>
      </w:r>
      <w:r w:rsidRPr="00AF0028">
        <w:rPr>
          <w:rFonts w:ascii="Times New Roman" w:hAnsi="Times New Roman"/>
          <w:sz w:val="24"/>
          <w:szCs w:val="24"/>
          <w:lang w:val="bg-BG"/>
        </w:rPr>
        <w:t>с териториален обхват общините: Враца и Криводол;</w:t>
      </w:r>
    </w:p>
    <w:p w14:paraId="2020574E" w14:textId="2B2C9550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ДБТ Бяла Слатина с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териториален обхват общините: Бяла Слатина и Борован; </w:t>
      </w:r>
    </w:p>
    <w:p w14:paraId="13C202DC" w14:textId="6868EED5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ДБТ Козлодуй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с териториален обхват общините: Козлодуй и Хайредин; </w:t>
      </w:r>
    </w:p>
    <w:p w14:paraId="14F47C41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Мездра </w:t>
      </w:r>
      <w:r w:rsidRPr="00AF0028">
        <w:rPr>
          <w:rFonts w:ascii="Times New Roman" w:hAnsi="Times New Roman"/>
          <w:sz w:val="24"/>
          <w:szCs w:val="24"/>
          <w:lang w:val="bg-BG"/>
        </w:rPr>
        <w:t>с териториален обхват общините: Мездра и Роман;</w:t>
      </w:r>
    </w:p>
    <w:p w14:paraId="024F8449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Оряхово с </w:t>
      </w:r>
      <w:r w:rsidRPr="00AF0028">
        <w:rPr>
          <w:rFonts w:ascii="Times New Roman" w:hAnsi="Times New Roman"/>
          <w:sz w:val="24"/>
          <w:szCs w:val="24"/>
          <w:lang w:val="bg-BG"/>
        </w:rPr>
        <w:t>териториален обхват общините: Оряхово и Мизия.</w:t>
      </w:r>
    </w:p>
    <w:p w14:paraId="3F92A09D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на област Враца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10,43 %,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над средното за страната – 5,45. Броят на регистрираните безработни за областта е 6 398 лица, в т. ч. по групи в неравностойно положение на пазара на труда:</w:t>
      </w:r>
    </w:p>
    <w:p w14:paraId="7728746F" w14:textId="1C9F5A3E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901 (5,0 % от общо регистрираните от тази група лица) и е на 6-</w:t>
      </w:r>
      <w:r w:rsidR="004A283F" w:rsidRPr="00AF0028">
        <w:rPr>
          <w:rFonts w:ascii="Times New Roman" w:hAnsi="Times New Roman"/>
          <w:sz w:val="24"/>
          <w:szCs w:val="24"/>
          <w:lang w:val="bg-BG"/>
        </w:rPr>
        <w:t>т</w:t>
      </w:r>
      <w:r w:rsidRPr="00AF0028">
        <w:rPr>
          <w:rFonts w:ascii="Times New Roman" w:hAnsi="Times New Roman"/>
          <w:sz w:val="24"/>
          <w:szCs w:val="24"/>
          <w:lang w:val="bg-BG"/>
        </w:rPr>
        <w:t>о място по най-висок брой регистрирани лица;</w:t>
      </w:r>
    </w:p>
    <w:p w14:paraId="6607CF84" w14:textId="2DEF65CC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50 г. – 1</w:t>
      </w:r>
      <w:r w:rsidR="004A283F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648 (3,7 % от общо регистрираните от тази група лица) и е на 12-то място по най-висок брой регистрирани лица;</w:t>
      </w:r>
    </w:p>
    <w:p w14:paraId="54B0EB45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1 303 (3,7 % от общо регистрираните от тази група лица) и е на 10-то място по брой регистрирани лица;</w:t>
      </w:r>
      <w:r w:rsidRPr="00AF002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</w:p>
    <w:p w14:paraId="223E9A9F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с регистрация над 1 г. – 2 352 (6,8 % от общо регистрираните от тази група лица) и е на 4-то място по най-висок брой регистрирани лица; </w:t>
      </w:r>
    </w:p>
    <w:p w14:paraId="56BE9675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637 (5,9 % от общо регистрираните от тази група лица) и е на 4-то място по брой регистрирани лица;</w:t>
      </w:r>
    </w:p>
    <w:p w14:paraId="689EF865" w14:textId="2855AF7A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без професионална квалификация – 4 120 (4,7% от общо регистрираните от тази група лица) и е на 5-то място по най-висок брой регистрирани лица. </w:t>
      </w:r>
    </w:p>
    <w:p w14:paraId="35AC1821" w14:textId="7A39A293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Постъпилите на работа на първичн</w:t>
      </w:r>
      <w:r w:rsidR="00D54CBC" w:rsidRPr="00AF0028">
        <w:rPr>
          <w:rFonts w:ascii="Times New Roman" w:hAnsi="Times New Roman"/>
          <w:sz w:val="24"/>
          <w:szCs w:val="24"/>
          <w:lang w:val="bg-BG"/>
        </w:rPr>
        <w:t>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4 488 лица, което като относителен дял е 3,2 % от общия брой постъпили на работа на първичния пазар на труда и по този показател региона е на 12-то място в страната. </w:t>
      </w:r>
    </w:p>
    <w:p w14:paraId="262670DF" w14:textId="23B0E471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 отчетния период включените в обучение по програми, проекти и мерки по ЗНЗ са 883 лица, което е 7,4 % от всички включени в обучение за страната и по този показател областта е на 4-то място по най-висок брой включен</w:t>
      </w:r>
      <w:r w:rsidR="00D54CBC" w:rsidRPr="00AF0028">
        <w:rPr>
          <w:rFonts w:ascii="Times New Roman" w:hAnsi="Times New Roman"/>
          <w:sz w:val="24"/>
          <w:szCs w:val="24"/>
          <w:lang w:val="bg-BG"/>
        </w:rPr>
        <w:t>и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лица. </w:t>
      </w:r>
    </w:p>
    <w:p w14:paraId="2BC4EE69" w14:textId="1A1B91AF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заетост по програми, проекти и мерки по ЗНЗ са 1 231 лица, което е 4,7% от общия брой включени за страната и областта е на 4-</w:t>
      </w:r>
      <w:r w:rsidR="00D54CBC" w:rsidRPr="00AF0028">
        <w:rPr>
          <w:rFonts w:ascii="Times New Roman" w:hAnsi="Times New Roman"/>
          <w:sz w:val="24"/>
          <w:szCs w:val="24"/>
          <w:lang w:val="bg-BG"/>
        </w:rPr>
        <w:t>т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о място по този показател в страната. </w:t>
      </w:r>
    </w:p>
    <w:p w14:paraId="3CFAEBFD" w14:textId="2EB0B1A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Работилите лица по програми, проекти и мерки по ЗНЗ са 1 750лица, което е 5,3 % и по този показател областта е на 6-то място в страната. </w:t>
      </w:r>
    </w:p>
    <w:p w14:paraId="013C2B72" w14:textId="4B9C2DA8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проекти по П РЧР са 581 лица, което е 4,2 % от общия брой включени за страната и по този показател </w:t>
      </w:r>
      <w:r w:rsidR="00D54CBC" w:rsidRPr="00AF0028">
        <w:rPr>
          <w:rFonts w:ascii="Times New Roman" w:hAnsi="Times New Roman"/>
          <w:sz w:val="24"/>
          <w:szCs w:val="24"/>
          <w:lang w:val="bg-BG"/>
        </w:rPr>
        <w:t xml:space="preserve">областта е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на 9-то място в страната. </w:t>
      </w:r>
    </w:p>
    <w:p w14:paraId="7C5B626B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 лица в обучение по проекти по П РЧР са 85 лица, а в обучение по НПВУ – 62 лица.</w:t>
      </w:r>
    </w:p>
    <w:p w14:paraId="58DB90F1" w14:textId="419065A4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предприемачество по ЗНЗ са 5 лица, което е 1,6 % от общия брой за страната и е на 19-то място за страната.</w:t>
      </w:r>
    </w:p>
    <w:p w14:paraId="7A544C7B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Регион Враца е на 17-то място в страната по заявени свободни работни места на първичния пазар на труда – 3 823, като относителен дял е 3,2 % от общия брой заявени свободни работни места. </w:t>
      </w:r>
    </w:p>
    <w:p w14:paraId="0F071036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мерки от ЗНЗ са 97, което е 4,2 % от общия брой обявени работни места за страната и по този показател областта е на 10-то място в страната. </w:t>
      </w:r>
    </w:p>
    <w:p w14:paraId="1D058F1B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показателя заявени работни места по програми за заетост област Враца е на 4-то място, чийто брой е 546 и с относителен дял 5,2 % от общия брой обявени работни места за страната. </w:t>
      </w:r>
    </w:p>
    <w:p w14:paraId="794FCE14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Видно от приложената справка съотношението е девет безработни лица за едно свободно работно място.</w:t>
      </w:r>
    </w:p>
    <w:p w14:paraId="05A1DC37" w14:textId="521D3AE2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 отношение на използваните средства от Държавния бюджет за финансиране на субсидирана заетост и обучение, област Враца е на 8</w:t>
      </w:r>
      <w:r w:rsidR="00B826D0" w:rsidRPr="00AF0028">
        <w:rPr>
          <w:rFonts w:ascii="Times New Roman" w:hAnsi="Times New Roman"/>
          <w:sz w:val="24"/>
          <w:szCs w:val="24"/>
          <w:lang w:val="en-US"/>
        </w:rPr>
        <w:t>-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мо място в страната, чийто размер е 3 288 940 </w:t>
      </w: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лв., което е 4,4 % от всички изразходени през 2024 г. средства за активна политика на пазара на труда в размер на 74 264 259 лв.</w:t>
      </w:r>
    </w:p>
    <w:p w14:paraId="76E56E01" w14:textId="37D968B8" w:rsidR="00405B8F" w:rsidRPr="00AF0028" w:rsidRDefault="00405B8F" w:rsidP="00405B8F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DD7E4A">
        <w:rPr>
          <w:rFonts w:ascii="Times New Roman" w:hAnsi="Times New Roman"/>
          <w:sz w:val="24"/>
          <w:szCs w:val="24"/>
          <w:lang w:val="bg-BG"/>
        </w:rPr>
        <w:t xml:space="preserve">Изразходените средства от други източници (П РЧР, НПВУ и др.) за финансиране на обучение и субсидирана заетост са  </w:t>
      </w:r>
      <w:r w:rsidR="00C30576" w:rsidRPr="00DD7E4A">
        <w:rPr>
          <w:rFonts w:ascii="Times New Roman" w:hAnsi="Times New Roman"/>
          <w:sz w:val="24"/>
          <w:szCs w:val="24"/>
          <w:lang w:val="bg-BG"/>
        </w:rPr>
        <w:t xml:space="preserve">2 682372 </w:t>
      </w:r>
      <w:r w:rsidRPr="00DD7E4A">
        <w:rPr>
          <w:rFonts w:ascii="Times New Roman" w:hAnsi="Times New Roman"/>
          <w:sz w:val="24"/>
          <w:szCs w:val="24"/>
          <w:lang w:val="bg-BG"/>
        </w:rPr>
        <w:t xml:space="preserve">лв., което е </w:t>
      </w:r>
      <w:r w:rsidR="00C30576" w:rsidRPr="00DD7E4A">
        <w:rPr>
          <w:rFonts w:ascii="Times New Roman" w:hAnsi="Times New Roman"/>
          <w:sz w:val="24"/>
          <w:szCs w:val="24"/>
          <w:lang w:val="bg-BG"/>
        </w:rPr>
        <w:t>2</w:t>
      </w:r>
      <w:r w:rsidRPr="00DD7E4A">
        <w:rPr>
          <w:rFonts w:ascii="Times New Roman" w:hAnsi="Times New Roman"/>
          <w:sz w:val="24"/>
          <w:szCs w:val="24"/>
          <w:lang w:val="bg-BG"/>
        </w:rPr>
        <w:t>,</w:t>
      </w:r>
      <w:r w:rsidR="00C30576" w:rsidRPr="00DD7E4A">
        <w:rPr>
          <w:rFonts w:ascii="Times New Roman" w:hAnsi="Times New Roman"/>
          <w:sz w:val="24"/>
          <w:szCs w:val="24"/>
          <w:lang w:val="bg-BG"/>
        </w:rPr>
        <w:t>2</w:t>
      </w:r>
      <w:r w:rsidRPr="00DD7E4A">
        <w:rPr>
          <w:rFonts w:ascii="Times New Roman" w:hAnsi="Times New Roman"/>
          <w:sz w:val="24"/>
          <w:szCs w:val="24"/>
          <w:lang w:val="bg-BG"/>
        </w:rPr>
        <w:t xml:space="preserve">% от всички изразходени в страната средства от други източници през 2024 г. в размер на 119 697 964 лв. и нарежда областта на </w:t>
      </w:r>
      <w:r w:rsidRPr="00DD7E4A">
        <w:rPr>
          <w:rFonts w:ascii="Times New Roman" w:hAnsi="Times New Roman"/>
          <w:sz w:val="24"/>
          <w:szCs w:val="24"/>
          <w:lang w:val="bg-BG"/>
        </w:rPr>
        <w:br/>
      </w:r>
      <w:r w:rsidR="00C30576" w:rsidRPr="00DD7E4A">
        <w:rPr>
          <w:rFonts w:ascii="Times New Roman" w:hAnsi="Times New Roman"/>
          <w:sz w:val="24"/>
          <w:szCs w:val="24"/>
          <w:lang w:val="bg-BG"/>
        </w:rPr>
        <w:t>1</w:t>
      </w:r>
      <w:r w:rsidRPr="00DD7E4A">
        <w:rPr>
          <w:rFonts w:ascii="Times New Roman" w:hAnsi="Times New Roman"/>
          <w:sz w:val="24"/>
          <w:szCs w:val="24"/>
          <w:lang w:val="bg-BG"/>
        </w:rPr>
        <w:t>2-то място.</w:t>
      </w:r>
    </w:p>
    <w:p w14:paraId="50B028C4" w14:textId="77777777" w:rsidR="00405B8F" w:rsidRPr="00AF0028" w:rsidRDefault="00405B8F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1DCADA20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7. ОБЛАСТ ГАБРОВО</w:t>
      </w:r>
    </w:p>
    <w:p w14:paraId="0A1EC316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Област Габрово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се обслужва от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Областна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дирекция „Бюро по труда“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Габрово, Дряново, Трявна и Севлиево.</w:t>
      </w:r>
    </w:p>
    <w:p w14:paraId="592EE514" w14:textId="142B5BA8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на област Габрово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4,1 %,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под средното за страната – 5,45 %, като областта е на 3-то място в страната по този показател. Броят на регистрираните безработни лица за областта е 1</w:t>
      </w:r>
      <w:r w:rsidR="00532B9F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719 лица, в т.ч. по групи в неравностойно положение на пазара на труда:</w:t>
      </w:r>
    </w:p>
    <w:p w14:paraId="7717120B" w14:textId="35A681E1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до 29 г. (вкл.) –165 (0,9 % от общо регистрираните от тази група лица) и областта е с най-малък брой регистрирани </w:t>
      </w:r>
      <w:r w:rsidR="00532B9F" w:rsidRPr="00AF0028">
        <w:rPr>
          <w:rFonts w:ascii="Times New Roman" w:hAnsi="Times New Roman"/>
          <w:sz w:val="24"/>
          <w:szCs w:val="24"/>
          <w:lang w:val="bg-BG"/>
        </w:rPr>
        <w:t xml:space="preserve">безработни </w:t>
      </w:r>
      <w:r w:rsidRPr="00AF0028">
        <w:rPr>
          <w:rFonts w:ascii="Times New Roman" w:hAnsi="Times New Roman"/>
          <w:sz w:val="24"/>
          <w:szCs w:val="24"/>
          <w:lang w:val="bg-BG"/>
        </w:rPr>
        <w:t>младежи в страната;</w:t>
      </w:r>
    </w:p>
    <w:p w14:paraId="4B1C31C6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55 г. – 557 (1,3 % от общо регистрираните от тази група лица) и областта е с най-малък брой регистрирани лица в страната;</w:t>
      </w:r>
    </w:p>
    <w:p w14:paraId="13AE437D" w14:textId="4FD16A9B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474 (1,3 % от общо регистрираните от тази група лица) и областта е втора по този показател след област Ямбол, с най-малък брой регистрирани лица в страната;</w:t>
      </w:r>
    </w:p>
    <w:p w14:paraId="1F5FBB9F" w14:textId="2FF39C4B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над 1 г. – 157 (0,5 % от общо регистрираните от тази група лица) и областта е с най-малък брой регистрирани лица в страната;</w:t>
      </w:r>
    </w:p>
    <w:p w14:paraId="36AD98DB" w14:textId="2FBFB6E0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193 (1,8 % от общо регистрираните от тази група лица), като област Габрово е на 27-мо място по брой регистрирани лица в страната по този показател;</w:t>
      </w:r>
    </w:p>
    <w:p w14:paraId="3CCDD815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без професионална квалификация – 650 (0,7 % от общо регистрираните от тази група лица) и областта е с най-малък брой регистрирани лица в страната от тази група.</w:t>
      </w:r>
    </w:p>
    <w:p w14:paraId="3FE78541" w14:textId="68D769BE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Постъпилите на работа на първичн</w:t>
      </w:r>
      <w:r w:rsidR="00532B9F" w:rsidRPr="00AF0028">
        <w:rPr>
          <w:rFonts w:ascii="Times New Roman" w:hAnsi="Times New Roman"/>
          <w:sz w:val="24"/>
          <w:szCs w:val="24"/>
          <w:lang w:val="bg-BG"/>
        </w:rPr>
        <w:t>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2</w:t>
      </w:r>
      <w:r w:rsidR="00532B9F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113 лица, което като относителен дял е 1,5 % от общия брой постъпили на работа на първичния пазар на труда и по този показател областта е на 27-мо място от всички 28 области в страната.</w:t>
      </w:r>
    </w:p>
    <w:p w14:paraId="2FEFF079" w14:textId="1F1532F2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 отчетния период включените в обучение по програми, проекти и мерки ЗНЗ са 261 лица, което е 2,2 % от всички включени в обучение за страната и по този показател областта е на 17-то място.</w:t>
      </w:r>
    </w:p>
    <w:p w14:paraId="22E90DFA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заетост по програми, проекти и мерки по ЗНЗ са 217 лица, което е 0,8 % от общия брой включени по този показател за страната и областта е с най-малък брой включени лица, в сравнение с останалите области в страната.</w:t>
      </w:r>
    </w:p>
    <w:p w14:paraId="61C9F640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Работилите лица по програми, проекти и мерки по ЗНЗ, както и работили лица по проекти по ПРЧР, са 180 лица, което е 0,5 % и областта е с най-малък брой лица, работили на субсидирани работни места, финансирани от държавния бюджет през 2024 г.  </w:t>
      </w:r>
    </w:p>
    <w:p w14:paraId="1BF8EB90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лица в заетост по проекти по ПРЧР са 112, което е 0,8 % от общия брой включени лица, като по този показател областта е на 28-мо място в страната. </w:t>
      </w:r>
    </w:p>
    <w:p w14:paraId="3771C5E2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лица в обучение по проекти по ПРЧР са 237, което е 1,8 % от общия брой включени лица за страната и областта е на 8-мо място по брой лица, включени в обучение по проекти по ПРЧР.</w:t>
      </w:r>
    </w:p>
    <w:p w14:paraId="22C14F6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Включените в обучение по НПВУ са 523 лица, което е 1,1 % от общия брой включени лица за страната и областта е на 11-то място по брой лица, включени в обучение по НПВУ.</w:t>
      </w:r>
    </w:p>
    <w:p w14:paraId="6D0F4C1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лица в предприемачество по ЗНЗ са 9, което е 3 % от общия брой за страната и по този показател областта е на 13-то място в страната.</w:t>
      </w:r>
    </w:p>
    <w:p w14:paraId="7EE751B1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на първичния пазар на труда в регион Габрово са 942, като относителният им дял е 0,8 % от общия брой заявени свободни работни места. По този показател област Габрово е на 28-мо място в сравнение с всички останали области в страната. </w:t>
      </w:r>
    </w:p>
    <w:p w14:paraId="0B35E1D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мерки от ЗНЗ са 15, което е 0,6 % от общия брой обявени работни места за страната и по този показател областта е с най-малък брой заявени свободни работни места в страната. </w:t>
      </w:r>
    </w:p>
    <w:p w14:paraId="2D250C22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програми за заетост са 94, което е 0,9 % от общия брой обявени работни места за страната и по този показател областта е с най-малък брой заявени места в страната. </w:t>
      </w:r>
    </w:p>
    <w:p w14:paraId="014F3BD6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Видно от приложената справка съотношението е 12 безработни лица за едно свободно работно място, при средно за страната 7 безработни лица за едно работно място.</w:t>
      </w:r>
    </w:p>
    <w:p w14:paraId="57B73F28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 отношение на използваните средства от държавния бюджет за финансиране на субсидирана заетост и обучение, област Габрово е с най-малък размер изразходвани средства за активна политика в страната - 825 550 лв., което е 1,1 % от всички изразходени през 2024 г. средства за активна политика на пазара на труда – 74 264 259 лв.</w:t>
      </w:r>
    </w:p>
    <w:p w14:paraId="2BFEC72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отношение на съфинансирането или финансирането на активната политика на пазара на труда от други източници (ПРЧР, НПВУ и др.), през 2024 г. област Габрово е изразходвала 886 475 лв., което е 0,7 % от всички изразходвани средства (в размер на 119 697 964 лв.) за съфинансиране или финансиране на заетостта и обучението на възрастни от други източници (ПРЧР, НПВУ и др.). По този показател област Габрово е на 25-то място по размер на изразходваните средства. </w:t>
      </w:r>
    </w:p>
    <w:p w14:paraId="682A545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3AF28A8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8. ОБЛАСТ ДОБРИЧ</w:t>
      </w:r>
    </w:p>
    <w:p w14:paraId="05B89591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Област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Добрич </w:t>
      </w:r>
      <w:r w:rsidRPr="00AF0028">
        <w:rPr>
          <w:rFonts w:ascii="Times New Roman" w:hAnsi="Times New Roman"/>
          <w:sz w:val="24"/>
          <w:szCs w:val="24"/>
          <w:lang w:val="bg-BG"/>
        </w:rPr>
        <w:t>се обслужва от четири Дирекции „Бюро по труда“:</w:t>
      </w:r>
    </w:p>
    <w:p w14:paraId="154E843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Генерал Тошево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община Генерал Тошево;</w:t>
      </w:r>
    </w:p>
    <w:p w14:paraId="0032EFBA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Каварна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Каварна и Шабла;</w:t>
      </w:r>
    </w:p>
    <w:p w14:paraId="3D235975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Тервел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община Тервел;</w:t>
      </w:r>
    </w:p>
    <w:p w14:paraId="102BC1C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Добрич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Добрич, Добрич - селска, Крушари и Балчик.</w:t>
      </w:r>
    </w:p>
    <w:p w14:paraId="79B5190C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на област Добрич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4,86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под средното за страната – 5,45 % и по този показател е на девето място. Броят на регистрираните безработни за областта е 2 928 лица, в т. ч. по групи в неравностойно положение на пазара на труда:</w:t>
      </w:r>
    </w:p>
    <w:p w14:paraId="338EDEF1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292 (1,6 % от общо регистрираните от тази група лица) и е на 24-то място по брой регистрирани младежи;</w:t>
      </w:r>
    </w:p>
    <w:p w14:paraId="0B0B8784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55 г. –  955 (2,2 % от общо регистрираните от тази група лица) и е на 24-то място в страната;</w:t>
      </w:r>
    </w:p>
    <w:p w14:paraId="545A7CC3" w14:textId="735926EB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598 (1,7 % от общо регистрираните от тази група лица) и е на 25-то място по този показател;</w:t>
      </w:r>
    </w:p>
    <w:p w14:paraId="2E712C51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над 1 г. – 330 (около 1 % от общо регистрираните от тази група лица) и е на 25-то място;</w:t>
      </w:r>
    </w:p>
    <w:p w14:paraId="46BDF358" w14:textId="3E37049A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237 (2,2 % от общо регистрираните от тази група лица) и е на 26-то място в страната;</w:t>
      </w:r>
    </w:p>
    <w:p w14:paraId="002D6199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Безработни лица без професионална квалификация – 1 605 (1,8 % от общо регистрираните от тази група лица) и е на 25-то място в страната.</w:t>
      </w:r>
    </w:p>
    <w:p w14:paraId="6805C9E6" w14:textId="5FB84BE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Постъпилите на работа на първичн</w:t>
      </w:r>
      <w:r w:rsidR="00ED0E92" w:rsidRPr="00AF0028">
        <w:rPr>
          <w:rFonts w:ascii="Times New Roman" w:hAnsi="Times New Roman"/>
          <w:sz w:val="24"/>
          <w:szCs w:val="24"/>
          <w:lang w:val="bg-BG"/>
        </w:rPr>
        <w:t>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4 577 лица, което като относителен дял е 3,3 % от общия брой постъпили на работа на първичния пазар на труда и по този показател региона е на 11-то място.</w:t>
      </w:r>
    </w:p>
    <w:p w14:paraId="411F79E9" w14:textId="5B5E5B0C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 отчетния период включените в обучение по програми, проекти и мерки по ЗНЗ са 265 лица, което е 2,2 % от всички включени в обучение за страната (на 15-то място в страната). </w:t>
      </w:r>
    </w:p>
    <w:p w14:paraId="6F94C372" w14:textId="4DD7C768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програми, проекти и мерки по ЗНЗ са 536 лица, което е 2,0 % от общия брой включени за страната (24-то място в страната). Включените в заетост по проекти по П РЧР са 227 лица. В обучение по НПВУ 133. Работилите лица по програми, проекти и мерки по ЗНЗ са 657. Включените в предприемачество по ЗНЗ са 5 лица. </w:t>
      </w:r>
    </w:p>
    <w:p w14:paraId="391AEA85" w14:textId="592305D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Регион Добрич е на девето място по брой на заявените свободни работни места на първичния пазар на труда – 4 69</w:t>
      </w:r>
      <w:r w:rsidR="00806395" w:rsidRPr="00AF0028">
        <w:rPr>
          <w:rFonts w:ascii="Times New Roman" w:hAnsi="Times New Roman"/>
          <w:sz w:val="24"/>
          <w:szCs w:val="24"/>
          <w:lang w:val="en-US"/>
        </w:rPr>
        <w:t>2</w:t>
      </w:r>
      <w:r w:rsidRPr="00AF0028">
        <w:rPr>
          <w:rFonts w:ascii="Times New Roman" w:hAnsi="Times New Roman"/>
          <w:sz w:val="24"/>
          <w:szCs w:val="24"/>
          <w:lang w:val="bg-BG"/>
        </w:rPr>
        <w:t>, като относителен дял е 4 % от общия брой заявени свободни работни места. Четири безработни лица се борят за едно работно място.</w:t>
      </w:r>
    </w:p>
    <w:p w14:paraId="58A3BEC4" w14:textId="549D8211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 отношение на използваните средства от Държавния бюджет за финансиране на субсидирана заетост и обучение, област Добрич е на 26-</w:t>
      </w:r>
      <w:r w:rsidR="00E450E5" w:rsidRPr="00AF0028">
        <w:rPr>
          <w:rFonts w:ascii="Times New Roman" w:hAnsi="Times New Roman"/>
          <w:sz w:val="24"/>
          <w:szCs w:val="24"/>
          <w:lang w:val="bg-BG"/>
        </w:rPr>
        <w:t>т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о място, чийто размер е </w:t>
      </w:r>
      <w:r w:rsidR="006F6526" w:rsidRPr="00AF0028">
        <w:rPr>
          <w:rFonts w:ascii="Times New Roman" w:hAnsi="Times New Roman"/>
          <w:sz w:val="24"/>
          <w:szCs w:val="24"/>
          <w:lang w:val="en-US"/>
        </w:rPr>
        <w:t xml:space="preserve">1 416 716 </w:t>
      </w:r>
      <w:r w:rsidR="006F6526" w:rsidRPr="00AF0028">
        <w:rPr>
          <w:rFonts w:ascii="Times New Roman" w:hAnsi="Times New Roman"/>
          <w:sz w:val="24"/>
          <w:szCs w:val="24"/>
          <w:lang w:val="bg-BG"/>
        </w:rPr>
        <w:t xml:space="preserve">лв., което е </w:t>
      </w:r>
      <w:r w:rsidRPr="00AF0028">
        <w:rPr>
          <w:rFonts w:ascii="Times New Roman" w:hAnsi="Times New Roman"/>
          <w:sz w:val="24"/>
          <w:szCs w:val="24"/>
          <w:lang w:val="bg-BG"/>
        </w:rPr>
        <w:t>1</w:t>
      </w:r>
      <w:r w:rsidR="006F6526" w:rsidRPr="00AF0028">
        <w:rPr>
          <w:rFonts w:ascii="Times New Roman" w:hAnsi="Times New Roman"/>
          <w:sz w:val="24"/>
          <w:szCs w:val="24"/>
          <w:lang w:val="bg-BG"/>
        </w:rPr>
        <w:t xml:space="preserve">,9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% от всички изразходени през 2024 г. средства за активна политика на пазара на </w:t>
      </w:r>
      <w:r w:rsidR="00405B8F">
        <w:rPr>
          <w:rFonts w:ascii="Times New Roman" w:hAnsi="Times New Roman"/>
          <w:sz w:val="24"/>
          <w:szCs w:val="24"/>
          <w:lang w:val="bg-BG"/>
        </w:rPr>
        <w:br/>
      </w:r>
      <w:r w:rsidRPr="00AF0028">
        <w:rPr>
          <w:rFonts w:ascii="Times New Roman" w:hAnsi="Times New Roman"/>
          <w:sz w:val="24"/>
          <w:szCs w:val="24"/>
          <w:lang w:val="bg-BG"/>
        </w:rPr>
        <w:t>труда</w:t>
      </w:r>
      <w:r w:rsidR="006F6526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05B8F">
        <w:rPr>
          <w:rFonts w:ascii="Times New Roman" w:hAnsi="Times New Roman"/>
          <w:sz w:val="24"/>
          <w:szCs w:val="24"/>
          <w:lang w:val="bg-BG"/>
        </w:rPr>
        <w:t>-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F6526" w:rsidRPr="00AF0028">
        <w:rPr>
          <w:rFonts w:ascii="Times New Roman" w:hAnsi="Times New Roman"/>
          <w:sz w:val="24"/>
          <w:szCs w:val="24"/>
          <w:lang w:val="bg-BG"/>
        </w:rPr>
        <w:t xml:space="preserve">74 264 259 </w:t>
      </w:r>
      <w:r w:rsidRPr="00AF0028">
        <w:rPr>
          <w:rFonts w:ascii="Times New Roman" w:hAnsi="Times New Roman"/>
          <w:sz w:val="24"/>
          <w:szCs w:val="24"/>
          <w:lang w:val="bg-BG"/>
        </w:rPr>
        <w:t>лв.</w:t>
      </w:r>
    </w:p>
    <w:p w14:paraId="0499B52E" w14:textId="4D372542" w:rsidR="00E450E5" w:rsidRPr="00AF0028" w:rsidRDefault="00E450E5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Изразходените средства от други източници (П РЧР, НПВУ и др.) за финансиране на обучение и субсидирана заетост са  838 712 лв., което е 0,7% от всички изразходени </w:t>
      </w:r>
      <w:r w:rsidR="005C7129" w:rsidRPr="00AF0028">
        <w:rPr>
          <w:rFonts w:ascii="Times New Roman" w:hAnsi="Times New Roman"/>
          <w:sz w:val="24"/>
          <w:szCs w:val="24"/>
          <w:lang w:val="bg-BG"/>
        </w:rPr>
        <w:t xml:space="preserve">в страната средства от други източници през 2024 г. </w:t>
      </w:r>
      <w:r w:rsidR="00C20EE6" w:rsidRPr="00AF0028">
        <w:rPr>
          <w:rFonts w:ascii="Times New Roman" w:hAnsi="Times New Roman"/>
          <w:sz w:val="24"/>
          <w:szCs w:val="24"/>
          <w:lang w:val="bg-BG"/>
        </w:rPr>
        <w:t xml:space="preserve">в размер на </w:t>
      </w:r>
      <w:r w:rsidR="005C7129" w:rsidRPr="00AF0028">
        <w:rPr>
          <w:rFonts w:ascii="Times New Roman" w:hAnsi="Times New Roman"/>
          <w:sz w:val="24"/>
          <w:szCs w:val="24"/>
          <w:lang w:val="bg-BG"/>
        </w:rPr>
        <w:t xml:space="preserve">119 697 964 лв.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и нарежда областта на </w:t>
      </w:r>
      <w:r w:rsidR="004A0CD8" w:rsidRPr="00AF0028">
        <w:rPr>
          <w:rFonts w:ascii="Times New Roman" w:hAnsi="Times New Roman"/>
          <w:sz w:val="24"/>
          <w:szCs w:val="24"/>
          <w:lang w:val="bg-BG"/>
        </w:rPr>
        <w:br/>
      </w:r>
      <w:r w:rsidRPr="00AF0028">
        <w:rPr>
          <w:rFonts w:ascii="Times New Roman" w:hAnsi="Times New Roman"/>
          <w:sz w:val="24"/>
          <w:szCs w:val="24"/>
          <w:lang w:val="bg-BG"/>
        </w:rPr>
        <w:t>26-то място.</w:t>
      </w:r>
    </w:p>
    <w:p w14:paraId="61EBBA93" w14:textId="77777777" w:rsidR="00FF40E8" w:rsidRPr="00AF0028" w:rsidRDefault="00FF40E8" w:rsidP="00AF0028">
      <w:pPr>
        <w:tabs>
          <w:tab w:val="left" w:pos="4253"/>
        </w:tabs>
        <w:spacing w:line="288" w:lineRule="auto"/>
        <w:ind w:right="-32" w:firstLine="709"/>
        <w:rPr>
          <w:rFonts w:ascii="Times New Roman" w:hAnsi="Times New Roman"/>
          <w:b/>
          <w:sz w:val="24"/>
          <w:szCs w:val="24"/>
          <w:lang w:val="bg-BG"/>
        </w:rPr>
      </w:pPr>
    </w:p>
    <w:p w14:paraId="7CB6EEE5" w14:textId="5D38AA5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9. ОБЛАСТ КЪРДЖАЛИ</w:t>
      </w:r>
    </w:p>
    <w:p w14:paraId="10F7CF90" w14:textId="2F650CC9" w:rsidR="001001E3" w:rsidRPr="00AF0028" w:rsidRDefault="001001E3" w:rsidP="00AF0028">
      <w:pPr>
        <w:spacing w:line="288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Област Кърджали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се обслужва от пет Дирекции „Бюро по труда“: </w:t>
      </w:r>
    </w:p>
    <w:p w14:paraId="0DE29145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Областна ДБТ Кърджали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с териториален обхват общините Кърджали и Черноочене; </w:t>
      </w:r>
    </w:p>
    <w:p w14:paraId="47EBC242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Ардино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с териториален обхват община Ардино; </w:t>
      </w:r>
    </w:p>
    <w:p w14:paraId="3A882EAD" w14:textId="2EB4068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Момчилград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с териториален обхват общините Момчилград и Джебел;  </w:t>
      </w:r>
    </w:p>
    <w:p w14:paraId="15736E61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Крумовград </w:t>
      </w:r>
      <w:r w:rsidRPr="00AF0028">
        <w:rPr>
          <w:rFonts w:ascii="Times New Roman" w:hAnsi="Times New Roman"/>
          <w:sz w:val="24"/>
          <w:szCs w:val="24"/>
          <w:lang w:val="bg-BG"/>
        </w:rPr>
        <w:t>с териториален обхват община Крумовград;</w:t>
      </w:r>
    </w:p>
    <w:p w14:paraId="085E3650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Кирково </w:t>
      </w:r>
      <w:r w:rsidRPr="00AF0028">
        <w:rPr>
          <w:rFonts w:ascii="Times New Roman" w:hAnsi="Times New Roman"/>
          <w:sz w:val="24"/>
          <w:szCs w:val="24"/>
          <w:lang w:val="bg-BG"/>
        </w:rPr>
        <w:t>с териториален обхват община Кирково.</w:t>
      </w:r>
    </w:p>
    <w:p w14:paraId="215661F2" w14:textId="16E7EC82" w:rsidR="001001E3" w:rsidRPr="00AF0028" w:rsidRDefault="001001E3" w:rsidP="00AF0028">
      <w:pPr>
        <w:tabs>
          <w:tab w:val="left" w:pos="4253"/>
        </w:tabs>
        <w:spacing w:line="288" w:lineRule="auto"/>
        <w:ind w:right="-1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През 2024 г. равнището на безработица на област Кърджали е 10%, което е над средното за страната – 5,45 % и по този показател областта е на 22-ро място в страната. Броят на регистрираните безработни за областта е 4 734 лица, в т. ч. по групи в неравностойно положение на пазара на труда:</w:t>
      </w:r>
    </w:p>
    <w:p w14:paraId="09F85450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359 (2,0 % от общо регистрираните от тази група лица) и е на 23-то място по брой регистрирани лица;</w:t>
      </w:r>
    </w:p>
    <w:p w14:paraId="16C73AE9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50 г. – 1 911 (4,3 % от общо регистрираните от тази група лица) и е на 7-о място по брой регистрирани лица;</w:t>
      </w:r>
    </w:p>
    <w:p w14:paraId="742BB8CF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1 218 (4,3 % от общо регистрираните от тази група лица) и е на 12-то място по брой регистрирани лица;</w:t>
      </w:r>
      <w:r w:rsidRPr="00AF002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</w:p>
    <w:p w14:paraId="4C5DD7EE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с регистрация над 1 г. – 992 (2,9 % от общо регистрираните от тази група лица) и е на 17-о място по брой регистрирани лица; </w:t>
      </w:r>
    </w:p>
    <w:p w14:paraId="4731B3AE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287 (2,7 % от общо регистрираните от тази група лица) и е на 19-о място по брой регистрирани лица;</w:t>
      </w:r>
    </w:p>
    <w:p w14:paraId="58C6FB77" w14:textId="1835804F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 xml:space="preserve">Безработни лица без професионална квалификация – 3 026 (3,5 % от общо регистрираните от тази група лица) и е на 13-то място по брой регистрирани лица. </w:t>
      </w:r>
    </w:p>
    <w:p w14:paraId="64A9FB97" w14:textId="701537D4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Постъпилите на работа на </w:t>
      </w:r>
      <w:r w:rsidR="004307ED" w:rsidRPr="00AF0028">
        <w:rPr>
          <w:rFonts w:ascii="Times New Roman" w:hAnsi="Times New Roman"/>
          <w:sz w:val="24"/>
          <w:szCs w:val="24"/>
          <w:lang w:val="bg-BG"/>
        </w:rPr>
        <w:t>първичния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3 259 лица, което като относителен дял е 2,3 % от общия брой постъпили на работа на първичния пазар на труда и по този показател региона е на 20-о място. </w:t>
      </w:r>
    </w:p>
    <w:p w14:paraId="6825B741" w14:textId="50D3C5A5" w:rsidR="001001E3" w:rsidRPr="00AF0028" w:rsidRDefault="00601C5F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 отчетния</w:t>
      </w:r>
      <w:r w:rsidR="001001E3" w:rsidRPr="00AF0028">
        <w:rPr>
          <w:rFonts w:ascii="Times New Roman" w:hAnsi="Times New Roman"/>
          <w:sz w:val="24"/>
          <w:szCs w:val="24"/>
          <w:lang w:val="bg-BG"/>
        </w:rPr>
        <w:t xml:space="preserve"> период не са включени лица в обучение по програми, проекти и мерки по ЗНЗ, което </w:t>
      </w:r>
      <w:r w:rsidR="00C04E66" w:rsidRPr="00AF0028">
        <w:rPr>
          <w:rFonts w:ascii="Times New Roman" w:hAnsi="Times New Roman"/>
          <w:sz w:val="24"/>
          <w:szCs w:val="24"/>
          <w:lang w:val="bg-BG"/>
        </w:rPr>
        <w:t xml:space="preserve">поставя областта </w:t>
      </w:r>
      <w:r w:rsidR="001001E3" w:rsidRPr="00AF0028">
        <w:rPr>
          <w:rFonts w:ascii="Times New Roman" w:hAnsi="Times New Roman"/>
          <w:sz w:val="24"/>
          <w:szCs w:val="24"/>
          <w:lang w:val="bg-BG"/>
        </w:rPr>
        <w:t xml:space="preserve">на последно 28-о място в страната. </w:t>
      </w:r>
    </w:p>
    <w:p w14:paraId="09F42BEE" w14:textId="67522108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програми, проекти и мерки по ЗНЗ са 1 125 лица, което е 4,3% от общия брой включени за страната и областта е на 9-о място по този показател в страната. </w:t>
      </w:r>
    </w:p>
    <w:p w14:paraId="774611D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Работилите лица по програми, проекти и мерки по ЗНЗ са 893 лица, което е 2,7 % и по този показател областта е на 18-о място в страната. </w:t>
      </w:r>
    </w:p>
    <w:p w14:paraId="562750C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проекти по П РЧР са 738 лица, което е 5,4 % от общия брой включени за страната и по този показател областта е на 4-то място. </w:t>
      </w:r>
    </w:p>
    <w:p w14:paraId="3D52BCE2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обучение по проекти по П РЧР са 20 лица, което е 0,2 % от общия брой включени за страната и по този показател областта е на 27-о място. </w:t>
      </w:r>
    </w:p>
    <w:p w14:paraId="2A24F4BB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НПВУ са 1 093 лица, което е 2,27 % от общия брой за страната и регионът е на 7-о място в страната.</w:t>
      </w:r>
    </w:p>
    <w:p w14:paraId="66CD807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предприемачество по ЗНЗ са 10 лица, което е 3,3 % от общия брой за страната и е на 11-то място за страната.</w:t>
      </w:r>
    </w:p>
    <w:p w14:paraId="74C69A4A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Регион Кърджали е на 16-о място по заявени свободни работни места на първичния пазар на труда – 3 081, като относителен дял е 2,6 % от общия брой заявени свободни работни места. </w:t>
      </w:r>
    </w:p>
    <w:p w14:paraId="0219FE26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мерки от ЗНЗ са 92, което е 4 % от общия брой обявени работни места за страната и по този показател областта е на 11-то място в страната. </w:t>
      </w:r>
    </w:p>
    <w:p w14:paraId="3A37B59F" w14:textId="0CF916FB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показателя заявени работни места по програми за заетост област Кърджали е на </w:t>
      </w:r>
      <w:r w:rsidRPr="00AF0028">
        <w:rPr>
          <w:rFonts w:ascii="Times New Roman" w:hAnsi="Times New Roman"/>
          <w:sz w:val="24"/>
          <w:szCs w:val="24"/>
          <w:lang w:val="bg-BG"/>
        </w:rPr>
        <w:br/>
        <w:t xml:space="preserve">20-о място, чийто брой е 306 и с относителен дял 2,9 % от общия брой обявени работни места за страната. </w:t>
      </w:r>
    </w:p>
    <w:p w14:paraId="063F68FD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Видно от приложената справка съотношението е 8 безработни лица за едно свободно работно място.</w:t>
      </w:r>
    </w:p>
    <w:p w14:paraId="49AB5C52" w14:textId="533D417C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 отношение на използваните средства от Държавния бюджет за финансиране на субсидирана заетост и обучение, област Кърджали е на 20-</w:t>
      </w:r>
      <w:r w:rsidR="00AE0E6E" w:rsidRPr="00AF0028">
        <w:rPr>
          <w:rFonts w:ascii="Times New Roman" w:hAnsi="Times New Roman"/>
          <w:sz w:val="24"/>
          <w:szCs w:val="24"/>
          <w:lang w:val="bg-BG"/>
        </w:rPr>
        <w:t>т</w:t>
      </w:r>
      <w:r w:rsidRPr="00AF0028">
        <w:rPr>
          <w:rFonts w:ascii="Times New Roman" w:hAnsi="Times New Roman"/>
          <w:sz w:val="24"/>
          <w:szCs w:val="24"/>
          <w:lang w:val="bg-BG"/>
        </w:rPr>
        <w:t>о място в страната, чийто размер е 1 919 751 лв., което е 2,6 % от всички изразходени през 2024 г. средства за активна политика на пазара на труда в размер на 74 264 259 лв.</w:t>
      </w:r>
    </w:p>
    <w:p w14:paraId="4E018849" w14:textId="79AF194E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През 2024 г. област Кърджали е на 6-о място по финансиране на субсидирана заетост и обучение от съфинаниране, П РЧР, НПВУ и други източници като са използвани 4 607</w:t>
      </w:r>
      <w:r w:rsidR="003D5F41" w:rsidRPr="00AF0028">
        <w:rPr>
          <w:rFonts w:ascii="Times New Roman" w:hAnsi="Times New Roman"/>
          <w:sz w:val="24"/>
          <w:szCs w:val="24"/>
          <w:lang w:val="bg-BG"/>
        </w:rPr>
        <w:t> </w:t>
      </w:r>
      <w:r w:rsidRPr="00AF0028">
        <w:rPr>
          <w:rFonts w:ascii="Times New Roman" w:hAnsi="Times New Roman"/>
          <w:sz w:val="24"/>
          <w:szCs w:val="24"/>
          <w:lang w:val="bg-BG"/>
        </w:rPr>
        <w:t>45</w:t>
      </w:r>
      <w:r w:rsidR="003D5F41" w:rsidRPr="00AF0028">
        <w:rPr>
          <w:rFonts w:ascii="Times New Roman" w:hAnsi="Times New Roman"/>
          <w:sz w:val="24"/>
          <w:szCs w:val="24"/>
          <w:lang w:val="bg-BG"/>
        </w:rPr>
        <w:t xml:space="preserve">5 </w:t>
      </w:r>
      <w:r w:rsidRPr="00AF0028">
        <w:rPr>
          <w:rFonts w:ascii="Times New Roman" w:hAnsi="Times New Roman"/>
          <w:sz w:val="24"/>
          <w:szCs w:val="24"/>
          <w:lang w:val="bg-BG"/>
        </w:rPr>
        <w:t>лв., което е 3,8 % от всичките средства за годината от тези източници в размер на 119 697</w:t>
      </w:r>
      <w:r w:rsidR="003D5F41" w:rsidRPr="00AF0028">
        <w:rPr>
          <w:rFonts w:ascii="Times New Roman" w:hAnsi="Times New Roman"/>
          <w:sz w:val="24"/>
          <w:szCs w:val="24"/>
          <w:lang w:val="bg-BG"/>
        </w:rPr>
        <w:t> </w:t>
      </w:r>
      <w:r w:rsidRPr="00AF0028">
        <w:rPr>
          <w:rFonts w:ascii="Times New Roman" w:hAnsi="Times New Roman"/>
          <w:sz w:val="24"/>
          <w:szCs w:val="24"/>
          <w:lang w:val="bg-BG"/>
        </w:rPr>
        <w:t>964</w:t>
      </w:r>
      <w:r w:rsidR="003D5F41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лв.</w:t>
      </w:r>
    </w:p>
    <w:p w14:paraId="2BD631D6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rPr>
          <w:rFonts w:ascii="Times New Roman" w:hAnsi="Times New Roman"/>
          <w:b/>
          <w:sz w:val="24"/>
          <w:szCs w:val="24"/>
          <w:lang w:val="bg-BG"/>
        </w:rPr>
      </w:pPr>
    </w:p>
    <w:p w14:paraId="5342A600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10. ОБЛАСТ КЮСТЕНДИЛ</w:t>
      </w:r>
    </w:p>
    <w:p w14:paraId="3EE71DE0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Област Кюстендил </w:t>
      </w:r>
      <w:r w:rsidRPr="00AF0028">
        <w:rPr>
          <w:rFonts w:ascii="Times New Roman" w:hAnsi="Times New Roman"/>
          <w:sz w:val="24"/>
          <w:szCs w:val="24"/>
          <w:lang w:val="bg-BG"/>
        </w:rPr>
        <w:t>се обслужва от две Дирекции „Бюро по труда“:</w:t>
      </w:r>
    </w:p>
    <w:p w14:paraId="4371E5FA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Областна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Кюстендил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с териториален обхват общините: Кюстендил, Трекляно и Невестино; </w:t>
      </w:r>
    </w:p>
    <w:p w14:paraId="03908C3A" w14:textId="1041417C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Дупница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Дупница, Бобов дол, Бобошево, Сапарева баня, Рила и Кочериново.</w:t>
      </w:r>
    </w:p>
    <w:p w14:paraId="5B604FD4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в област Кюстендил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7,94 %,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над средното за страната – 5,45 % и поставя областта на 15-то място по този показател в страната. Броят на регистрираните безработни за областта е 3 386 лица, в т. ч. по групи в неравностойно положение на пазара на труда:</w:t>
      </w:r>
    </w:p>
    <w:p w14:paraId="18E37227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Безработни лица до 29 г. (вкл.) – 522 (2,9 % от регистрираните безработни младежи в страната). Областта е на 16-то място в страната по брой регистрирани младежи;</w:t>
      </w:r>
    </w:p>
    <w:p w14:paraId="689EF87D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55 г. – 835 (1,9 % от регистрираните безработни над 55 г. в страната), което поставя областта на 25-то място в страната по брой регистрирани лица от тази група;</w:t>
      </w:r>
    </w:p>
    <w:p w14:paraId="35AFC7B3" w14:textId="3279FE10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749 (2,1 % от регистрираните безработни с регистрация от 6 до 12 м. в страната), като по този показател областта се нарежда на 24-то място в страната;</w:t>
      </w:r>
    </w:p>
    <w:p w14:paraId="338CF445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над 1 г. – 759 (2,2 % от регистрираните безработни с регистрация над 1 г. в страната). Областта заема 20-то място в страната по брой регистрирани лица от тази група;</w:t>
      </w:r>
    </w:p>
    <w:p w14:paraId="4183D787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331 (3,1 % от регистрираните безработни лица с увреждания в страната). По този показател областта е на 13-то място в страната;</w:t>
      </w:r>
    </w:p>
    <w:p w14:paraId="79F0356C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без професионална квалификация – 1 896 (2,2 % от регистрираните безработни без квалификация в страната), което нарежда областта на 23-то място в страната по брой регистрирани лица от тази група. </w:t>
      </w:r>
    </w:p>
    <w:p w14:paraId="0F3E7935" w14:textId="0D147D00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Постъпилите на работа на </w:t>
      </w:r>
      <w:r w:rsidR="004307ED" w:rsidRPr="00AF0028">
        <w:rPr>
          <w:rFonts w:ascii="Times New Roman" w:hAnsi="Times New Roman"/>
          <w:sz w:val="24"/>
          <w:szCs w:val="24"/>
          <w:lang w:val="bg-BG"/>
        </w:rPr>
        <w:t>първичния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2 352, което като относителен дял е 1,7 % от общия брой постъпили на работа на първичния пазар на труда в страната и по този показател областта е на 24-то място.</w:t>
      </w:r>
    </w:p>
    <w:p w14:paraId="6ABC9B3A" w14:textId="7B72019F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 отчетния период включените в обучение по програми, проекти и мерки по ЗНЗ в област Кюстендил са 608 лица, което е 5,1 % от всички включени в обучение за страната и областта заема 7-мо място по този показател. </w:t>
      </w:r>
    </w:p>
    <w:p w14:paraId="609BEA04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заетост по програми, проекти и мерки по ЗНЗ са 698 лица, което е 2,7 % от общия брой включени за страната, което нарежда областта на 18-то място сред областите.</w:t>
      </w:r>
    </w:p>
    <w:p w14:paraId="586D9583" w14:textId="5FB5206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Работилите лица по програми, проекти и мерки по ЗНЗ и по проекти по ПРЧР са 717 лица, което е 2,2 % и по този показател областта е на 22-ро място в страната. </w:t>
      </w:r>
    </w:p>
    <w:p w14:paraId="7F0D984E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проекти по П РЧР са 1 504 лица , което е 11,3 % от общия брой включени за страната. Областта е на 4-то място по брой включени лица след областите София-град, Пловдив и Благоевград.</w:t>
      </w:r>
    </w:p>
    <w:p w14:paraId="4798E0BF" w14:textId="3C3B9768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проекти по П РЧР са 358 лица, което е 2,6 % от общия брой включени за страната и по този показател областта се нарежда на 14-то място. </w:t>
      </w:r>
    </w:p>
    <w:p w14:paraId="4EF2D554" w14:textId="552C3916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проекти по НПВУ са 997 лица, което е 2,1 % от общия брой включени за страната и по този показател областта заема 8-мо място.</w:t>
      </w:r>
    </w:p>
    <w:p w14:paraId="54EEDE7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предприемачество по ЗНЗ са 3 лица, което е 1 % от общия брой за страната и по този показател областта е на 22-ро място, което разделя с област Хасково.</w:t>
      </w:r>
    </w:p>
    <w:p w14:paraId="6AD96B1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Заявените свободни работни места на първичния пазар на труда са 2 534, като относителният им дял е 2,1 % от общия брой заявени свободни работни места в страната, което поставя областта на 20-то място по този показател в страната.</w:t>
      </w:r>
    </w:p>
    <w:p w14:paraId="31EE7F31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мерки от ЗНЗ са 88, което е 3,8 % от общия брой обявени работни места за страната и по този показател областта е на 13-то място в страната. </w:t>
      </w:r>
    </w:p>
    <w:p w14:paraId="25923DDD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работни места по програми за заетост са 260 и с относителен дял 2,5 % от общия брой обявени работни места за страната, с което областта се нарежда на 25-то място в страната. </w:t>
      </w:r>
    </w:p>
    <w:p w14:paraId="765C1090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Съгласно посочените данни съотношението работни места/брой безработни за едно работно място е едно към пет.</w:t>
      </w:r>
    </w:p>
    <w:p w14:paraId="44F456E1" w14:textId="1DE00854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отношение на използваните средства от Държавния бюджет за финансиране на субсидирана заетост и обучение област Кюстендил е на 22-ро място сред областите с размер от </w:t>
      </w: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 xml:space="preserve">1 770 089 лв., което е 2,4 % от всички изразходени през 2024 г. средства за активна политика на пазара на труда, които са в размер на 74 264 259 лв. </w:t>
      </w:r>
    </w:p>
    <w:p w14:paraId="7120D0B0" w14:textId="73D797E8" w:rsidR="008B5658" w:rsidRPr="00AF0028" w:rsidRDefault="008B5658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Изразходените средства от други източници (ПРЧР, НПВУ и др.) за финансиране на обучение и субсидирана заетост са 1</w:t>
      </w:r>
      <w:r w:rsidR="0080579A" w:rsidRPr="00AF0028">
        <w:rPr>
          <w:rFonts w:ascii="Times New Roman" w:hAnsi="Times New Roman"/>
          <w:sz w:val="24"/>
          <w:szCs w:val="24"/>
          <w:lang w:val="bg-BG"/>
        </w:rPr>
        <w:t xml:space="preserve"> 904 661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лв., което е </w:t>
      </w:r>
      <w:r w:rsidR="0080579A" w:rsidRPr="00AF0028">
        <w:rPr>
          <w:rFonts w:ascii="Times New Roman" w:hAnsi="Times New Roman"/>
          <w:sz w:val="24"/>
          <w:szCs w:val="24"/>
          <w:lang w:val="bg-BG"/>
        </w:rPr>
        <w:t>1</w:t>
      </w:r>
      <w:r w:rsidRPr="00AF0028">
        <w:rPr>
          <w:rFonts w:ascii="Times New Roman" w:hAnsi="Times New Roman"/>
          <w:sz w:val="24"/>
          <w:szCs w:val="24"/>
          <w:lang w:val="bg-BG"/>
        </w:rPr>
        <w:t>,</w:t>
      </w:r>
      <w:r w:rsidR="0080579A" w:rsidRPr="00AF0028">
        <w:rPr>
          <w:rFonts w:ascii="Times New Roman" w:hAnsi="Times New Roman"/>
          <w:sz w:val="24"/>
          <w:szCs w:val="24"/>
          <w:lang w:val="bg-BG"/>
        </w:rPr>
        <w:t xml:space="preserve">6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% от всички изразходени през </w:t>
      </w:r>
      <w:r w:rsidRPr="00AF0028">
        <w:rPr>
          <w:rFonts w:ascii="Times New Roman" w:hAnsi="Times New Roman"/>
          <w:sz w:val="24"/>
          <w:szCs w:val="24"/>
          <w:lang w:val="bg-BG"/>
        </w:rPr>
        <w:br/>
        <w:t>2024 г. в страната средства в размер на 119 697 964 лв. от други източници и нарежда областта на 2</w:t>
      </w:r>
      <w:r w:rsidR="0080579A" w:rsidRPr="00AF0028">
        <w:rPr>
          <w:rFonts w:ascii="Times New Roman" w:hAnsi="Times New Roman"/>
          <w:sz w:val="24"/>
          <w:szCs w:val="24"/>
          <w:lang w:val="bg-BG"/>
        </w:rPr>
        <w:t>2</w:t>
      </w:r>
      <w:r w:rsidRPr="00AF0028">
        <w:rPr>
          <w:rFonts w:ascii="Times New Roman" w:hAnsi="Times New Roman"/>
          <w:sz w:val="24"/>
          <w:szCs w:val="24"/>
          <w:lang w:val="bg-BG"/>
        </w:rPr>
        <w:t>-</w:t>
      </w:r>
      <w:r w:rsidR="0080579A" w:rsidRPr="00AF0028">
        <w:rPr>
          <w:rFonts w:ascii="Times New Roman" w:hAnsi="Times New Roman"/>
          <w:sz w:val="24"/>
          <w:szCs w:val="24"/>
          <w:lang w:val="bg-BG"/>
        </w:rPr>
        <w:t>ро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място по използване на средствата.</w:t>
      </w:r>
    </w:p>
    <w:p w14:paraId="6CB5C53C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rPr>
          <w:rFonts w:ascii="Times New Roman" w:hAnsi="Times New Roman"/>
          <w:b/>
          <w:sz w:val="24"/>
          <w:szCs w:val="24"/>
          <w:lang w:val="bg-BG"/>
        </w:rPr>
      </w:pPr>
    </w:p>
    <w:p w14:paraId="145C844A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11. ОБЛАСТ ЛОВЕЧ</w:t>
      </w:r>
    </w:p>
    <w:p w14:paraId="3C4BB72A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Област Ловеч се обслужва от четири Дирекции „Бюро по труда“:</w:t>
      </w:r>
    </w:p>
    <w:p w14:paraId="3FBEAD82" w14:textId="77777777" w:rsidR="001001E3" w:rsidRPr="00AF0028" w:rsidRDefault="001001E3" w:rsidP="00AF0028">
      <w:pPr>
        <w:tabs>
          <w:tab w:val="left" w:pos="4253"/>
        </w:tabs>
        <w:spacing w:line="288" w:lineRule="auto"/>
        <w:ind w:left="851" w:right="-32" w:hanging="14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Областна дирекция „Бюро по труда“ Ловеч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Ловеч и Летница;</w:t>
      </w:r>
    </w:p>
    <w:p w14:paraId="1113399C" w14:textId="77777777" w:rsidR="001001E3" w:rsidRPr="00AF0028" w:rsidRDefault="001001E3" w:rsidP="00AF0028">
      <w:pPr>
        <w:tabs>
          <w:tab w:val="left" w:pos="4253"/>
        </w:tabs>
        <w:spacing w:line="288" w:lineRule="auto"/>
        <w:ind w:left="851" w:right="-32" w:hanging="14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Дирекция „Бюро по труда“ Луковит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Луковит и Угърчин;</w:t>
      </w:r>
    </w:p>
    <w:p w14:paraId="2995BFEF" w14:textId="77777777" w:rsidR="001001E3" w:rsidRPr="00AF0028" w:rsidRDefault="001001E3" w:rsidP="00AF0028">
      <w:pPr>
        <w:tabs>
          <w:tab w:val="left" w:pos="4253"/>
        </w:tabs>
        <w:spacing w:line="288" w:lineRule="auto"/>
        <w:ind w:left="851" w:right="-32" w:hanging="14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Дирекция „Бюро по труда“ Тетевен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Тетевен и Ябланица;</w:t>
      </w:r>
    </w:p>
    <w:p w14:paraId="70F0F862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Дирекция „Бюро по труда“ Троян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Троян и Априлци.</w:t>
      </w:r>
    </w:p>
    <w:p w14:paraId="6775A928" w14:textId="3C2871E5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на област Ловеч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9,05 %,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над средното за страната – 5,45 % и областта е на 18-то място в страната по този показател. Броят на регистрираните безработни лица за областта е 3</w:t>
      </w:r>
      <w:r w:rsidR="00965FEB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862, в т.ч. по групи в неравностойно положение на пазара на труда:</w:t>
      </w:r>
    </w:p>
    <w:p w14:paraId="27E7508E" w14:textId="1C96E5B3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429 (2,4 % от общо регистрираните от тази група лица) и област Ловеч е на 18-то място в страната по брой регистрирани безработни младежи;</w:t>
      </w:r>
    </w:p>
    <w:p w14:paraId="700A1613" w14:textId="63F6BC4C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55 г. – 1</w:t>
      </w:r>
      <w:r w:rsidR="00965FEB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152 (2,6 % от общо регистрираните безработни лица от тази група) и по този показател област Ловеч е на 22-</w:t>
      </w:r>
      <w:r w:rsidR="00965FEB" w:rsidRPr="00AF0028">
        <w:rPr>
          <w:rFonts w:ascii="Times New Roman" w:hAnsi="Times New Roman"/>
          <w:sz w:val="24"/>
          <w:szCs w:val="24"/>
          <w:lang w:val="bg-BG"/>
        </w:rPr>
        <w:t>р</w:t>
      </w:r>
      <w:r w:rsidRPr="00AF0028">
        <w:rPr>
          <w:rFonts w:ascii="Times New Roman" w:hAnsi="Times New Roman"/>
          <w:sz w:val="24"/>
          <w:szCs w:val="24"/>
          <w:lang w:val="bg-BG"/>
        </w:rPr>
        <w:t>о място в страната по брой регистрирани безработни лица</w:t>
      </w:r>
      <w:r w:rsidR="00965FEB" w:rsidRPr="00AF0028">
        <w:rPr>
          <w:rFonts w:ascii="Times New Roman" w:hAnsi="Times New Roman"/>
          <w:sz w:val="24"/>
          <w:szCs w:val="24"/>
          <w:lang w:val="bg-BG"/>
        </w:rPr>
        <w:t xml:space="preserve"> от тази група</w:t>
      </w:r>
      <w:r w:rsidRPr="00AF0028">
        <w:rPr>
          <w:rFonts w:ascii="Times New Roman" w:hAnsi="Times New Roman"/>
          <w:sz w:val="24"/>
          <w:szCs w:val="24"/>
          <w:lang w:val="bg-BG"/>
        </w:rPr>
        <w:t>;</w:t>
      </w:r>
    </w:p>
    <w:p w14:paraId="4DFDC379" w14:textId="0BA29943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878 (2,5 % от общо регистрираните безработни лица от тази група) и областта е на 20-то място в страната по брой регистрирани лица от тази група;</w:t>
      </w:r>
    </w:p>
    <w:p w14:paraId="1B40DA71" w14:textId="67AB9A35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над 1 г. – 1</w:t>
      </w:r>
      <w:r w:rsidR="00965FEB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230 (3,6 % от общо регистрираните безработни лица от тази група) и област Ловеч е на 14-то място в страната по брой регистрирани лица от тази група;</w:t>
      </w:r>
    </w:p>
    <w:p w14:paraId="2208E098" w14:textId="77DE5729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268 (1,5 % от общо регистрираните безработни лица от тази група) и областта е на 21-во място по брой регистрирани лица в страната от тази група;</w:t>
      </w:r>
    </w:p>
    <w:p w14:paraId="499CDBE5" w14:textId="4B3FE10F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без професионална квалификация – 2</w:t>
      </w:r>
      <w:r w:rsidR="00965FEB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385 (2,7 % от общо регистрираните безработни лица от тази група) и област Ловеч е на 20-то място по брой регистрирани лица от тази група.</w:t>
      </w:r>
    </w:p>
    <w:p w14:paraId="21ACAE45" w14:textId="32FAE28A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Постъпилите на работа на </w:t>
      </w:r>
      <w:r w:rsidR="004307ED" w:rsidRPr="00AF0028">
        <w:rPr>
          <w:rFonts w:ascii="Times New Roman" w:hAnsi="Times New Roman"/>
          <w:sz w:val="24"/>
          <w:szCs w:val="24"/>
          <w:lang w:val="bg-BG"/>
        </w:rPr>
        <w:t>първичния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3</w:t>
      </w:r>
      <w:r w:rsidR="00965FEB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283 лица, което като относителен дял е 2,3 % от общия брой постъпили на работа лица на първичния пазар на труда и по този показател областта е на 19-то място в сравнение с останалите области в страната.</w:t>
      </w:r>
    </w:p>
    <w:p w14:paraId="78A64AE1" w14:textId="2D734754" w:rsidR="001001E3" w:rsidRPr="00AF0028" w:rsidRDefault="00601C5F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 отчетния</w:t>
      </w:r>
      <w:r w:rsidR="001001E3" w:rsidRPr="00AF0028">
        <w:rPr>
          <w:rFonts w:ascii="Times New Roman" w:hAnsi="Times New Roman"/>
          <w:sz w:val="24"/>
          <w:szCs w:val="24"/>
          <w:lang w:val="bg-BG"/>
        </w:rPr>
        <w:t xml:space="preserve"> период включените в обучение по програми, проекти и мерки по ЗНЗ са 298 лица, което е 2,5 % от всички включени в обучение за страната и по този показател областта е на 14-то място.</w:t>
      </w:r>
    </w:p>
    <w:p w14:paraId="1E93945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заетост по програми, проекти и мерки по ЗНЗ са 467 лица, което е 1,8 % от общия брой включени в страната през 2024 г. и област Ловеч е на 25-то място в страната по този показател.</w:t>
      </w:r>
    </w:p>
    <w:p w14:paraId="1EADEDED" w14:textId="11B30265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Работилите лица по програми, проекти и мерки по ЗНЗ</w:t>
      </w:r>
      <w:r w:rsidR="00644D61" w:rsidRPr="00AF0028">
        <w:rPr>
          <w:rFonts w:ascii="Times New Roman" w:hAnsi="Times New Roman"/>
          <w:sz w:val="24"/>
          <w:szCs w:val="24"/>
          <w:lang w:val="bg-BG"/>
        </w:rPr>
        <w:t xml:space="preserve"> и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по проекти по ПРЧР </w:t>
      </w:r>
      <w:r w:rsidR="00644D61" w:rsidRPr="00AF0028">
        <w:rPr>
          <w:rFonts w:ascii="Times New Roman" w:hAnsi="Times New Roman"/>
          <w:sz w:val="24"/>
          <w:szCs w:val="24"/>
          <w:lang w:val="bg-BG"/>
        </w:rPr>
        <w:t xml:space="preserve">през </w:t>
      </w:r>
      <w:r w:rsidR="00644D61" w:rsidRPr="00AF0028">
        <w:rPr>
          <w:rFonts w:ascii="Times New Roman" w:hAnsi="Times New Roman"/>
          <w:sz w:val="24"/>
          <w:szCs w:val="24"/>
          <w:lang w:val="bg-BG"/>
        </w:rPr>
        <w:br/>
        <w:t xml:space="preserve">2024 г.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са 601 лица, което е 1,8 % от всички работили на субсидирани работни места, финансирани със средства от държавния бюджет през 2024 г., като по този показател областта е на 25-то място в страната. </w:t>
      </w:r>
    </w:p>
    <w:p w14:paraId="118D524D" w14:textId="19049661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заетост по проекти по ПРЧР са 145 лица, което е 1,1 % от общия брой включени, като областта е на 27-</w:t>
      </w:r>
      <w:r w:rsidR="00641E7E" w:rsidRPr="00AF0028">
        <w:rPr>
          <w:rFonts w:ascii="Times New Roman" w:hAnsi="Times New Roman"/>
          <w:sz w:val="24"/>
          <w:szCs w:val="24"/>
          <w:lang w:val="bg-BG"/>
        </w:rPr>
        <w:t>м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о място в страната по този показател през 2024 г. </w:t>
      </w:r>
    </w:p>
    <w:p w14:paraId="759B061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проекти по ПРЧР са 44 лица, което е 0,3 % от общия брой включени и по този показател областта е на 24-то място в страната.</w:t>
      </w:r>
    </w:p>
    <w:p w14:paraId="5745DAC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проекти по НПВУ са 31 лица, което е 0,1 % от общия брой включени и областта е на последно място в страната по брой включени лица по този показател.</w:t>
      </w:r>
    </w:p>
    <w:p w14:paraId="2DE6DB2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предприемачество по ЗНЗ са 9 лица, което е 3,0 % от общия брой за страната и по този показател областта е на 14-то място в страната в сравнение с останалите 28 области.</w:t>
      </w:r>
    </w:p>
    <w:p w14:paraId="0C719533" w14:textId="0CB9344C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Заявените свободни работни места на първичния пазар на труда в регион Ловеч са 1</w:t>
      </w:r>
      <w:r w:rsidR="00641E7E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831, като относителният им дял е 1,5 % от общия брой заявени свободни работни места и областта се нарежда на 22-ро място в страната по брой заявени свободни работни места. </w:t>
      </w:r>
    </w:p>
    <w:p w14:paraId="7C7583F0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мерки от ЗНЗ са 26, което е 1,1 % от общия брой обявени работни места за страната и по този показател областта е на 27-мо място в страната. </w:t>
      </w:r>
    </w:p>
    <w:p w14:paraId="43539A2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програми за заетост са 294, което е 2,8 % от общия брой обявени работни места за страната и по този показател областта е на 22-ро място от всички 28 области. </w:t>
      </w:r>
    </w:p>
    <w:p w14:paraId="794DAFB1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Видно от приложената справка съотношението е 15 безработни лица за едно свободно работно място, при средно за страната 7 безработни лица за едно работно място.</w:t>
      </w:r>
    </w:p>
    <w:p w14:paraId="345A1E3A" w14:textId="5ADB57DA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 отношение на използваните средства от държавния бюджет за финансиране на субсидирана заетост и обучение, област Ловеч е на 21-во място с размер от 1 903 469 лв., което е 2,6 % от всички изразходени през 2024 г. средства за активна политика на пазара на труда – 74 264 259 лв.</w:t>
      </w:r>
    </w:p>
    <w:p w14:paraId="0046538B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отношение на съфинансирането или финансирането на активната политика на пазара на труда от други източници (ПРЧР, НПВУ и др.), през 2024 г. област Ловеч е изразходвала 924 729 лв., което е 0,8 % от всички изразходвани средства (в размер на 119 697 964 лв.) за съфинансиране или финансиране на заетостта и обучението на възрастни от други източници (ПРЧР, НПВУ и др.). По този показател област Ловеч е на 24-то място по размер на изразходваните средства от всички 28 области в страната. </w:t>
      </w:r>
    </w:p>
    <w:p w14:paraId="24FF9F04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rPr>
          <w:rFonts w:ascii="Times New Roman" w:hAnsi="Times New Roman"/>
          <w:b/>
          <w:sz w:val="24"/>
          <w:szCs w:val="24"/>
          <w:lang w:val="bg-BG"/>
        </w:rPr>
      </w:pPr>
    </w:p>
    <w:p w14:paraId="7D8413AC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12. ОБЛАСТ МОНТАНА</w:t>
      </w:r>
    </w:p>
    <w:p w14:paraId="4EF3B70D" w14:textId="2BC62E92" w:rsidR="001001E3" w:rsidRPr="00AF0028" w:rsidRDefault="001001E3" w:rsidP="00AF0028">
      <w:pPr>
        <w:spacing w:line="288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Област Монтана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се обслужва от три Дирекции „Бюро по труда“: </w:t>
      </w:r>
    </w:p>
    <w:p w14:paraId="76C25A71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Областна ДБТ Монтана </w:t>
      </w:r>
      <w:r w:rsidRPr="00AF0028">
        <w:rPr>
          <w:rFonts w:ascii="Times New Roman" w:hAnsi="Times New Roman"/>
          <w:sz w:val="24"/>
          <w:szCs w:val="24"/>
          <w:lang w:val="bg-BG"/>
        </w:rPr>
        <w:t>с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териториален обхват общините: Монтана, Якимово, Бойчиновци, Георги Дамяново и Чипровци; </w:t>
      </w:r>
    </w:p>
    <w:p w14:paraId="19149066" w14:textId="3F30C486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rPr>
          <w:rFonts w:ascii="Times New Roman" w:hAnsi="Times New Roman"/>
          <w:strike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Берковица </w:t>
      </w:r>
      <w:r w:rsidRPr="00AF0028">
        <w:rPr>
          <w:rFonts w:ascii="Times New Roman" w:hAnsi="Times New Roman"/>
          <w:sz w:val="24"/>
          <w:szCs w:val="24"/>
          <w:lang w:val="bg-BG"/>
        </w:rPr>
        <w:t>с териториален обхват общините: Берковица и Вършец</w:t>
      </w:r>
      <w:r w:rsidR="0072073F" w:rsidRPr="00AF0028">
        <w:rPr>
          <w:rFonts w:ascii="Times New Roman" w:hAnsi="Times New Roman"/>
          <w:sz w:val="24"/>
          <w:szCs w:val="24"/>
          <w:lang w:val="bg-BG"/>
        </w:rPr>
        <w:t>;</w:t>
      </w:r>
      <w:r w:rsidRPr="00AF0028">
        <w:rPr>
          <w:rFonts w:ascii="Times New Roman" w:hAnsi="Times New Roman"/>
          <w:strike/>
          <w:sz w:val="24"/>
          <w:szCs w:val="24"/>
          <w:lang w:val="bg-BG"/>
        </w:rPr>
        <w:t>;</w:t>
      </w:r>
    </w:p>
    <w:p w14:paraId="44F44989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Лом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с териториален обхват общините: Лом, Вълчедръм, Брусарци и Медковец. </w:t>
      </w:r>
    </w:p>
    <w:p w14:paraId="6AB5D440" w14:textId="71BA95F2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на област Монтана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12,03 %,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над средното за страната –</w:t>
      </w:r>
      <w:r w:rsidR="00BF619E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5,45 % и е на 27-мо предпоследно място в страната. Броят на регистрираните безработни за областта е 5 703 лица, в т. ч. по групи в неравностойно положение на пазара на труда:</w:t>
      </w:r>
    </w:p>
    <w:p w14:paraId="5C9C8007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734 (4,1 % от общо регистрираните от тази група лица) и е на 10-то място по брой регистрирани лица в страната;</w:t>
      </w:r>
    </w:p>
    <w:p w14:paraId="7AE87224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55 г. – 1 723 (3,9 % от общо регистрираните от тази група лица) и е на 9-то място по брой регистрирани лица в страната;</w:t>
      </w:r>
    </w:p>
    <w:p w14:paraId="426FDAF8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Безработни лица с регистрация от 6 до 12 м. – 1 122 (3,2 % от общо регистрираните от тази група лица) и е на 14-то място по брой регистрирани лица в страната;</w:t>
      </w:r>
      <w:r w:rsidRPr="00AF002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</w:p>
    <w:p w14:paraId="58303ABA" w14:textId="069CF950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с регистрация над 1 г. – 2 394 (7 % от общо регистрираните от тази група лица) и е на 3-то място по брой регистрирани лица след област Благоевград (2 678 регистрирани лица) и област Шумен (2 418 регистрирани лица); </w:t>
      </w:r>
    </w:p>
    <w:p w14:paraId="4D49DB38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397 (3,7 % от общо регистрираните от тази група лица) и е на 11-то място по брой регистрирани лица в страната;</w:t>
      </w:r>
    </w:p>
    <w:p w14:paraId="256BD188" w14:textId="4F1521A4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без професионална квалификация – 3 658 (4,2 % от общо регистрираните от тази група лица) и е на 9-то място по брой регистрирани лица в страната. </w:t>
      </w:r>
    </w:p>
    <w:p w14:paraId="34520E3F" w14:textId="78B8778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Постъпилите на работа на </w:t>
      </w:r>
      <w:r w:rsidR="004307ED" w:rsidRPr="00AF0028">
        <w:rPr>
          <w:rFonts w:ascii="Times New Roman" w:hAnsi="Times New Roman"/>
          <w:sz w:val="24"/>
          <w:szCs w:val="24"/>
          <w:lang w:val="bg-BG"/>
        </w:rPr>
        <w:t>първичния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3 391 лица, което като относителен дял е 2,4 % от общия брой постъпили на работа на първичния пазар на труда и по този показател региона е на 18-то място в страната. </w:t>
      </w:r>
    </w:p>
    <w:p w14:paraId="4AF9576F" w14:textId="40499B0C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 отчетния период включените в обучение по програми, проекти и мерки по ЗНЗ са 238 лица, което е 2 % от всички включени в обучение за страната и по този показател областта е на 18-то място. </w:t>
      </w:r>
    </w:p>
    <w:p w14:paraId="5A9C2147" w14:textId="006C2F3F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програми, проекти и мерки по ЗНЗ са 1 292 лица, което е 4,9% от общия брой включени за страната и областта е на 5-то място по този показател в страната. </w:t>
      </w:r>
    </w:p>
    <w:p w14:paraId="32B5867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Работилите лица по програми, проекти и мерки по ЗНЗ, вкл. работили лица по проекти по П РЧР, са 1 822 лица, което е 5,6 % и по този показател областта  е на 5-то място в страната. </w:t>
      </w:r>
    </w:p>
    <w:p w14:paraId="78F49616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предприемачество по ЗНЗ са 6 лица, което е 2 % от общия брой за страната и областта е на 18-то място за страната.</w:t>
      </w:r>
    </w:p>
    <w:p w14:paraId="5A2ECACB" w14:textId="62CDE084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проекти по П РЧР са 592 лица, което е 4,4 % от общия брой включени за страната и по този показател </w:t>
      </w:r>
      <w:r w:rsidR="00D5069E" w:rsidRPr="00AF0028">
        <w:rPr>
          <w:rFonts w:ascii="Times New Roman" w:hAnsi="Times New Roman"/>
          <w:sz w:val="24"/>
          <w:szCs w:val="24"/>
          <w:lang w:val="bg-BG"/>
        </w:rPr>
        <w:t xml:space="preserve">областта е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на 8-мо място. </w:t>
      </w:r>
    </w:p>
    <w:p w14:paraId="5026B0E0" w14:textId="0F2B1AE5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лица в обучение по проекти по П РЧР са 224 лица, което е 1,7 % от общия брой включени в обучение лица по ПРЧР и по този показател областта е на 11-то място в страната. </w:t>
      </w:r>
    </w:p>
    <w:p w14:paraId="775C6720" w14:textId="03B38F19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лица в обучение по проекти по НПВУ са 454 лица, което е 0,9 % от общия брой включени в обучение лица по НПВУ и по този показател областта е на 12-то място в страната. </w:t>
      </w:r>
    </w:p>
    <w:p w14:paraId="2EED2A1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Регион Монтана е на 18-то място в страната по заявени свободни работни места на първичния пазар на труда – 2 764, което представлява 2,34% от общия брой заявени свободни работни места в страната. </w:t>
      </w:r>
    </w:p>
    <w:p w14:paraId="5B748ABF" w14:textId="1A8565A3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Заявените свободни работни места по мерки от ЗНЗ са 101, което е 4,4 % от общия брой обявени работни места за страната и по този показател областта е на 8-</w:t>
      </w:r>
      <w:r w:rsidR="00D5069E" w:rsidRPr="00AF0028">
        <w:rPr>
          <w:rFonts w:ascii="Times New Roman" w:hAnsi="Times New Roman"/>
          <w:sz w:val="24"/>
          <w:szCs w:val="24"/>
          <w:lang w:val="bg-BG"/>
        </w:rPr>
        <w:t>м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о място в страната. </w:t>
      </w:r>
    </w:p>
    <w:p w14:paraId="20FBABCA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Заявените свободни работни места в частния сектор в област Монтана са 1 447, което представлява 1,72% от общия брой обявени свободни позиции в частния сектор в страната. По този показател областта се нарежда на 20-то място в страната.</w:t>
      </w:r>
    </w:p>
    <w:p w14:paraId="71FA152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показателя заявени работни места по програми за заетост област Монтана е на </w:t>
      </w:r>
      <w:r w:rsidRPr="00AF0028">
        <w:rPr>
          <w:rFonts w:ascii="Times New Roman" w:hAnsi="Times New Roman"/>
          <w:sz w:val="24"/>
          <w:szCs w:val="24"/>
          <w:lang w:val="bg-BG"/>
        </w:rPr>
        <w:br/>
        <w:t xml:space="preserve">3-то място, чийто брой е 601 и с относителен дял 5,7 % от общия брой обявени работни места за страната. </w:t>
      </w:r>
    </w:p>
    <w:p w14:paraId="220AA940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Видно от приложената справка съотношението е 11 безработни лица за едно свободно работно място.</w:t>
      </w:r>
    </w:p>
    <w:p w14:paraId="0E0BD0B3" w14:textId="09795CCD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отношение на използваните средства от Държавния бюджет за финансиране на субсидирана заетост и обучение, област Монтана е на 6-то място в страната, чийто размер е </w:t>
      </w:r>
      <w:r w:rsidRPr="00AF0028">
        <w:rPr>
          <w:rFonts w:ascii="Times New Roman" w:hAnsi="Times New Roman"/>
          <w:sz w:val="24"/>
          <w:szCs w:val="24"/>
          <w:lang w:val="bg-BG"/>
        </w:rPr>
        <w:br/>
        <w:t>3 486 905,00 лв., което е 4,7 % от всички изразходени през 2024 г. средства за активна политика на пазара на труда в размер на 74 264 259,00 лв.</w:t>
      </w:r>
    </w:p>
    <w:p w14:paraId="76520B56" w14:textId="18249AF4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По отношение на използваните средства от други източници, в т.ч. П РЧР, НПВУ и др.</w:t>
      </w:r>
      <w:r w:rsidR="00D5069E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за финансиране на субсидирана заетост и обучение, област Монтана е на 9–то място в страната, чийто размер е 3 430 152,56 лв., което е 2,9 % от всички изразходени през 2024 г. средства за заетост и обучение по това направление – 119 697 964 лв.</w:t>
      </w:r>
    </w:p>
    <w:p w14:paraId="4489D7CE" w14:textId="77777777" w:rsidR="001001E3" w:rsidRPr="00AF0028" w:rsidRDefault="001001E3" w:rsidP="00AF0028">
      <w:pPr>
        <w:spacing w:line="288" w:lineRule="auto"/>
        <w:ind w:firstLine="855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7728D386" w14:textId="77777777" w:rsidR="001001E3" w:rsidRPr="00AF0028" w:rsidRDefault="001001E3" w:rsidP="00AF0028">
      <w:pPr>
        <w:spacing w:line="288" w:lineRule="auto"/>
        <w:ind w:firstLine="855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13. ОБЛАСТ ПАЗАРДЖИК</w:t>
      </w:r>
    </w:p>
    <w:p w14:paraId="7447A5C6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   Област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Пазарджик </w:t>
      </w:r>
      <w:r w:rsidRPr="00AF0028">
        <w:rPr>
          <w:rFonts w:ascii="Times New Roman" w:hAnsi="Times New Roman"/>
          <w:sz w:val="24"/>
          <w:szCs w:val="24"/>
          <w:lang w:val="bg-BG"/>
        </w:rPr>
        <w:t>се обслужва от пет Дирекции „Бюро по труда“:</w:t>
      </w:r>
    </w:p>
    <w:p w14:paraId="7BAFA4EC" w14:textId="77777777" w:rsidR="001001E3" w:rsidRPr="00AF0028" w:rsidRDefault="001001E3" w:rsidP="00AF0028">
      <w:pPr>
        <w:numPr>
          <w:ilvl w:val="0"/>
          <w:numId w:val="17"/>
        </w:numPr>
        <w:tabs>
          <w:tab w:val="left" w:pos="851"/>
          <w:tab w:val="left" w:pos="4253"/>
        </w:tabs>
        <w:spacing w:line="288" w:lineRule="auto"/>
        <w:ind w:left="993" w:right="-32" w:hanging="14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Областна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Пазарджик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 Пазарджик и Лесичово;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14:paraId="1C56E5A7" w14:textId="77777777" w:rsidR="001001E3" w:rsidRPr="00AF0028" w:rsidRDefault="001001E3" w:rsidP="00AF0028">
      <w:pPr>
        <w:numPr>
          <w:ilvl w:val="0"/>
          <w:numId w:val="17"/>
        </w:numPr>
        <w:tabs>
          <w:tab w:val="left" w:pos="851"/>
          <w:tab w:val="left" w:pos="4253"/>
        </w:tabs>
        <w:spacing w:line="288" w:lineRule="auto"/>
        <w:ind w:left="993" w:right="-32" w:hanging="14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ДБТ Велинград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 Велинград и Ракитово;</w:t>
      </w:r>
    </w:p>
    <w:p w14:paraId="4CB4EB25" w14:textId="77777777" w:rsidR="001001E3" w:rsidRPr="00AF0028" w:rsidRDefault="001001E3" w:rsidP="00AF0028">
      <w:pPr>
        <w:spacing w:line="288" w:lineRule="auto"/>
        <w:ind w:left="993" w:hanging="142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Панагюрище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 Панагюрище и Стрелча;</w:t>
      </w:r>
    </w:p>
    <w:p w14:paraId="53ADBC1D" w14:textId="77777777" w:rsidR="001001E3" w:rsidRPr="00AF0028" w:rsidRDefault="001001E3" w:rsidP="00AF0028">
      <w:pPr>
        <w:spacing w:line="288" w:lineRule="auto"/>
        <w:ind w:left="993" w:hanging="142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Пещера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 Пещера, Батак и Брацигово;</w:t>
      </w:r>
    </w:p>
    <w:p w14:paraId="4B167DED" w14:textId="77777777" w:rsidR="001001E3" w:rsidRPr="00AF0028" w:rsidRDefault="001001E3" w:rsidP="00AF0028">
      <w:pPr>
        <w:spacing w:line="288" w:lineRule="auto"/>
        <w:ind w:left="993" w:hanging="142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- ДБТ Септември </w:t>
      </w:r>
      <w:r w:rsidRPr="00AF0028">
        <w:rPr>
          <w:rFonts w:ascii="Times New Roman" w:hAnsi="Times New Roman"/>
          <w:sz w:val="24"/>
          <w:szCs w:val="24"/>
          <w:lang w:val="bg-BG"/>
        </w:rPr>
        <w:t>с териториален обхват общините Септември и Белово.</w:t>
      </w:r>
    </w:p>
    <w:p w14:paraId="79C42AE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на област Пазарджик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8,26%,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над средното за страната – 5,45% и по този показател областта се нарежда на 17-то място сред другите области по най-ниско равнище на безработица. </w:t>
      </w:r>
    </w:p>
    <w:p w14:paraId="75AED241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Броят на регистрираните безработни за областта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7 954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лица, в т. ч. по групи в неравностойно положение на пазара на труда:</w:t>
      </w:r>
    </w:p>
    <w:p w14:paraId="4EC50F02" w14:textId="427AE5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984 (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5,5%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от общо регистрираните от тази група лица) и е на 4-то място в страната по най-много регистрирани безработни лица от тази група след областите Пловдив – 9,5%, Благоевград – 7,1% и София-град – 6,7%;</w:t>
      </w:r>
    </w:p>
    <w:p w14:paraId="78DDA241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55 г. – 2 385 (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5,4%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от общо регистрираните от тази група лица) и е на 3-то място в страната по най-много регистрирани безработни лица от тази група след област Благоевград (3 744 регистрирани лица – 8,5 % ) и област Пловдив (3 111 регистрирани лица – 7,1%);</w:t>
      </w:r>
    </w:p>
    <w:p w14:paraId="69A69258" w14:textId="7FC1CCE2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м. до 12 м. – 1 961 (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5,6%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от общо регистрираните от тази група лица) и е на 4-то място в страната по брой регистрирани лица след областите Благоевград – 10,1%, Пловдив – 8,7 % и Софийска област – 7,6%;</w:t>
      </w:r>
    </w:p>
    <w:p w14:paraId="36492830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над 1 г. – 2</w:t>
      </w:r>
      <w:r w:rsidRPr="00AF0028">
        <w:rPr>
          <w:rFonts w:ascii="Times New Roman" w:hAnsi="Times New Roman"/>
          <w:sz w:val="24"/>
          <w:szCs w:val="24"/>
          <w:lang w:val="en-US"/>
        </w:rPr>
        <w:t> </w:t>
      </w:r>
      <w:r w:rsidRPr="00AF0028">
        <w:rPr>
          <w:rFonts w:ascii="Times New Roman" w:hAnsi="Times New Roman"/>
          <w:sz w:val="24"/>
          <w:szCs w:val="24"/>
          <w:lang w:val="bg-BG"/>
        </w:rPr>
        <w:t>167 (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6,3 %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от общо регистрираните от тази група лица) и е на 5-то място в страната по брой регистрирани от тази група лица;</w:t>
      </w:r>
    </w:p>
    <w:p w14:paraId="2F979AB2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503 (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4,7%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от общо регистрираните от тази група лица) и е на 7-мо място по най-много регистрирани безработни от тази група лица в страната;</w:t>
      </w:r>
    </w:p>
    <w:p w14:paraId="66166FA9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без професионална квалификация – 5 224 (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6%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от общо регистрираните от тази група лица) и е на 3-то място по брой регистрирани лица след област Благоевград (7 303 регистрирани лица – 8,4%) и област Пловдив (6</w:t>
      </w:r>
      <w:r w:rsidRPr="00AF0028">
        <w:rPr>
          <w:rFonts w:ascii="Times New Roman" w:hAnsi="Times New Roman"/>
          <w:sz w:val="24"/>
          <w:szCs w:val="24"/>
          <w:lang w:val="en-US"/>
        </w:rPr>
        <w:t> </w:t>
      </w:r>
      <w:r w:rsidRPr="00AF0028">
        <w:rPr>
          <w:rFonts w:ascii="Times New Roman" w:hAnsi="Times New Roman"/>
          <w:sz w:val="24"/>
          <w:szCs w:val="24"/>
          <w:lang w:val="bg-BG"/>
        </w:rPr>
        <w:t>954 регистрирани лица – 8%).</w:t>
      </w:r>
    </w:p>
    <w:p w14:paraId="05C68DCD" w14:textId="087EE12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Постъпилите на работа на </w:t>
      </w:r>
      <w:r w:rsidR="004307ED" w:rsidRPr="00AF0028">
        <w:rPr>
          <w:rFonts w:ascii="Times New Roman" w:hAnsi="Times New Roman"/>
          <w:sz w:val="24"/>
          <w:szCs w:val="24"/>
          <w:lang w:val="bg-BG"/>
        </w:rPr>
        <w:t>първичния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6 444 лица, което като относителен дял е 4,6 % от общия брой постъпили на работа на първичния пазар на труда и по този показател областта заема 6-то място по най-голям брой постъпили на работа лица в страната. На първо място по брой постъпили на работа лица на </w:t>
      </w:r>
      <w:r w:rsidR="004307ED" w:rsidRPr="00AF0028">
        <w:rPr>
          <w:rFonts w:ascii="Times New Roman" w:hAnsi="Times New Roman"/>
          <w:sz w:val="24"/>
          <w:szCs w:val="24"/>
          <w:lang w:val="bg-BG"/>
        </w:rPr>
        <w:t>първичния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е област София-град – 15 564 (11%).</w:t>
      </w:r>
    </w:p>
    <w:p w14:paraId="2D3A9810" w14:textId="02F75608" w:rsidR="001001E3" w:rsidRPr="00AF0028" w:rsidRDefault="00601C5F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 отчетния</w:t>
      </w:r>
      <w:r w:rsidR="001001E3" w:rsidRPr="00AF0028">
        <w:rPr>
          <w:rFonts w:ascii="Times New Roman" w:hAnsi="Times New Roman"/>
          <w:sz w:val="24"/>
          <w:szCs w:val="24"/>
          <w:lang w:val="bg-BG"/>
        </w:rPr>
        <w:t xml:space="preserve"> период включените в обучение по програми, проекти и мерки по ЗНЗ са 111 лица, което е 0,9% от общия брой включени в обучение за страната и по този показател областта е на 26-то място.</w:t>
      </w:r>
    </w:p>
    <w:p w14:paraId="3BE86632" w14:textId="65AC1133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проекти по ПРЧР са 214 лица, което е 1,6% от всички включени в обучение по проекти по ПРЧР за страната, и по този показател област Пазарджик е на 12-то място.</w:t>
      </w:r>
    </w:p>
    <w:p w14:paraId="5DA55179" w14:textId="151CB663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НПВУ са 113, което е 0,2% от всички включени в обучение по НПВУ, и това нарежда областта на 20-то място по този показател.</w:t>
      </w:r>
    </w:p>
    <w:p w14:paraId="2A336979" w14:textId="098DAAD1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Включените в заетост по програми, проекти и мерки по ЗНЗ са 1 254 лица, което е 4,8% от общия брой включени в заетост за страната и по този показател областта е на 6-то място.</w:t>
      </w:r>
    </w:p>
    <w:p w14:paraId="11620A9F" w14:textId="48588974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Работилите лица по програми, проекти и мерки по ЗНЗ и по проекти по ПРЧР през </w:t>
      </w:r>
      <w:r w:rsidR="00797771" w:rsidRPr="00AF0028">
        <w:rPr>
          <w:rFonts w:ascii="Times New Roman" w:hAnsi="Times New Roman"/>
          <w:sz w:val="24"/>
          <w:szCs w:val="24"/>
          <w:lang w:val="bg-BG"/>
        </w:rPr>
        <w:br/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2024 г. са 1 905 лица, което е 5,8% и по този показател областта е на 4-то място в страната по най-много работили лица, след областите Благоевград – 2 904, Плевен – 2 132 и Пловдив – </w:t>
      </w:r>
      <w:r w:rsidR="0089253B" w:rsidRPr="00AF0028">
        <w:rPr>
          <w:rFonts w:ascii="Times New Roman" w:hAnsi="Times New Roman"/>
          <w:sz w:val="24"/>
          <w:szCs w:val="24"/>
          <w:lang w:val="bg-BG"/>
        </w:rPr>
        <w:br/>
      </w:r>
      <w:r w:rsidRPr="00AF0028">
        <w:rPr>
          <w:rFonts w:ascii="Times New Roman" w:hAnsi="Times New Roman"/>
          <w:sz w:val="24"/>
          <w:szCs w:val="24"/>
          <w:lang w:val="bg-BG"/>
        </w:rPr>
        <w:t>2</w:t>
      </w:r>
      <w:r w:rsidR="00271B5E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077 работили лица.</w:t>
      </w:r>
    </w:p>
    <w:p w14:paraId="793E2A0F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проекти по ПРЧР са 724 лица, което е 5,3% от общия брой включени и областта е на 5-то място в страната по най-голям брой лица в страната, включени в заетост по ПРЧР. </w:t>
      </w:r>
    </w:p>
    <w:p w14:paraId="60E07968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предприемачество по ЗНЗ са 14 лица, което е 4,6% от общия брой за страната и по този показател областта е на 5-то място в страната по брой включени лица. </w:t>
      </w:r>
    </w:p>
    <w:p w14:paraId="1E9E83A5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на първичния пазар на труда са 5 437, което е 4,6% от общия брой заявени свободни работни места и по този показател областта е на 7-мо място в страната. </w:t>
      </w:r>
    </w:p>
    <w:p w14:paraId="422D03E5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мерки от ЗНЗ са 140, което е 6,1% от общия брой обявени работни места за страната и по този показател областта е на 3-то място в страната, след Благоевград (204 работни места) и Бургас (148 работни места). </w:t>
      </w:r>
    </w:p>
    <w:p w14:paraId="53FB2F73" w14:textId="1ADEC5E8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програми за заетост от ЗНЗ са 406, което е 3,9% от общия брой обявени работни места за страната и по този показател областта е на </w:t>
      </w:r>
      <w:r w:rsidRPr="00AF0028">
        <w:rPr>
          <w:rFonts w:ascii="Times New Roman" w:hAnsi="Times New Roman"/>
          <w:sz w:val="24"/>
          <w:szCs w:val="24"/>
          <w:lang w:val="bg-BG"/>
        </w:rPr>
        <w:br/>
        <w:t xml:space="preserve">9-то място в страната. </w:t>
      </w:r>
    </w:p>
    <w:p w14:paraId="66581EA6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Видно от приложената справка съотношението е 9 безработни лица за едно свободно работно място при 7 безработни лица за едно свободно работно място за страната.</w:t>
      </w:r>
    </w:p>
    <w:p w14:paraId="5D9CB845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Използваните средства от Държавния бюджет за финансиране на субсидирана заетост и обучение са в размер на 3 077 374 лв., което е 4,1% от всички изразходени през 2024 г. средства за активна политика на пазара на труда в размер на 74 264 259 лв., с което областта е на 9-то място в страната по усвояемост на средствата.</w:t>
      </w:r>
    </w:p>
    <w:p w14:paraId="60561378" w14:textId="6F5B0EAC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Изразходените средства от други източници (ПРЧР, НПВУ и др.) за финансиране на обучение и субсидирана заетост са 5 113 747 лв., което е 4,3% от всички изразходени в страната средства в размер на 119 697 964 лв. от други източници (ПРЧР, НПВУ и др.) през 2024 г. и нарежда областта на 4-то място, след областите София-град – 34%, Пловдив – 8,6% и Благоевград – 8,2%.</w:t>
      </w:r>
    </w:p>
    <w:p w14:paraId="6135CBB7" w14:textId="77777777" w:rsidR="001001E3" w:rsidRPr="00AF0028" w:rsidRDefault="001001E3" w:rsidP="00AF0028">
      <w:pPr>
        <w:spacing w:line="288" w:lineRule="auto"/>
        <w:ind w:firstLine="855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67D5259D" w14:textId="77777777" w:rsidR="001001E3" w:rsidRPr="00AF0028" w:rsidRDefault="001001E3" w:rsidP="00AF0028">
      <w:pPr>
        <w:spacing w:line="288" w:lineRule="auto"/>
        <w:ind w:firstLine="855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14. ОБЛАСТ ПЕРНИК</w:t>
      </w:r>
    </w:p>
    <w:p w14:paraId="7710D4B8" w14:textId="67946727" w:rsidR="001001E3" w:rsidRPr="00AF0028" w:rsidRDefault="001001E3" w:rsidP="00AF0028">
      <w:pPr>
        <w:spacing w:line="288" w:lineRule="auto"/>
        <w:ind w:firstLine="855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Област Перник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се обслужва от областна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Дирекция „Бюро по труда“ – Перник</w:t>
      </w:r>
      <w:r w:rsidRPr="00AF0028">
        <w:rPr>
          <w:rFonts w:ascii="Times New Roman" w:hAnsi="Times New Roman"/>
          <w:sz w:val="24"/>
          <w:szCs w:val="24"/>
          <w:lang w:val="bg-BG"/>
        </w:rPr>
        <w:t>, с териториален обхват общините: Перник, Брезник, Трън, Радомир, Ковачевци и Земен.</w:t>
      </w:r>
    </w:p>
    <w:p w14:paraId="5BBD8B22" w14:textId="73B50E84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на област Перник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е 4,17%,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под средното за страната – 5,45%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1C11F1" w:rsidRPr="00AF0028">
        <w:rPr>
          <w:rFonts w:ascii="Times New Roman" w:hAnsi="Times New Roman"/>
          <w:sz w:val="24"/>
          <w:szCs w:val="24"/>
          <w:lang w:val="bg-BG"/>
        </w:rPr>
        <w:t xml:space="preserve">областта </w:t>
      </w:r>
      <w:r w:rsidRPr="00AF0028">
        <w:rPr>
          <w:rFonts w:ascii="Times New Roman" w:hAnsi="Times New Roman"/>
          <w:sz w:val="24"/>
          <w:szCs w:val="24"/>
          <w:lang w:val="bg-BG"/>
        </w:rPr>
        <w:t>е на 4-</w:t>
      </w:r>
      <w:r w:rsidR="001C11F1" w:rsidRPr="00AF0028">
        <w:rPr>
          <w:rFonts w:ascii="Times New Roman" w:hAnsi="Times New Roman"/>
          <w:sz w:val="24"/>
          <w:szCs w:val="24"/>
          <w:lang w:val="bg-BG"/>
        </w:rPr>
        <w:t>т</w:t>
      </w:r>
      <w:r w:rsidRPr="00AF0028">
        <w:rPr>
          <w:rFonts w:ascii="Times New Roman" w:hAnsi="Times New Roman"/>
          <w:sz w:val="24"/>
          <w:szCs w:val="24"/>
          <w:lang w:val="bg-BG"/>
        </w:rPr>
        <w:t>о място в страната по най-ниско равнище на безработица, след регионите София</w:t>
      </w:r>
      <w:r w:rsidR="001C11F1" w:rsidRPr="00AF0028">
        <w:rPr>
          <w:rFonts w:ascii="Times New Roman" w:hAnsi="Times New Roman"/>
          <w:sz w:val="24"/>
          <w:szCs w:val="24"/>
          <w:lang w:val="bg-BG"/>
        </w:rPr>
        <w:t>-град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– 1,66 %, Варна – 3,31% и Габрово – 4,10%. Броят на регистрираните безработни за областта е 2 102 лица, в т. ч. по групи в неравностойно положение на пазара на труда:</w:t>
      </w:r>
    </w:p>
    <w:p w14:paraId="118F6D99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245 (1,4% от общо регистрираните от тази група лица) и е на 2-ро място по най-малко регистрирани лица в страната, след област Габрово – 165 лица (0,9%);</w:t>
      </w:r>
    </w:p>
    <w:p w14:paraId="466C3CAE" w14:textId="2498C87B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55 г. – 576 (1,30% от общо регистрираните от тази група лица) и е на 2-</w:t>
      </w:r>
      <w:r w:rsidR="001C11F1" w:rsidRPr="00AF0028">
        <w:rPr>
          <w:rFonts w:ascii="Times New Roman" w:hAnsi="Times New Roman"/>
          <w:sz w:val="24"/>
          <w:szCs w:val="24"/>
          <w:lang w:val="bg-BG"/>
        </w:rPr>
        <w:t>р</w:t>
      </w:r>
      <w:r w:rsidRPr="00AF0028">
        <w:rPr>
          <w:rFonts w:ascii="Times New Roman" w:hAnsi="Times New Roman"/>
          <w:sz w:val="24"/>
          <w:szCs w:val="24"/>
          <w:lang w:val="bg-BG"/>
        </w:rPr>
        <w:t>о място с най-малко регистрирани лица в страната, след област Габрово – 1,26%;</w:t>
      </w:r>
    </w:p>
    <w:p w14:paraId="4160BE98" w14:textId="582F22A3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с регистрация от 6 до 12 м. – 515 (1,5% от общо регистрираните от тази група лица) и е на 3-то място по най-малък брой регистрирани лица </w:t>
      </w:r>
      <w:r w:rsidR="001C11F1" w:rsidRPr="00AF0028">
        <w:rPr>
          <w:rFonts w:ascii="Times New Roman" w:hAnsi="Times New Roman"/>
          <w:sz w:val="24"/>
          <w:szCs w:val="24"/>
          <w:lang w:val="bg-BG"/>
        </w:rPr>
        <w:t xml:space="preserve">от тази група </w:t>
      </w:r>
      <w:r w:rsidRPr="00AF0028">
        <w:rPr>
          <w:rFonts w:ascii="Times New Roman" w:hAnsi="Times New Roman"/>
          <w:sz w:val="24"/>
          <w:szCs w:val="24"/>
          <w:lang w:val="bg-BG"/>
        </w:rPr>
        <w:t>в страната, след областите Ямбол – 436 и Габрово – 474;</w:t>
      </w:r>
    </w:p>
    <w:p w14:paraId="377CAFD3" w14:textId="14BCFD28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 xml:space="preserve">Безработни лица с регистрация над 1 г. – 305 (0,9% от общо регистрираните от тази група лица) и е на 3-то място по най-малък брой регистрирани лица </w:t>
      </w:r>
      <w:r w:rsidR="001C11F1" w:rsidRPr="00AF0028">
        <w:rPr>
          <w:rFonts w:ascii="Times New Roman" w:hAnsi="Times New Roman"/>
          <w:sz w:val="24"/>
          <w:szCs w:val="24"/>
          <w:lang w:val="bg-BG"/>
        </w:rPr>
        <w:t xml:space="preserve">от тази група </w:t>
      </w:r>
      <w:r w:rsidRPr="00AF0028">
        <w:rPr>
          <w:rFonts w:ascii="Times New Roman" w:hAnsi="Times New Roman"/>
          <w:sz w:val="24"/>
          <w:szCs w:val="24"/>
          <w:lang w:val="bg-BG"/>
        </w:rPr>
        <w:t>в страната, след областите Габрово - 157 и София – град - 223;</w:t>
      </w:r>
    </w:p>
    <w:p w14:paraId="45720CFD" w14:textId="7E1CBBF9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248 (2,3% от общо регистрираните от тази група лица) и е на 5-то място по най-малък брой регистрирани лица в страната</w:t>
      </w:r>
      <w:r w:rsidR="001C11F1" w:rsidRPr="00AF0028">
        <w:rPr>
          <w:rFonts w:ascii="Times New Roman" w:hAnsi="Times New Roman"/>
          <w:sz w:val="24"/>
          <w:szCs w:val="24"/>
          <w:lang w:val="bg-BG"/>
        </w:rPr>
        <w:t xml:space="preserve"> от посочената група</w:t>
      </w:r>
      <w:r w:rsidRPr="00AF0028">
        <w:rPr>
          <w:rFonts w:ascii="Times New Roman" w:hAnsi="Times New Roman"/>
          <w:sz w:val="24"/>
          <w:szCs w:val="24"/>
          <w:lang w:val="bg-BG"/>
        </w:rPr>
        <w:t>;</w:t>
      </w:r>
    </w:p>
    <w:p w14:paraId="43692FDC" w14:textId="0D32F588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без професионална квалификация</w:t>
      </w:r>
      <w:r w:rsidR="00232C68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– 940 (1,1% от общо регистрираните от тази група лица) и е на 2-ро място с най-малко регистрирани лица в страната</w:t>
      </w:r>
      <w:r w:rsidR="001C11F1" w:rsidRPr="00AF0028">
        <w:rPr>
          <w:rFonts w:ascii="Times New Roman" w:hAnsi="Times New Roman"/>
          <w:sz w:val="24"/>
          <w:szCs w:val="24"/>
          <w:lang w:val="bg-BG"/>
        </w:rPr>
        <w:t xml:space="preserve"> от тази група</w:t>
      </w:r>
      <w:r w:rsidRPr="00AF0028">
        <w:rPr>
          <w:rFonts w:ascii="Times New Roman" w:hAnsi="Times New Roman"/>
          <w:sz w:val="24"/>
          <w:szCs w:val="24"/>
          <w:lang w:val="bg-BG"/>
        </w:rPr>
        <w:t>, след област Габрово – 0,8%.</w:t>
      </w:r>
    </w:p>
    <w:p w14:paraId="355DDE9E" w14:textId="50B6B0D8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Постъпилите на работа на </w:t>
      </w:r>
      <w:r w:rsidR="004307ED" w:rsidRPr="00AF0028">
        <w:rPr>
          <w:rFonts w:ascii="Times New Roman" w:hAnsi="Times New Roman"/>
          <w:sz w:val="24"/>
          <w:szCs w:val="24"/>
          <w:lang w:val="bg-BG"/>
        </w:rPr>
        <w:t>първичния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2 194, което като относителен дял е 1,6 % от общия брой постъпили на работа на първичния пазар на труда и по този показател региона е на 26-то място в страната.</w:t>
      </w:r>
    </w:p>
    <w:p w14:paraId="6D32291D" w14:textId="20156C1D" w:rsidR="001001E3" w:rsidRPr="00AF0028" w:rsidRDefault="00601C5F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 отчетния</w:t>
      </w:r>
      <w:r w:rsidR="001001E3" w:rsidRPr="00AF0028">
        <w:rPr>
          <w:rFonts w:ascii="Times New Roman" w:hAnsi="Times New Roman"/>
          <w:sz w:val="24"/>
          <w:szCs w:val="24"/>
          <w:lang w:val="bg-BG"/>
        </w:rPr>
        <w:t xml:space="preserve"> период включените в обучение по програми, проекти и мерки по ЗНЗ са 130 лица, което е 1,1% от всички включени в обучение за страната и по този показател </w:t>
      </w:r>
      <w:r w:rsidR="005A4B8E" w:rsidRPr="00AF0028">
        <w:rPr>
          <w:rFonts w:ascii="Times New Roman" w:hAnsi="Times New Roman"/>
          <w:sz w:val="24"/>
          <w:szCs w:val="24"/>
          <w:lang w:val="bg-BG"/>
        </w:rPr>
        <w:t xml:space="preserve">областта </w:t>
      </w:r>
      <w:r w:rsidR="001001E3" w:rsidRPr="00AF0028">
        <w:rPr>
          <w:rFonts w:ascii="Times New Roman" w:hAnsi="Times New Roman"/>
          <w:sz w:val="24"/>
          <w:szCs w:val="24"/>
          <w:lang w:val="bg-BG"/>
        </w:rPr>
        <w:t>е на 25-то място в страната.</w:t>
      </w:r>
    </w:p>
    <w:p w14:paraId="386035F2" w14:textId="70E15532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заетост по програми, проекти и мерки по ЗНЗ са 389 лица, което е 1,5% от общия брой включени за страната и е на 27-</w:t>
      </w:r>
      <w:r w:rsidR="005A4B8E" w:rsidRPr="00AF0028">
        <w:rPr>
          <w:rFonts w:ascii="Times New Roman" w:hAnsi="Times New Roman"/>
          <w:sz w:val="24"/>
          <w:szCs w:val="24"/>
          <w:lang w:val="bg-BG"/>
        </w:rPr>
        <w:t>м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о място в страната. </w:t>
      </w:r>
    </w:p>
    <w:p w14:paraId="5E025ADB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проекти по ПРЧР са 169 лица, което е 1,2% от общия брой включени за страната и по този показател областта е на 26-то място. </w:t>
      </w:r>
    </w:p>
    <w:p w14:paraId="1B646A83" w14:textId="0F8E5601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Работилите лица по програми, проекти и мерки по ЗНЗ и по П РЧР са 533 лица, което е 1,6 % и по този показател областта е на 27-</w:t>
      </w:r>
      <w:r w:rsidR="005A4B8E" w:rsidRPr="00AF0028">
        <w:rPr>
          <w:rFonts w:ascii="Times New Roman" w:hAnsi="Times New Roman"/>
          <w:sz w:val="24"/>
          <w:szCs w:val="24"/>
          <w:lang w:val="bg-BG"/>
        </w:rPr>
        <w:t>м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о място в страната. </w:t>
      </w:r>
    </w:p>
    <w:p w14:paraId="7656ED1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проекти по ПРЧР са 115 лица, което е 0,9% от общия брой включени за страната и по този показател областта е на 17-то място.</w:t>
      </w:r>
    </w:p>
    <w:p w14:paraId="7FD292D2" w14:textId="62861B22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НПВУ са 230, което е 0,5% от всички включени в обучение по НПВУ, и това нарежда областта на 17-то място в страната по най-много включени в обучение по НПВУ.</w:t>
      </w:r>
    </w:p>
    <w:p w14:paraId="4C57921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предприемачество по ЗНЗ са 9 лица, което е 3,0% от общия брой за страната и по този показател областта е на 14-то място.</w:t>
      </w:r>
    </w:p>
    <w:p w14:paraId="568BD29F" w14:textId="2FEF53E0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на първичния пазар на труда за областта са 1 496, като относителен дял е 1,3% от общия брой заявени свободни работни места и по този показател е на 26-то място в страната. От общо заявените свободни работни места на </w:t>
      </w:r>
      <w:r w:rsidR="004307ED" w:rsidRPr="00AF0028">
        <w:rPr>
          <w:rFonts w:ascii="Times New Roman" w:hAnsi="Times New Roman"/>
          <w:sz w:val="24"/>
          <w:szCs w:val="24"/>
          <w:lang w:val="bg-BG"/>
        </w:rPr>
        <w:t>първичния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, заявените в частния сектор са 1 044 работни места, което е 1,2% и по този показател областта е на 24-то място в страната по този показател. </w:t>
      </w:r>
    </w:p>
    <w:p w14:paraId="4D1BF0EF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мерки от ЗНЗ са 38, което е 1,6% от общия брой обявени работни места по мерки за страната и е на 25-то място в страната. </w:t>
      </w:r>
    </w:p>
    <w:p w14:paraId="43F6CC21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работни места по програми за заетост за областта са 162 и с относителен дял 1,5 % от общия брой обявени работни места за страната, което ги нарежда на 27-мо място в страната. </w:t>
      </w:r>
    </w:p>
    <w:p w14:paraId="6E01D684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 показателя съотношение брой безработни лица за едно свободно работно място за област Перник стойността е 8, като за страната това съотношение е 7.</w:t>
      </w:r>
    </w:p>
    <w:p w14:paraId="578F7F90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Използваните средства от Държавния бюджет за финансиране на субсидирана заетост и обучение са в размер на 1 591 905 лв., което е 2,1% от всички изразходени през 2024 г. средства за активна политика на пазара на труда - 74 264 259 лв., с което областта е на 25-то място в страната по усвояемост на средствата. </w:t>
      </w:r>
    </w:p>
    <w:p w14:paraId="371D89A9" w14:textId="5492B993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Изразходените средства от други източници (ПРЧР, НПВУ и др.) за финансиране на обучение и субсидирана заетост са 1 036 261 лв., което е 0,9% от всички изразходени през </w:t>
      </w:r>
      <w:r w:rsidR="00DA7328" w:rsidRPr="00AF0028">
        <w:rPr>
          <w:rFonts w:ascii="Times New Roman" w:hAnsi="Times New Roman"/>
          <w:sz w:val="24"/>
          <w:szCs w:val="24"/>
          <w:lang w:val="bg-BG"/>
        </w:rPr>
        <w:br/>
      </w:r>
      <w:r w:rsidRPr="00AF0028">
        <w:rPr>
          <w:rFonts w:ascii="Times New Roman" w:hAnsi="Times New Roman"/>
          <w:sz w:val="24"/>
          <w:szCs w:val="24"/>
          <w:lang w:val="bg-BG"/>
        </w:rPr>
        <w:t>2024 г. в страната средства в размер на 119 697 964 лв. от други източници и нарежда областта на 23-то място по използване на средствата.</w:t>
      </w:r>
    </w:p>
    <w:p w14:paraId="6BCCF26D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lastRenderedPageBreak/>
        <w:t>15. ОБЛАСТ ПЛЕВЕН</w:t>
      </w:r>
    </w:p>
    <w:p w14:paraId="307D351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Област Плевен </w:t>
      </w:r>
      <w:r w:rsidRPr="00AF0028">
        <w:rPr>
          <w:rFonts w:ascii="Times New Roman" w:hAnsi="Times New Roman"/>
          <w:sz w:val="24"/>
          <w:szCs w:val="24"/>
          <w:lang w:val="bg-BG"/>
        </w:rPr>
        <w:t>се обслужва от пет Дирекции „Бюро по труда“: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14:paraId="4E6A76B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- Областна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Плевен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община Плевен;</w:t>
      </w:r>
    </w:p>
    <w:p w14:paraId="65592FA2" w14:textId="4AF3B390" w:rsidR="001001E3" w:rsidRPr="00AF0028" w:rsidRDefault="001001E3" w:rsidP="00AF0028">
      <w:pPr>
        <w:tabs>
          <w:tab w:val="left" w:pos="4253"/>
        </w:tabs>
        <w:spacing w:line="288" w:lineRule="auto"/>
        <w:ind w:left="709"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Долна Митрополия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Долна Митрополия, Долни Дъбник, Гулянци и Искър; </w:t>
      </w:r>
    </w:p>
    <w:p w14:paraId="29853BEF" w14:textId="023C79BA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Левски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с териториален обхват общините: Левски и Пордим; </w:t>
      </w:r>
    </w:p>
    <w:p w14:paraId="775910BE" w14:textId="651682F3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Никопол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Никопол и Белене; </w:t>
      </w:r>
    </w:p>
    <w:p w14:paraId="2EE44FD2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Червен бряг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с териториален обхват общините: Червен бряг и Кнежа. </w:t>
      </w:r>
    </w:p>
    <w:p w14:paraId="07D6FC71" w14:textId="1DAD54BB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за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област Плевен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7,59</w:t>
      </w:r>
      <w:r w:rsidR="00DA7328" w:rsidRPr="00AF002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над средното за страната – 5,45 % и по този показател областта е на 14-то място в страната. Броят на регистрираните безработни за областта е 6 754 лица, в т. ч. по групи в неравностойно положение на пазара на труда:</w:t>
      </w:r>
    </w:p>
    <w:p w14:paraId="5D9F23A9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937 (5,3 % от общо регистрираните от тази група лица) и е на пето място в страната по брой регистрирани младежи;</w:t>
      </w:r>
    </w:p>
    <w:p w14:paraId="3D27F578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55 г. – 1 987 (4,5 % от общо регистрираните от тази група лица) и по този показател областта е на пето място в страната по брой регистрирани лица;</w:t>
      </w:r>
    </w:p>
    <w:p w14:paraId="4100C5B9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1 352 (3,8 % от общо регистрираните от тази група лица) и е на осмо място в страната по брой регистрирани лица;</w:t>
      </w:r>
    </w:p>
    <w:p w14:paraId="55AE2ED6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над 1 г. – 1 743 (5,1 % от общо регистрираните от тази група лица е и на седмо място в страната по брой регистрирани лица;</w:t>
      </w:r>
    </w:p>
    <w:p w14:paraId="16479F69" w14:textId="24E55C6B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511 (4,8 % от общо регистрираните от тази група лица) и е на шесто място в страната по брой регистрирани лица;</w:t>
      </w:r>
    </w:p>
    <w:p w14:paraId="54BB468D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без професионална квалификация – 3 859 (4,4 % от общо регистрираните от тази група лица) и е на седмо място в страната по брой регистрирани лица.</w:t>
      </w:r>
    </w:p>
    <w:p w14:paraId="2F8E6D09" w14:textId="0E173071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Постъпилите на работа на </w:t>
      </w:r>
      <w:r w:rsidR="004307ED" w:rsidRPr="00AF0028">
        <w:rPr>
          <w:rFonts w:ascii="Times New Roman" w:hAnsi="Times New Roman"/>
          <w:sz w:val="24"/>
          <w:szCs w:val="24"/>
          <w:lang w:val="bg-BG"/>
        </w:rPr>
        <w:t>първичния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лица са 6 130, което като относителен дял е 4,4 % от общия брой постъпили на работа на първичния пазар на труда и по този показател областта е на седмо място.</w:t>
      </w:r>
    </w:p>
    <w:p w14:paraId="05F9B5A2" w14:textId="05B3633E" w:rsidR="001001E3" w:rsidRPr="00AF0028" w:rsidRDefault="00601C5F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 отчетния</w:t>
      </w:r>
      <w:r w:rsidR="001001E3" w:rsidRPr="00AF0028">
        <w:rPr>
          <w:rFonts w:ascii="Times New Roman" w:hAnsi="Times New Roman"/>
          <w:sz w:val="24"/>
          <w:szCs w:val="24"/>
          <w:lang w:val="bg-BG"/>
        </w:rPr>
        <w:t xml:space="preserve"> период включените в обучение по програми, проекти и мерки по ЗНЗ са 324 лица, което е 2,7 % от всички включени в обучение за страната лица и по този показател областта е на 12-о място. </w:t>
      </w:r>
    </w:p>
    <w:p w14:paraId="57B9C6A4" w14:textId="33B1DBE5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заетост по програми, проекти и мерки по ЗНЗ са 1 716 лица, което е 6,5% от общия брой включени за страната и по този показател областта е на второ място по най-голям брой включени лица.</w:t>
      </w:r>
    </w:p>
    <w:p w14:paraId="0D0663AA" w14:textId="494DA799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Работилите лица по програми, проекти, мерки по ЗНЗ и проекти по П РЧР са 2 132 лица, което е 6,5 % и по този показател областта е на второ място в страната. </w:t>
      </w:r>
    </w:p>
    <w:p w14:paraId="492A1B51" w14:textId="43237664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проекти по П РЧР са 1 111 лица, което е 8,2 % от общия брой включени за страната и по този показател областта е на трето място по брой включени лица. </w:t>
      </w:r>
    </w:p>
    <w:p w14:paraId="6F66D2DB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 обучение по проекти по П РЧР са включени 377 лица, което е 2,8 % от всички включени в страната и по този показател областта е на седмо място по брой включени лица.</w:t>
      </w:r>
    </w:p>
    <w:p w14:paraId="56B412FE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 обучение по НПВУ в областта са включени 926 лица, което е 1,9 % от общия брой включени лица и е на девето място в страната по този показател.</w:t>
      </w:r>
    </w:p>
    <w:p w14:paraId="554988CB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предприемачество по ЗНЗ са 26 лица, което е 8,6 % от общия брой за страната и по този показател областта е на трето място.</w:t>
      </w:r>
    </w:p>
    <w:p w14:paraId="0111AA84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на първичния пазар на труда са 4 206, като относителен дял е 3,6 % от общия брой заявени свободни работни места и е на девето място в страната. </w:t>
      </w: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 xml:space="preserve">Заявените свободни работни места по мерки от ЗНЗ са 98, което е 4,2 % от общия брой обявени работни места и е на девето място в страната. </w:t>
      </w:r>
    </w:p>
    <w:p w14:paraId="1DC74A78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показателя заявени работни места по програми за заетост област Плевен е на пето място в страната, чийто брой е 525 и с относителен дял 5 % от общия брой обявени работни места за страната. </w:t>
      </w:r>
    </w:p>
    <w:p w14:paraId="0180A02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Видно от приложената справка съотношението е десет безработни лица за едно свободно работно място.</w:t>
      </w:r>
    </w:p>
    <w:p w14:paraId="3E8C02B8" w14:textId="0A12261A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Използваните средства от Държавния бюджет за финансиране на субсидирана заетост и обучение са в размер на 2 793 041 лв., което е 3,8 % от всички изразходени през 2024 г. средства за активна политика на пазара на труда - 74 264 259 лв. Област Плевен е на 12-о място в страната по използвани средства за активна политика на пазара на труда. Използваните средства за заетост и обучение от други източници на финансиране (П РЧР, НПВУ и др.) са 5 014 415,44 лв., което е </w:t>
      </w:r>
      <w:r w:rsidR="00EF63F8">
        <w:rPr>
          <w:rFonts w:ascii="Times New Roman" w:hAnsi="Times New Roman"/>
          <w:sz w:val="24"/>
          <w:szCs w:val="24"/>
          <w:lang w:val="bg-BG"/>
        </w:rPr>
        <w:br/>
      </w:r>
      <w:r w:rsidRPr="00AF0028">
        <w:rPr>
          <w:rFonts w:ascii="Times New Roman" w:hAnsi="Times New Roman"/>
          <w:sz w:val="24"/>
          <w:szCs w:val="24"/>
          <w:lang w:val="bg-BG"/>
        </w:rPr>
        <w:t>3,5 % от всички използвани средства</w:t>
      </w:r>
      <w:r w:rsidR="00EF63F8">
        <w:rPr>
          <w:rFonts w:ascii="Times New Roman" w:hAnsi="Times New Roman"/>
          <w:sz w:val="24"/>
          <w:szCs w:val="24"/>
          <w:lang w:val="bg-BG"/>
        </w:rPr>
        <w:t xml:space="preserve"> и е 5-то място в страната по този показател.</w:t>
      </w:r>
    </w:p>
    <w:p w14:paraId="1C511E2F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6EFFA36C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16. ОБЛАСТ ПЛОВДИВ</w:t>
      </w:r>
    </w:p>
    <w:p w14:paraId="602D68D5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Област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Пловдив </w:t>
      </w:r>
      <w:r w:rsidRPr="00AF0028">
        <w:rPr>
          <w:rFonts w:ascii="Times New Roman" w:hAnsi="Times New Roman"/>
          <w:sz w:val="24"/>
          <w:szCs w:val="24"/>
          <w:lang w:val="bg-BG"/>
        </w:rPr>
        <w:t>се обслужва от шест Дирекции „Бюро по труда“:</w:t>
      </w:r>
    </w:p>
    <w:p w14:paraId="491BA44C" w14:textId="05753B88" w:rsidR="001001E3" w:rsidRPr="00AF0028" w:rsidRDefault="001001E3" w:rsidP="00AF0028">
      <w:pPr>
        <w:tabs>
          <w:tab w:val="left" w:pos="851"/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Областна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Пловдив </w:t>
      </w:r>
      <w:r w:rsidRPr="00AF0028">
        <w:rPr>
          <w:rFonts w:ascii="Times New Roman" w:hAnsi="Times New Roman"/>
          <w:sz w:val="24"/>
          <w:szCs w:val="24"/>
          <w:lang w:val="bg-BG"/>
        </w:rPr>
        <w:t>с териториален обхват общините: Пловдив, Раковски и Брезово;</w:t>
      </w:r>
    </w:p>
    <w:p w14:paraId="447AC72F" w14:textId="77777777" w:rsidR="001001E3" w:rsidRPr="00AF0028" w:rsidRDefault="001001E3" w:rsidP="00AF0028">
      <w:pPr>
        <w:tabs>
          <w:tab w:val="left" w:pos="851"/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Асеновград </w:t>
      </w:r>
      <w:r w:rsidRPr="00AF0028">
        <w:rPr>
          <w:rFonts w:ascii="Times New Roman" w:hAnsi="Times New Roman"/>
          <w:sz w:val="24"/>
          <w:szCs w:val="24"/>
          <w:lang w:val="bg-BG"/>
        </w:rPr>
        <w:t>с териториален обхват общините: Асеновград и Лъки;</w:t>
      </w:r>
    </w:p>
    <w:p w14:paraId="35382C2B" w14:textId="77777777" w:rsidR="001001E3" w:rsidRPr="00AF0028" w:rsidRDefault="001001E3" w:rsidP="00AF0028">
      <w:pPr>
        <w:tabs>
          <w:tab w:val="left" w:pos="851"/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Карлово </w:t>
      </w:r>
      <w:r w:rsidRPr="00AF0028">
        <w:rPr>
          <w:rFonts w:ascii="Times New Roman" w:hAnsi="Times New Roman"/>
          <w:sz w:val="24"/>
          <w:szCs w:val="24"/>
          <w:lang w:val="bg-BG"/>
        </w:rPr>
        <w:t>с териториален обхват общините: Карлово и Сопот;</w:t>
      </w:r>
    </w:p>
    <w:p w14:paraId="47033C25" w14:textId="7D799111" w:rsidR="001001E3" w:rsidRPr="00AF0028" w:rsidRDefault="001001E3" w:rsidP="00AF0028">
      <w:pPr>
        <w:tabs>
          <w:tab w:val="left" w:pos="851"/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Първомай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Първомай и Садово;</w:t>
      </w:r>
    </w:p>
    <w:p w14:paraId="62273F11" w14:textId="77777777" w:rsidR="001001E3" w:rsidRPr="00AF0028" w:rsidRDefault="001001E3" w:rsidP="00AF0028">
      <w:pPr>
        <w:tabs>
          <w:tab w:val="left" w:pos="709"/>
          <w:tab w:val="left" w:pos="851"/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ДБТ-"Марица"</w:t>
      </w:r>
      <w:r w:rsidRPr="00AF0028">
        <w:rPr>
          <w:rFonts w:ascii="Times New Roman" w:hAnsi="Times New Roman"/>
          <w:sz w:val="24"/>
          <w:szCs w:val="24"/>
          <w:lang w:val="bg-BG"/>
        </w:rPr>
        <w:t>, със седалище Пловдив и с териториален обхват общините: "Марица", Съединение, Хисаря и Калояново;</w:t>
      </w:r>
    </w:p>
    <w:p w14:paraId="16AB510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"Родопи"</w:t>
      </w:r>
      <w:r w:rsidRPr="00AF0028">
        <w:rPr>
          <w:rFonts w:ascii="Times New Roman" w:hAnsi="Times New Roman"/>
          <w:sz w:val="24"/>
          <w:szCs w:val="24"/>
          <w:lang w:val="bg-BG"/>
        </w:rPr>
        <w:t>, със седалище Пловдив и с териториален обхват общините: "Родопи", Кричим, Перущица, Стамболийски и Куклен.</w:t>
      </w:r>
    </w:p>
    <w:p w14:paraId="4550824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за област Пловдив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4,52%,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под средното за страната – 5,45% и областта е на 8-мо място в страната по този показател. Броят на регистрираните безработни лица е 12 657, в т.ч. по групи в неравностойно положение на пазара на труда:</w:t>
      </w:r>
    </w:p>
    <w:p w14:paraId="3CA31751" w14:textId="3BBF3003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1 693 (9,5% от общо регистрираните от тази група лица)</w:t>
      </w:r>
      <w:r w:rsidR="00FC4475" w:rsidRPr="00AF0028">
        <w:rPr>
          <w:rFonts w:ascii="Times New Roman" w:hAnsi="Times New Roman"/>
          <w:sz w:val="24"/>
          <w:szCs w:val="24"/>
          <w:lang w:val="bg-BG"/>
        </w:rPr>
        <w:t xml:space="preserve"> -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областта с най-голям брой безработни младежи в страната;</w:t>
      </w:r>
    </w:p>
    <w:p w14:paraId="57C24E60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55 г. – 3 111 (7,1% от общо регистрираните от тази група лица; област Пловдив е на 2-ро място в страната след област Благоевград (3 744 лица);</w:t>
      </w:r>
    </w:p>
    <w:p w14:paraId="54458B72" w14:textId="25EAC1B8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3 061 (8,7% от общо регистрираните от тази група лица); областта е на 2-ро място в страната по брой регистрирани лица от тази група след област Благоевград (3</w:t>
      </w:r>
      <w:r w:rsidR="00FC4475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549 лица);</w:t>
      </w:r>
    </w:p>
    <w:p w14:paraId="0B0374B3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над 1 г. – 1 778 (5,2% от общо регистрираните от тази група лица); област Пловдив е на 6-то място в страната;</w:t>
      </w:r>
    </w:p>
    <w:p w14:paraId="1EA0BA2A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689 (6,4% от общо регистрираните от тази група лица); областта е на 2-ро място по брой безработни лица с увреждания след област София (793 регистрирани лица);</w:t>
      </w:r>
    </w:p>
    <w:p w14:paraId="1712AD82" w14:textId="2AA342E0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без професионална квалификация – 6 954 (8% от общо регистрираните от тази група лица); областта е на 2</w:t>
      </w:r>
      <w:r w:rsidR="00587C7D">
        <w:rPr>
          <w:rFonts w:ascii="Times New Roman" w:hAnsi="Times New Roman"/>
          <w:sz w:val="24"/>
          <w:szCs w:val="24"/>
          <w:lang w:val="bg-BG"/>
        </w:rPr>
        <w:t>-</w:t>
      </w:r>
      <w:r w:rsidRPr="00AF0028">
        <w:rPr>
          <w:rFonts w:ascii="Times New Roman" w:hAnsi="Times New Roman"/>
          <w:sz w:val="24"/>
          <w:szCs w:val="24"/>
          <w:lang w:val="bg-BG"/>
        </w:rPr>
        <w:t>ро място по брой лица от тази група след област Благоевград (7 303 лица).</w:t>
      </w:r>
    </w:p>
    <w:p w14:paraId="42971C4F" w14:textId="48584271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Постъпилите на работа на </w:t>
      </w:r>
      <w:r w:rsidR="004307ED" w:rsidRPr="00AF0028">
        <w:rPr>
          <w:rFonts w:ascii="Times New Roman" w:hAnsi="Times New Roman"/>
          <w:sz w:val="24"/>
          <w:szCs w:val="24"/>
          <w:lang w:val="bg-BG"/>
        </w:rPr>
        <w:t>първичния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11 111 лица, което като относителен дял е 7,9 % от общия брой и по този показател областта е на 2-ро място в страната след област София (15 564 постъпили лица на </w:t>
      </w:r>
      <w:r w:rsidR="00FC4475" w:rsidRPr="00AF0028">
        <w:rPr>
          <w:rFonts w:ascii="Times New Roman" w:hAnsi="Times New Roman"/>
          <w:sz w:val="24"/>
          <w:szCs w:val="24"/>
          <w:lang w:val="bg-BG"/>
        </w:rPr>
        <w:t>първичния пазар на труда</w:t>
      </w:r>
      <w:r w:rsidRPr="00AF0028">
        <w:rPr>
          <w:rFonts w:ascii="Times New Roman" w:hAnsi="Times New Roman"/>
          <w:sz w:val="24"/>
          <w:szCs w:val="24"/>
          <w:lang w:val="bg-BG"/>
        </w:rPr>
        <w:t>).</w:t>
      </w:r>
    </w:p>
    <w:p w14:paraId="3A25D280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За отчетния период включените лица в обучение по програми, проекти и мерки по Закона за насърчаване на заетостта са 1 152, което е 9,7% от общия брой на включените в обучение за страната и по този показател областта е на 2-ро място след област Благоевград (1 593 включени лица).</w:t>
      </w:r>
    </w:p>
    <w:p w14:paraId="58093D22" w14:textId="1637A52C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лица в заетост по програми, проекти и мерки по ЗНЗ са 1 698, което е 6,5% от общия брой за страната и по този показател областта е на 3-то място в страната след областите Благоевград (2 642 включени лица) и Плевен (1 716 включени лица).</w:t>
      </w:r>
    </w:p>
    <w:p w14:paraId="757B29E0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Работилите лица по програми, проекти и мерки по ЗНЗ през 2024 г. са 2 077, което е 6,3% от общия брой и по този показател областта е на трето място в страната след областите Благоевград (2 904 работили лица) и Плевен (2 132 работили лица).</w:t>
      </w:r>
    </w:p>
    <w:p w14:paraId="11025F21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лица в заетост по проекти по П РЧР са 1 136, което е 8,4% от общия брой включени лица и по този показател областта е на 2-ро място в страната след област Благоевград (1 819 включени лица).</w:t>
      </w:r>
    </w:p>
    <w:p w14:paraId="23082612" w14:textId="4BD59FC1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 обучение по проекти по П РЧР са включени 2 765 лица, което е 20,7% от общия брой и областта е на 2-ро място в страната след област София (2 931 включени лица).</w:t>
      </w:r>
    </w:p>
    <w:p w14:paraId="0AA9330B" w14:textId="75D1F2BD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highlight w:val="yellow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През 2024 г. включените лица в обучение по проекти по НПВУ са 4 354, което е 9% от общия брой на включените лица. По този показател областта е на 2-ро място след област София (27 829).</w:t>
      </w:r>
    </w:p>
    <w:p w14:paraId="1817F0CF" w14:textId="06F9F814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лица в предприемачество по ЗНЗ са 28, което е 9,2% от общия брой и по този показател областта е на 2-ро място в страната след област София (65 включени лица).</w:t>
      </w:r>
    </w:p>
    <w:p w14:paraId="697DF76F" w14:textId="0909D6F5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на първичния пазар на труда в регион Пловдив са </w:t>
      </w:r>
      <w:r w:rsidRPr="00AF0028">
        <w:rPr>
          <w:rFonts w:ascii="Times New Roman" w:hAnsi="Times New Roman"/>
          <w:sz w:val="24"/>
          <w:szCs w:val="24"/>
          <w:lang w:val="bg-BG"/>
        </w:rPr>
        <w:br/>
        <w:t>9 412, като относителният дял е 8% от общия брой заявени свободни работни места. По този показател областта е на трето място в страната след област София (15 588 свободни работни места) и област Бургас (10</w:t>
      </w:r>
      <w:r w:rsidRPr="00AF0028">
        <w:rPr>
          <w:rFonts w:ascii="Times New Roman" w:hAnsi="Times New Roman"/>
          <w:sz w:val="24"/>
          <w:szCs w:val="24"/>
          <w:lang w:val="en-US"/>
        </w:rPr>
        <w:t> 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283 свободни работни места). </w:t>
      </w:r>
    </w:p>
    <w:p w14:paraId="208A4D0B" w14:textId="6FC8533C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Заявените свободни работни места по мерки от ЗНЗ са 132, което е 5,7% от общия брой обявени работни места за страната. По този показател областта е на 5-то място в страната.</w:t>
      </w:r>
    </w:p>
    <w:p w14:paraId="74BA722A" w14:textId="732E2539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програми за заетост от ЗНЗ са 461, което е 4,4% от общия брой обявени работни места за страната и по този показател областта е на </w:t>
      </w:r>
      <w:r w:rsidRPr="00AF0028">
        <w:rPr>
          <w:rFonts w:ascii="Times New Roman" w:hAnsi="Times New Roman"/>
          <w:sz w:val="24"/>
          <w:szCs w:val="24"/>
          <w:lang w:val="bg-BG"/>
        </w:rPr>
        <w:br/>
        <w:t xml:space="preserve">8-мо място в страната. </w:t>
      </w:r>
    </w:p>
    <w:p w14:paraId="2FBAA6ED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Видно от приложената справка съотношението е 8 безработни лица за едно свободно работно място.</w:t>
      </w:r>
    </w:p>
    <w:p w14:paraId="26A29AB4" w14:textId="6F63B4A0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Изразходваните средства от държавния бюджет за финансиране на субсидирана заетост и обучение са в размер на 3 950 147 лв., което е 5,3% от всички изразходвани средства през </w:t>
      </w:r>
      <w:r w:rsidR="00633B4E" w:rsidRPr="00AF0028">
        <w:rPr>
          <w:rFonts w:ascii="Times New Roman" w:hAnsi="Times New Roman"/>
          <w:sz w:val="24"/>
          <w:szCs w:val="24"/>
          <w:lang w:val="bg-BG"/>
        </w:rPr>
        <w:br/>
      </w:r>
      <w:r w:rsidRPr="00AF0028">
        <w:rPr>
          <w:rFonts w:ascii="Times New Roman" w:hAnsi="Times New Roman"/>
          <w:sz w:val="24"/>
          <w:szCs w:val="24"/>
          <w:lang w:val="bg-BG"/>
        </w:rPr>
        <w:t>2024 г. за активна политика на пазара на труда – 74 264 259 лв. Област Пловдив е на 3-то място след областите София и Благоевград.</w:t>
      </w:r>
    </w:p>
    <w:p w14:paraId="4715C59B" w14:textId="6D550D53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През 2024 г. изразходваните средства за съфинансиране и финансиране от други източници (П РЧР, НПВУ и др.) за област Пловдив са в размер на 10 254 659,09 лв., което е 8,6% от всички изразходвани средства, като по този показател областта е на 2-ро място след област София</w:t>
      </w:r>
      <w:r w:rsidR="00633B4E" w:rsidRPr="00AF0028">
        <w:rPr>
          <w:rFonts w:ascii="Times New Roman" w:hAnsi="Times New Roman"/>
          <w:sz w:val="24"/>
          <w:szCs w:val="24"/>
          <w:lang w:val="bg-BG"/>
        </w:rPr>
        <w:t>-град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(40 944 14</w:t>
      </w:r>
      <w:r w:rsidR="00633B4E" w:rsidRPr="00AF0028">
        <w:rPr>
          <w:rFonts w:ascii="Times New Roman" w:hAnsi="Times New Roman"/>
          <w:sz w:val="24"/>
          <w:szCs w:val="24"/>
          <w:lang w:val="bg-BG"/>
        </w:rPr>
        <w:t>1</w:t>
      </w:r>
      <w:r w:rsidRPr="00AF0028">
        <w:rPr>
          <w:rFonts w:ascii="Times New Roman" w:hAnsi="Times New Roman"/>
          <w:sz w:val="24"/>
          <w:szCs w:val="24"/>
          <w:lang w:val="bg-BG"/>
        </w:rPr>
        <w:t>лв.).</w:t>
      </w:r>
    </w:p>
    <w:p w14:paraId="294A9976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rPr>
          <w:rFonts w:ascii="Times New Roman" w:hAnsi="Times New Roman"/>
          <w:b/>
          <w:sz w:val="24"/>
          <w:szCs w:val="24"/>
          <w:lang w:val="bg-BG"/>
        </w:rPr>
      </w:pPr>
    </w:p>
    <w:p w14:paraId="2DEE08A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17. ОБЛАСТ РАЗГРАД</w:t>
      </w:r>
    </w:p>
    <w:p w14:paraId="1FCEBEC5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Област Разград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се обслужва от три Дирекции „Бюро по труда“:</w:t>
      </w:r>
    </w:p>
    <w:p w14:paraId="597945B6" w14:textId="55829CAA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Областна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Разград </w:t>
      </w:r>
      <w:r w:rsidRPr="00AF0028">
        <w:rPr>
          <w:rFonts w:ascii="Times New Roman" w:hAnsi="Times New Roman"/>
          <w:sz w:val="24"/>
          <w:szCs w:val="24"/>
          <w:lang w:val="bg-BG"/>
        </w:rPr>
        <w:t>с териториален обхват общините: Разград, Лозница и Цар Калоян;</w:t>
      </w:r>
    </w:p>
    <w:p w14:paraId="1C742F29" w14:textId="0EC112C8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Исперих </w:t>
      </w:r>
      <w:r w:rsidRPr="00AF0028">
        <w:rPr>
          <w:rFonts w:ascii="Times New Roman" w:hAnsi="Times New Roman"/>
          <w:sz w:val="24"/>
          <w:szCs w:val="24"/>
          <w:lang w:val="bg-BG"/>
        </w:rPr>
        <w:t>с териториален обхват общините: Исперих и Самуил;</w:t>
      </w:r>
    </w:p>
    <w:p w14:paraId="3041FBC8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Кубрат </w:t>
      </w:r>
      <w:r w:rsidRPr="00AF0028">
        <w:rPr>
          <w:rFonts w:ascii="Times New Roman" w:hAnsi="Times New Roman"/>
          <w:sz w:val="24"/>
          <w:szCs w:val="24"/>
          <w:lang w:val="bg-BG"/>
        </w:rPr>
        <w:t>с териториален обхват общините: Кубрат и Завет.</w:t>
      </w:r>
    </w:p>
    <w:p w14:paraId="6E64F0DC" w14:textId="1FFA4126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 xml:space="preserve">През 2022 г. равнището на безработица на област  Разград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9,84%,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над средното за страната – 5,45% и </w:t>
      </w:r>
      <w:r w:rsidR="00EC7A25" w:rsidRPr="00AF0028">
        <w:rPr>
          <w:rFonts w:ascii="Times New Roman" w:hAnsi="Times New Roman"/>
          <w:sz w:val="24"/>
          <w:szCs w:val="24"/>
          <w:lang w:val="bg-BG"/>
        </w:rPr>
        <w:t xml:space="preserve">областта </w:t>
      </w:r>
      <w:r w:rsidRPr="00AF0028">
        <w:rPr>
          <w:rFonts w:ascii="Times New Roman" w:hAnsi="Times New Roman"/>
          <w:sz w:val="24"/>
          <w:szCs w:val="24"/>
          <w:lang w:val="bg-BG"/>
        </w:rPr>
        <w:t>е на 20-то място в страната по този показател. Броят на регистрираните безработни за областта е 4 039 лица, в т. ч. по групи в неравностойно положение на пазара на труда:</w:t>
      </w:r>
    </w:p>
    <w:p w14:paraId="31791385" w14:textId="5EA21503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422 (2,4 % от общо регистрираните от тази група лица) и са на 20-то място в страната по брой регистрирани младежи;</w:t>
      </w:r>
    </w:p>
    <w:p w14:paraId="0CEEA8DD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55 г. – 1 376 (3,2% от общо регистрираните от тази група лица) и са на 17-то място в страната;</w:t>
      </w:r>
    </w:p>
    <w:p w14:paraId="3AD0EE11" w14:textId="0B0CF580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849 (2,4% от общо регистрираните от тази група лица) и са на 21-во място в страната по брой регистрирани лица;</w:t>
      </w:r>
    </w:p>
    <w:p w14:paraId="7C49DC76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над 1 г. – 1 350 (3,9% от общо регистрираните от тази група лица) и са на 10-то място в страната по брой регистрирани лица;</w:t>
      </w:r>
    </w:p>
    <w:p w14:paraId="389B965A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291 (2,7% от общо регистрираните от тази група лица) и са на 17–то място по брой регистрирани лица в страната;</w:t>
      </w:r>
    </w:p>
    <w:p w14:paraId="43E3BB5C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без професионална квалификация – 2 544 (2,7% от общо регистрираните от тази група лица) и са на  16-то място по брой регистрирани лица.</w:t>
      </w:r>
    </w:p>
    <w:p w14:paraId="129788E6" w14:textId="0B32E813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Постъпилите на работа на </w:t>
      </w:r>
      <w:r w:rsidR="004307ED" w:rsidRPr="00AF0028">
        <w:rPr>
          <w:rFonts w:ascii="Times New Roman" w:hAnsi="Times New Roman"/>
          <w:sz w:val="24"/>
          <w:szCs w:val="24"/>
          <w:lang w:val="bg-BG"/>
        </w:rPr>
        <w:t>първичния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2 878 лица, което като относителен дял е 2% от общия брой постъпили на работа на първичния пазар на труда и по този показател областта е на 22-ро място.</w:t>
      </w:r>
    </w:p>
    <w:p w14:paraId="6C6D2625" w14:textId="59C252FD" w:rsidR="001001E3" w:rsidRPr="00AF0028" w:rsidRDefault="00601C5F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 отчетния</w:t>
      </w:r>
      <w:r w:rsidR="001001E3" w:rsidRPr="00AF0028">
        <w:rPr>
          <w:rFonts w:ascii="Times New Roman" w:hAnsi="Times New Roman"/>
          <w:sz w:val="24"/>
          <w:szCs w:val="24"/>
          <w:lang w:val="bg-BG"/>
        </w:rPr>
        <w:t xml:space="preserve"> период включените в обучение по програми, проекти и мерки по Закона за насърчаване на заетостта са 230 лица, което е 2,0% от всички включени в обучение за страната и по този показател областта е на 17-то място.</w:t>
      </w:r>
    </w:p>
    <w:p w14:paraId="325D4590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заетост по програми, проекти и мерки по ЗНЗ са 664 лица, което е 2,0% от общия брой включени за страната и е на 19-то място в страната по този показател.</w:t>
      </w:r>
    </w:p>
    <w:p w14:paraId="3F428359" w14:textId="0EF6A74E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Работилите лица по програми, проекти и мерки по ЗНЗ са 909 лица. Включените в заетост по проекти по ПРЧР са 260 лица. В обучение по НПВУ са включени 80 лица. Включ</w:t>
      </w:r>
      <w:r w:rsidR="001C5024" w:rsidRPr="00AF0028">
        <w:rPr>
          <w:rFonts w:ascii="Times New Roman" w:hAnsi="Times New Roman"/>
          <w:sz w:val="24"/>
          <w:szCs w:val="24"/>
          <w:lang w:val="bg-BG"/>
        </w:rPr>
        <w:t>е</w:t>
      </w:r>
      <w:r w:rsidRPr="00AF0028">
        <w:rPr>
          <w:rFonts w:ascii="Times New Roman" w:hAnsi="Times New Roman"/>
          <w:sz w:val="24"/>
          <w:szCs w:val="24"/>
          <w:lang w:val="bg-BG"/>
        </w:rPr>
        <w:t>но в предприемачество по ЗНЗ е 1 лице.</w:t>
      </w:r>
    </w:p>
    <w:p w14:paraId="75B5C598" w14:textId="77A1A984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на първичния пазар на труда в регион Разград са </w:t>
      </w:r>
      <w:r w:rsidR="00E8281E" w:rsidRPr="00AF0028">
        <w:rPr>
          <w:rFonts w:ascii="Times New Roman" w:hAnsi="Times New Roman"/>
          <w:sz w:val="24"/>
          <w:szCs w:val="24"/>
          <w:lang w:val="bg-BG"/>
        </w:rPr>
        <w:br/>
      </w:r>
      <w:r w:rsidRPr="00AF0028">
        <w:rPr>
          <w:rFonts w:ascii="Times New Roman" w:hAnsi="Times New Roman"/>
          <w:sz w:val="24"/>
          <w:szCs w:val="24"/>
          <w:lang w:val="bg-BG"/>
        </w:rPr>
        <w:t>1 574, като относителен дял е 1,3% от общия брой заявени свободни работни места. Заявените свободни работни места по мерки от ЗНЗ са 89, а заявените свободни работни места по програми за заетост от ЗНЗ са 322. Тринадесет безработни лица се борят за едно работно място.</w:t>
      </w:r>
    </w:p>
    <w:p w14:paraId="32F9FADE" w14:textId="6B0DB3EE" w:rsidR="00EA45A6" w:rsidRPr="00AF0028" w:rsidRDefault="001001E3" w:rsidP="00EA45A6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отношение на използваните средства от Държавния бюджет за финансиране на субсидирана заетост и обучение, област Разград е на </w:t>
      </w:r>
      <w:r w:rsidR="00404DA1">
        <w:rPr>
          <w:rFonts w:ascii="Times New Roman" w:hAnsi="Times New Roman"/>
          <w:sz w:val="24"/>
          <w:szCs w:val="24"/>
          <w:lang w:val="bg-BG"/>
        </w:rPr>
        <w:t>17</w:t>
      </w:r>
      <w:r w:rsidRPr="00AF0028">
        <w:rPr>
          <w:rFonts w:ascii="Times New Roman" w:hAnsi="Times New Roman"/>
          <w:sz w:val="24"/>
          <w:szCs w:val="24"/>
          <w:lang w:val="bg-BG"/>
        </w:rPr>
        <w:t>-то място</w:t>
      </w:r>
      <w:r w:rsidR="00E54241">
        <w:rPr>
          <w:rFonts w:ascii="Times New Roman" w:hAnsi="Times New Roman"/>
          <w:sz w:val="24"/>
          <w:szCs w:val="24"/>
          <w:lang w:val="bg-BG"/>
        </w:rPr>
        <w:t xml:space="preserve"> в страната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, чийто размер е </w:t>
      </w:r>
      <w:r w:rsidR="00E54241">
        <w:rPr>
          <w:rFonts w:ascii="Times New Roman" w:hAnsi="Times New Roman"/>
          <w:sz w:val="24"/>
          <w:szCs w:val="24"/>
          <w:lang w:val="bg-BG"/>
        </w:rPr>
        <w:br/>
      </w:r>
      <w:r w:rsidR="00404DA1">
        <w:rPr>
          <w:rFonts w:ascii="Times New Roman" w:hAnsi="Times New Roman"/>
          <w:sz w:val="24"/>
          <w:szCs w:val="24"/>
          <w:lang w:val="bg-BG"/>
        </w:rPr>
        <w:t>1 989 735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лв., което е </w:t>
      </w:r>
      <w:r w:rsidR="00404DA1">
        <w:rPr>
          <w:rFonts w:ascii="Times New Roman" w:hAnsi="Times New Roman"/>
          <w:sz w:val="24"/>
          <w:szCs w:val="24"/>
          <w:lang w:val="bg-BG"/>
        </w:rPr>
        <w:t>2</w:t>
      </w:r>
      <w:r w:rsidRPr="00AF0028">
        <w:rPr>
          <w:rFonts w:ascii="Times New Roman" w:hAnsi="Times New Roman"/>
          <w:sz w:val="24"/>
          <w:szCs w:val="24"/>
          <w:lang w:val="bg-BG"/>
        </w:rPr>
        <w:t>,</w:t>
      </w:r>
      <w:r w:rsidR="00404DA1">
        <w:rPr>
          <w:rFonts w:ascii="Times New Roman" w:hAnsi="Times New Roman"/>
          <w:sz w:val="24"/>
          <w:szCs w:val="24"/>
          <w:lang w:val="bg-BG"/>
        </w:rPr>
        <w:t>7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% от всички изразходени </w:t>
      </w:r>
      <w:r w:rsidR="00404DA1">
        <w:rPr>
          <w:rFonts w:ascii="Times New Roman" w:hAnsi="Times New Roman"/>
          <w:sz w:val="24"/>
          <w:szCs w:val="24"/>
          <w:lang w:val="bg-BG"/>
        </w:rPr>
        <w:t xml:space="preserve">средства </w:t>
      </w:r>
      <w:r w:rsidR="00EA45A6" w:rsidRPr="00AF0028">
        <w:rPr>
          <w:rFonts w:ascii="Times New Roman" w:hAnsi="Times New Roman"/>
          <w:sz w:val="24"/>
          <w:szCs w:val="24"/>
          <w:lang w:val="bg-BG"/>
        </w:rPr>
        <w:t xml:space="preserve">през 2024 г. средства за активна политика на пазара на труда </w:t>
      </w:r>
      <w:r w:rsidR="00EA45A6">
        <w:rPr>
          <w:rFonts w:ascii="Times New Roman" w:hAnsi="Times New Roman"/>
          <w:sz w:val="24"/>
          <w:szCs w:val="24"/>
          <w:lang w:val="bg-BG"/>
        </w:rPr>
        <w:t>-</w:t>
      </w:r>
      <w:r w:rsidR="00EA45A6" w:rsidRPr="00AF0028">
        <w:rPr>
          <w:rFonts w:ascii="Times New Roman" w:hAnsi="Times New Roman"/>
          <w:sz w:val="24"/>
          <w:szCs w:val="24"/>
          <w:lang w:val="bg-BG"/>
        </w:rPr>
        <w:t xml:space="preserve"> 74 264 259 лв.</w:t>
      </w:r>
    </w:p>
    <w:p w14:paraId="05EF1C19" w14:textId="0453697B" w:rsidR="00146E49" w:rsidRPr="00AF0028" w:rsidRDefault="00146E49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404DA1">
        <w:rPr>
          <w:rFonts w:ascii="Times New Roman" w:hAnsi="Times New Roman"/>
          <w:sz w:val="24"/>
          <w:szCs w:val="24"/>
          <w:lang w:val="bg-BG"/>
        </w:rPr>
        <w:t xml:space="preserve">Изразходените средства от други източници (П РЧР, НПВУ и др.) за финансиране на обучение и субсидирана заетост са </w:t>
      </w:r>
      <w:r w:rsidR="00404DA1" w:rsidRPr="00404DA1">
        <w:rPr>
          <w:rFonts w:ascii="Times New Roman" w:hAnsi="Times New Roman"/>
          <w:sz w:val="24"/>
          <w:szCs w:val="24"/>
          <w:lang w:val="bg-BG"/>
        </w:rPr>
        <w:t>1 685 018</w:t>
      </w:r>
      <w:r w:rsidRPr="00404DA1">
        <w:rPr>
          <w:rFonts w:ascii="Times New Roman" w:hAnsi="Times New Roman"/>
          <w:sz w:val="24"/>
          <w:szCs w:val="24"/>
          <w:lang w:val="bg-BG"/>
        </w:rPr>
        <w:t xml:space="preserve"> лв., което е 1,</w:t>
      </w:r>
      <w:r w:rsidR="00404DA1" w:rsidRPr="00404DA1">
        <w:rPr>
          <w:rFonts w:ascii="Times New Roman" w:hAnsi="Times New Roman"/>
          <w:sz w:val="24"/>
          <w:szCs w:val="24"/>
          <w:lang w:val="bg-BG"/>
        </w:rPr>
        <w:t>4</w:t>
      </w:r>
      <w:r w:rsidRPr="00404DA1">
        <w:rPr>
          <w:rFonts w:ascii="Times New Roman" w:hAnsi="Times New Roman"/>
          <w:sz w:val="24"/>
          <w:szCs w:val="24"/>
          <w:lang w:val="bg-BG"/>
        </w:rPr>
        <w:t xml:space="preserve">% от всички изразходени в страната средства от други източници през 2024 г. и нарежда областта на </w:t>
      </w:r>
      <w:r w:rsidR="00404DA1" w:rsidRPr="00404DA1">
        <w:rPr>
          <w:rFonts w:ascii="Times New Roman" w:hAnsi="Times New Roman"/>
          <w:sz w:val="24"/>
          <w:szCs w:val="24"/>
          <w:lang w:val="bg-BG"/>
        </w:rPr>
        <w:t>20</w:t>
      </w:r>
      <w:r w:rsidRPr="00404DA1">
        <w:rPr>
          <w:rFonts w:ascii="Times New Roman" w:hAnsi="Times New Roman"/>
          <w:sz w:val="24"/>
          <w:szCs w:val="24"/>
          <w:lang w:val="bg-BG"/>
        </w:rPr>
        <w:t>-то място</w:t>
      </w:r>
      <w:r w:rsidR="003009D4" w:rsidRPr="00404DA1">
        <w:rPr>
          <w:rFonts w:ascii="Times New Roman" w:hAnsi="Times New Roman"/>
          <w:sz w:val="24"/>
          <w:szCs w:val="24"/>
          <w:lang w:val="bg-BG"/>
        </w:rPr>
        <w:t xml:space="preserve"> в страната.</w:t>
      </w:r>
    </w:p>
    <w:p w14:paraId="5FA6BACA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rPr>
          <w:rFonts w:ascii="Times New Roman" w:hAnsi="Times New Roman"/>
          <w:b/>
          <w:sz w:val="24"/>
          <w:szCs w:val="24"/>
          <w:lang w:val="bg-BG"/>
        </w:rPr>
      </w:pPr>
    </w:p>
    <w:p w14:paraId="1A58CB1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18. ОБЛАСТ РУСЕ</w:t>
      </w:r>
    </w:p>
    <w:p w14:paraId="5B735CC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Област Русе се обслужва от три Дирекции „Бюро по труда“: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14:paraId="73BA7BE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- Областна ДБТ Русе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 Русе, Иваново и Сливо поле.</w:t>
      </w:r>
    </w:p>
    <w:p w14:paraId="54304FAB" w14:textId="1A357E7B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Бяла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Бяла, Борово, Ценово и Две могили;</w:t>
      </w:r>
    </w:p>
    <w:p w14:paraId="5C6D2B9C" w14:textId="1141ECF5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Ветово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община Ветово.</w:t>
      </w:r>
    </w:p>
    <w:p w14:paraId="632EED5D" w14:textId="292C364B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на област Русе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5,88%,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над средното за страната – 5,45% и поставя областта на 12-то място в страната по този показател. Броят на </w:t>
      </w: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регистрираните безработни за областта е 4 886 лица, в т. ч. по групи в неравностойно положение на пазара на труда:</w:t>
      </w:r>
    </w:p>
    <w:p w14:paraId="1A5505FE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523 (2,9% от регистрираните безработни младежи в страната), като областта е на 15-то място в страната по брой регистрирани младежи;</w:t>
      </w:r>
    </w:p>
    <w:p w14:paraId="4AD3A8C1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55 г. – 1 569 (3,6% от регистрираните безработни над 55 г. в страната), което поставя областта на 14-то място в страната по брой регистрирани лица от тази група;</w:t>
      </w:r>
    </w:p>
    <w:p w14:paraId="34FDD8E5" w14:textId="202B9312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1 077 (3,1% от регистрираните безработни с регистрация от 6 до 12 м. в страната), като областта е на 15-то място в страната по брой регистрирани лица от тази група;</w:t>
      </w:r>
    </w:p>
    <w:p w14:paraId="0976886F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над 1 г. – 1 307 (3,8% от регистрираните безработни с регистрация над 1 г. в страната). По този показател областта заема 12-то място сред областите в страната;</w:t>
      </w:r>
    </w:p>
    <w:p w14:paraId="235CC97E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286 (2,7% от регистрираните безработни лица с увреждания в страната), което нарежда област Русе на 20-то място по брой регистрирани лица от тази група в страната;</w:t>
      </w:r>
    </w:p>
    <w:p w14:paraId="39AA9EF8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без професионална квалификация – 2 448 (2,8% от регистрираните безработни без квалификация в страната), като областта е на 17-то място в страната по брой регистрирани лица от тази група.</w:t>
      </w:r>
    </w:p>
    <w:p w14:paraId="61A172C6" w14:textId="42B5D961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Постъпилите на работа на </w:t>
      </w:r>
      <w:r w:rsidR="004307ED" w:rsidRPr="00AF0028">
        <w:rPr>
          <w:rFonts w:ascii="Times New Roman" w:hAnsi="Times New Roman"/>
          <w:sz w:val="24"/>
          <w:szCs w:val="24"/>
          <w:lang w:val="bg-BG"/>
        </w:rPr>
        <w:t>първичния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4 354 лица, което като относителен дял е 3,1% от общия брой постъпили на работа на първичния пазар на труда в страната и по този показател областта е на 13-то място.</w:t>
      </w:r>
    </w:p>
    <w:p w14:paraId="09BCF83D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 отчетния период включените в обучение по програми, проекти и мерки по Закона за насърчаване на заетостта (ЗНЗ) в областта са 265 лица, което е 2,2% от всички включени в обучение за страната, което поставя област Русе на 16-то място сред областите.</w:t>
      </w:r>
    </w:p>
    <w:p w14:paraId="318BFBA0" w14:textId="55612EC9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заетост по програми, проекти и мерки по ЗНЗ са 725 лица, което е 2,8% от общия брой включени за страната и областта заема 16-то място в страната по този показател.</w:t>
      </w:r>
    </w:p>
    <w:p w14:paraId="6240FD31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Работилите лица по програми, проекти и мерки по ЗНЗ и по ПРЧР са 1 094 лица, което е 3,3% и по този показател областта е на 12-то място в страната.</w:t>
      </w:r>
    </w:p>
    <w:p w14:paraId="723E395C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проекти по П РЧР са 88 лица или 0,7% от общия брой включени за страната, което поставя областта на 20-то място по брой включени лица.</w:t>
      </w:r>
    </w:p>
    <w:p w14:paraId="582B623A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проекти по П РЧР са 323 лица, което е 2,4% от общия брой включени в страната, като областта се нарежда на 15-то място по този показател. </w:t>
      </w:r>
    </w:p>
    <w:p w14:paraId="136422D0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проекти по НПВУ са 194 лица, което е 0,4% от общия брой включени за страната и по този показател областта е на 18-то място.</w:t>
      </w:r>
    </w:p>
    <w:p w14:paraId="039853F1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предприемачество по ЗНЗ са 15 лица или 5% от общия брой включени в предприемачество по ЗНЗ в страната, което нарежда областта на 4-то място в страната след областите София-град, Пловдив и Плевен.</w:t>
      </w:r>
    </w:p>
    <w:p w14:paraId="05D8F7E1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на първичния пазар на труда в област Русе са 3 093, като относителният им дял е 2,6 % от общия брой заявени свободни работни места и областта е на 15-то място в страната по този показател. </w:t>
      </w:r>
    </w:p>
    <w:p w14:paraId="6FAA367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мерки от ЗНЗ са 62, което е 2,7% от общия брой обявени работни места за страната, като областта заема 18-то място в страната по този показател. </w:t>
      </w:r>
    </w:p>
    <w:p w14:paraId="6FF8A196" w14:textId="76610E22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програми за заетост от ЗНЗ са 329, което е 3,1% от общия брой обявени работни места за страната и нарежда областта на 17-то място в страната. </w:t>
      </w:r>
    </w:p>
    <w:p w14:paraId="305BEB68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Съгласно посочените данни съотношението работни места/брой безработни за едно работно място е едно към пет.</w:t>
      </w:r>
    </w:p>
    <w:p w14:paraId="5162CE9F" w14:textId="04681ADA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 отношение на използваните средства от Държавния бюджет за финансиране на субсидирана заетост и обучение област Русе е на 13-то място сред областите с размер от 2 517 403 лв., което е 3,4% от всички изразходени през 2024 г. средства за активна политика на пазара на труда - 74 264 259 лв.</w:t>
      </w:r>
    </w:p>
    <w:p w14:paraId="569D7B6F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72952AB6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19. ОБЛАСТ СИЛИСТРА</w:t>
      </w:r>
    </w:p>
    <w:p w14:paraId="5F947CB4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Област Силистра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се обслужва от три Дирекции „Бюро по труда“:</w:t>
      </w:r>
    </w:p>
    <w:p w14:paraId="5E80F781" w14:textId="4EA01474" w:rsidR="001001E3" w:rsidRPr="00AF0028" w:rsidRDefault="001001E3" w:rsidP="00AF0028">
      <w:pPr>
        <w:tabs>
          <w:tab w:val="left" w:pos="4253"/>
        </w:tabs>
        <w:spacing w:line="288" w:lineRule="auto"/>
        <w:ind w:left="990" w:right="-32" w:hanging="270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Областна ДБТ Силистра </w:t>
      </w:r>
      <w:r w:rsidRPr="00AF0028">
        <w:rPr>
          <w:rFonts w:ascii="Times New Roman" w:hAnsi="Times New Roman"/>
          <w:sz w:val="24"/>
          <w:szCs w:val="24"/>
          <w:lang w:val="bg-BG"/>
        </w:rPr>
        <w:t>с териториален обхват общините: Силистра, Кайнарджа и Ситово;</w:t>
      </w:r>
    </w:p>
    <w:p w14:paraId="14A40235" w14:textId="6E3D945C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Тутракан </w:t>
      </w:r>
      <w:r w:rsidRPr="00AF0028">
        <w:rPr>
          <w:rFonts w:ascii="Times New Roman" w:hAnsi="Times New Roman"/>
          <w:sz w:val="24"/>
          <w:szCs w:val="24"/>
          <w:lang w:val="bg-BG"/>
        </w:rPr>
        <w:t>с териториален обхват общините: Тутракан и Главиница;</w:t>
      </w:r>
    </w:p>
    <w:p w14:paraId="72F565C5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Дулово </w:t>
      </w:r>
      <w:r w:rsidRPr="00AF0028">
        <w:rPr>
          <w:rFonts w:ascii="Times New Roman" w:hAnsi="Times New Roman"/>
          <w:sz w:val="24"/>
          <w:szCs w:val="24"/>
          <w:lang w:val="bg-BG"/>
        </w:rPr>
        <w:t>с териториален обхват общините: Дулово и Алфатар.</w:t>
      </w:r>
    </w:p>
    <w:p w14:paraId="4B4E3173" w14:textId="4B716EAE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на област Силистра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11,22 %,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над средното за страната – 5,45 % и е на 26-то място в страната по този показател. Броят на регистрираните безработни за областта е 3 983 лица, в т. ч. по групи в неравностойно положение на пазара на труда:</w:t>
      </w:r>
    </w:p>
    <w:p w14:paraId="11CBDE6C" w14:textId="59AFDA5B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402 (2,25% от общо регистрираните от тази група лица) и са на 21-</w:t>
      </w:r>
      <w:r w:rsidR="00E7711B" w:rsidRPr="00AF0028">
        <w:rPr>
          <w:rFonts w:ascii="Times New Roman" w:hAnsi="Times New Roman"/>
          <w:sz w:val="24"/>
          <w:szCs w:val="24"/>
          <w:lang w:val="bg-BG"/>
        </w:rPr>
        <w:t>в</w:t>
      </w:r>
      <w:r w:rsidRPr="00AF0028">
        <w:rPr>
          <w:rFonts w:ascii="Times New Roman" w:hAnsi="Times New Roman"/>
          <w:sz w:val="24"/>
          <w:szCs w:val="24"/>
          <w:lang w:val="bg-BG"/>
        </w:rPr>
        <w:t>о място в страната по брой регистрирани младежи;</w:t>
      </w:r>
    </w:p>
    <w:p w14:paraId="5520A050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50 г. – 1 305 (2,96% от общо регистрираните от тази група лица) и са на 19-то място в страната;</w:t>
      </w:r>
    </w:p>
    <w:p w14:paraId="5FB2F70D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841 (2,39% от общо регистрираните от тази група лица) и са на 22-ро място в страната по брой регистрирани лица;</w:t>
      </w:r>
    </w:p>
    <w:p w14:paraId="6FBC8D54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над 1 г. – 1 337 (3,90% от общо регистрираните от тази група лица) и са на 11-то място в страната по брой регистрирани лица;</w:t>
      </w:r>
    </w:p>
    <w:p w14:paraId="2F86C707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317 (2,96% от общо регистрираните от тази група лица) и са на 16-то място по брой регистрирани лица в страната;</w:t>
      </w:r>
    </w:p>
    <w:p w14:paraId="608E2697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без професионална квалификация – 2 391 (2,74% от общо регистрираните от тази група лица) и са на 19-то място по брой регистрирани лица.</w:t>
      </w:r>
    </w:p>
    <w:p w14:paraId="486B60E5" w14:textId="4A58CA65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Постъпилите на работа на </w:t>
      </w:r>
      <w:r w:rsidR="004307ED" w:rsidRPr="00AF0028">
        <w:rPr>
          <w:rFonts w:ascii="Times New Roman" w:hAnsi="Times New Roman"/>
          <w:sz w:val="24"/>
          <w:szCs w:val="24"/>
          <w:lang w:val="bg-BG"/>
        </w:rPr>
        <w:t>първичния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3 393 лица, което като относителен дял е 2,42% от общия брой постъпили на работа на първичния пазар на труда и по този показател областта е на 17-то място.</w:t>
      </w:r>
    </w:p>
    <w:p w14:paraId="5A711C90" w14:textId="616E62E4" w:rsidR="001001E3" w:rsidRPr="00AF0028" w:rsidRDefault="00601C5F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 отчетния</w:t>
      </w:r>
      <w:r w:rsidR="001001E3" w:rsidRPr="00AF0028">
        <w:rPr>
          <w:rFonts w:ascii="Times New Roman" w:hAnsi="Times New Roman"/>
          <w:sz w:val="24"/>
          <w:szCs w:val="24"/>
          <w:lang w:val="bg-BG"/>
        </w:rPr>
        <w:t xml:space="preserve"> период включените в обучение по програми, проекти и мерки по ЗНЗ са 175 лица, което е 1,47% от всички включени в обучение за страната и по този показател областта е на 24-то място.</w:t>
      </w:r>
    </w:p>
    <w:p w14:paraId="4061A551" w14:textId="62D4B299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заетост по програми, проекти и мерки по ЗНЗ са 745 лица, което е 2,84 % от общия брой включени за страната и е на 14-то място в страната по този показател.</w:t>
      </w:r>
    </w:p>
    <w:p w14:paraId="7D0FE891" w14:textId="14D47565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Работилите лица по програми, проекти и мерки по ЗНЗ са 1</w:t>
      </w:r>
      <w:r w:rsidR="00046B2D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083 лица, което е 3,30 % и по този показател областта е на 16-то място в страната.</w:t>
      </w:r>
    </w:p>
    <w:p w14:paraId="665A0234" w14:textId="35A8670E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проекти по П РЧР са 12 лица, което е 0,66% от всички включени в обучение по проекти по П РЧР за страната, и по този показател област Силистра е на последно място.</w:t>
      </w:r>
    </w:p>
    <w:p w14:paraId="261364BA" w14:textId="188642E1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НПВУ са 42 лица, което е 0,08 % от всички включени в обучение по НПВУ, и това нарежда областта на 26-то място по този показател.</w:t>
      </w:r>
    </w:p>
    <w:p w14:paraId="510BF342" w14:textId="71C06D74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заетост по проекти по ПРЧР са 322 лица, което е 2,36% от общия брой включени и областта е на 16-то място в страната по най-голям брой лица в страната, включени в заетост по П</w:t>
      </w:r>
      <w:r w:rsidR="00046B2D" w:rsidRPr="00AF0028">
        <w:rPr>
          <w:rFonts w:ascii="Times New Roman" w:hAnsi="Times New Roman"/>
          <w:sz w:val="24"/>
          <w:szCs w:val="24"/>
          <w:lang w:val="bg-BG"/>
        </w:rPr>
        <w:t>Р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ЧР. </w:t>
      </w:r>
    </w:p>
    <w:p w14:paraId="528013F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 xml:space="preserve">Включените в предприемачество по ЗНЗ са 2 лица, което е 0,66% от общия брой за страната и по този показател областта е на 25-то място в страната по брой включени лица. </w:t>
      </w:r>
    </w:p>
    <w:p w14:paraId="168A3D7A" w14:textId="5E75D163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на първичния пазар на труда в регион Силистра са </w:t>
      </w:r>
      <w:r w:rsidR="00C86644" w:rsidRPr="00AF0028">
        <w:rPr>
          <w:rFonts w:ascii="Times New Roman" w:hAnsi="Times New Roman"/>
          <w:sz w:val="24"/>
          <w:szCs w:val="24"/>
          <w:lang w:val="bg-BG"/>
        </w:rPr>
        <w:br/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2 029 като относителен дял е 1,71% от общия брой заявени свободни работни места и е на 21-во място в страната. </w:t>
      </w:r>
    </w:p>
    <w:p w14:paraId="50652FE2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Заявените свободни работни места по мерки от ЗНЗ са 86, което е 3,72% от общия брой обявени работни места за страната и по този показател областта е на 14-то място в страната.</w:t>
      </w:r>
    </w:p>
    <w:p w14:paraId="54EAE4A4" w14:textId="29E82008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програми за заетост от ЗНЗ са 348, което е 3,30 % от общия брой обявени работни места за страната и по този показател областта е на 15-то място в страната. </w:t>
      </w:r>
    </w:p>
    <w:p w14:paraId="525244DD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Видно от приложената справка съотношението е 11 безработни лица за едно свободно работно място при 7 безработни лица за едно свободно работно място за страната.</w:t>
      </w:r>
    </w:p>
    <w:p w14:paraId="3928B198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Използваните средства от Държавния бюджет за финансиране на субсидирана заетост и обучение са в размер на 1 703 320 лв., което е 2,29% от всички изразходени през 2024 г. средства за активна политика на пазара на труда - 74 264 259 лв., с което областта е на 23-то място в страната по усвояемост на финансов ресурс.</w:t>
      </w:r>
    </w:p>
    <w:p w14:paraId="6931EFDB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Изразходените средства от други източници (П РЧР, НПВУ и др.) за финансиране на обучение и субсидирана заетост са 1 902 356 лв., което е 1,58% от всички изразходени в страната средства в размер на 119 697 964 лв. от други източници през 2024 г. и нарежда областта на 18-то място в страната.</w:t>
      </w:r>
    </w:p>
    <w:p w14:paraId="3BCB8405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09947708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20. ОБЛАСТ СЛИВЕН</w:t>
      </w:r>
    </w:p>
    <w:p w14:paraId="1FA71EC3" w14:textId="77777777" w:rsidR="001001E3" w:rsidRPr="00AF0028" w:rsidRDefault="001001E3" w:rsidP="00AF0028">
      <w:pPr>
        <w:spacing w:line="288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Област Сливен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се обслужва от три Дирекции „Бюро по труда“:</w:t>
      </w:r>
    </w:p>
    <w:p w14:paraId="6953E2CC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Областна ДБТ Сливен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община Сливен; </w:t>
      </w:r>
    </w:p>
    <w:p w14:paraId="5230A2A5" w14:textId="1ED0B320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ДБТ Нова Загора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 Нова Загора и Твърдица; </w:t>
      </w:r>
    </w:p>
    <w:p w14:paraId="2EDC7B6B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ДБТ Котел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община Котел. </w:t>
      </w:r>
    </w:p>
    <w:p w14:paraId="5B778BCA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на област Сливен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7,99%,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над средното за страната – 5,45% и е на 13-то място по този показател. Броят на регистрираните безработни за областта е 4 986 лица, в т. ч. по групи в неравностойно положение на пазара на труда:</w:t>
      </w:r>
    </w:p>
    <w:p w14:paraId="143AAF02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514 (2,88% от общо регистрираните от тази група лица) и е на 17-то място в страната по брой регистрирани лица;</w:t>
      </w:r>
    </w:p>
    <w:p w14:paraId="2A58A569" w14:textId="14AFB0C0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50 г. – 1</w:t>
      </w:r>
      <w:r w:rsidR="00082345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500 (3,40% от общо регистрираните от тази група лица) и е на 15-то място в страната по брой регистрирани лица;</w:t>
      </w:r>
    </w:p>
    <w:p w14:paraId="25CE8423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956 (2,72% от общо регистрираните от тази група лица) и е на 17-то място в страната по брой регистрирани лица;</w:t>
      </w:r>
    </w:p>
    <w:p w14:paraId="7EB00821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над 1 г. – 1 527 (4,46% от общо регистрираните от тази група лица) и е на 9-то място в страната по брой регистрирани лица;</w:t>
      </w:r>
    </w:p>
    <w:p w14:paraId="4234DCE3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253 (2,36% от общо регистрираните от тази група лица) и е на 23-то място в страната по брой регистрирани лица;</w:t>
      </w:r>
    </w:p>
    <w:p w14:paraId="010AD6E5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без професионална квалификация – 3 804 (4,36% от общо регистрираните от тази група лица) и е на 8-мо място в страната по брой регистрирани лица.</w:t>
      </w:r>
    </w:p>
    <w:p w14:paraId="17E2CE49" w14:textId="47749C21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Постъпилите на работа на </w:t>
      </w:r>
      <w:r w:rsidR="004307ED" w:rsidRPr="00AF0028">
        <w:rPr>
          <w:rFonts w:ascii="Times New Roman" w:hAnsi="Times New Roman"/>
          <w:sz w:val="24"/>
          <w:szCs w:val="24"/>
          <w:lang w:val="bg-BG"/>
        </w:rPr>
        <w:t>първичния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3 241 лица, което като относителен дял е 2,29% от общия брой постъпили на работа на първичния пазар на труда и по този показател областта е на 21-во място.</w:t>
      </w:r>
    </w:p>
    <w:p w14:paraId="731077BF" w14:textId="7BD40991" w:rsidR="001001E3" w:rsidRPr="00AF0028" w:rsidRDefault="00601C5F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За отчетния</w:t>
      </w:r>
      <w:r w:rsidR="001001E3" w:rsidRPr="00AF0028">
        <w:rPr>
          <w:rFonts w:ascii="Times New Roman" w:hAnsi="Times New Roman"/>
          <w:sz w:val="24"/>
          <w:szCs w:val="24"/>
          <w:lang w:val="bg-BG"/>
        </w:rPr>
        <w:t xml:space="preserve"> период включените в обучение по програми, проекти и мерки по ЗНЗ са 196 лица, което е 1,65% от всички включени в обучение за страната и по този показател областта е на 22-</w:t>
      </w:r>
      <w:r w:rsidR="00082345" w:rsidRPr="00AF0028">
        <w:rPr>
          <w:rFonts w:ascii="Times New Roman" w:hAnsi="Times New Roman"/>
          <w:sz w:val="24"/>
          <w:szCs w:val="24"/>
          <w:lang w:val="bg-BG"/>
        </w:rPr>
        <w:t>р</w:t>
      </w:r>
      <w:r w:rsidR="001001E3" w:rsidRPr="00AF0028">
        <w:rPr>
          <w:rFonts w:ascii="Times New Roman" w:hAnsi="Times New Roman"/>
          <w:sz w:val="24"/>
          <w:szCs w:val="24"/>
          <w:lang w:val="bg-BG"/>
        </w:rPr>
        <w:t>о място.</w:t>
      </w:r>
    </w:p>
    <w:p w14:paraId="59CECCB0" w14:textId="107FEE33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заетост по програми, проекти и мерки по ЗНЗ са 968 лица, което е 3,69% от общия брой включени за страната и е на 12-то място в страната по този показател.</w:t>
      </w:r>
    </w:p>
    <w:p w14:paraId="6D8F6C8D" w14:textId="16E1CB02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Работилите лица по програми, проекти и мерки по ЗНЗ са 1</w:t>
      </w:r>
      <w:r w:rsidR="00082345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062 лица, което е 3,24% и по този показател областта е на 14-то място в страната.</w:t>
      </w:r>
    </w:p>
    <w:p w14:paraId="32445DA7" w14:textId="6F35D335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проекти по П РЧР са 141 лица, което е 1,05% от всички включени в обучение по проекти по П РЧР за страната, и по този показател област С</w:t>
      </w:r>
      <w:r w:rsidR="00A62F19" w:rsidRPr="00AF0028">
        <w:rPr>
          <w:rFonts w:ascii="Times New Roman" w:hAnsi="Times New Roman"/>
          <w:sz w:val="24"/>
          <w:szCs w:val="24"/>
          <w:lang w:val="bg-BG"/>
        </w:rPr>
        <w:t>ливен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е на 16-то място.</w:t>
      </w:r>
    </w:p>
    <w:p w14:paraId="03C99009" w14:textId="7EF47D0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НПВУ са 250, което е 0,51% от всички включени в обучение по НПВУ, и това нарежда областта на 16-то място по този показател.</w:t>
      </w:r>
    </w:p>
    <w:p w14:paraId="66A75DDE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проекти по П РЧР са 371 лица, което е 2,72% от общия брой включени и областта е на 13-то място в страната по най-голям брой лица в страната, включени в заетост по П РЧР. </w:t>
      </w:r>
    </w:p>
    <w:p w14:paraId="3DC8FB1E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предприемачество по ЗНЗ са 8 лица, което е 2,64 % от общия брой за страната и по този показател областта е на 17-то място в страната по брой включени лица. </w:t>
      </w:r>
    </w:p>
    <w:p w14:paraId="62569632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на първичния пазар на труда в регион Сливен са 2 840 като относителен дял е 2,40 % от общия брой заявени свободни работни места и е на 17-то място в страната. </w:t>
      </w:r>
    </w:p>
    <w:p w14:paraId="2ECCF660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Заявените свободни работни места по мерки от ЗНЗ са 61, което е 2,63 % от общия брой обявени работни места за страната и по този показател областта е на 19-то място в страната.</w:t>
      </w:r>
    </w:p>
    <w:p w14:paraId="08147E2C" w14:textId="06106F42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програми за заетост от ЗНЗ са 511, което е 4,85 % от общия брой обявени работни места за страната и по този показател областта е на 6-то място в страната. </w:t>
      </w:r>
    </w:p>
    <w:p w14:paraId="1539016E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Видно от приложената справка съотношението е 12 безработни лица за едно свободно работно място при 7 безработни лица за едно свободно работно място за страната.</w:t>
      </w:r>
    </w:p>
    <w:p w14:paraId="46F8893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Използваните средства от Държавния бюджет за финансиране на субсидирана заетост и обучение са в размер на 2 906 376 лв., което е 3,91 % от всички изразходени през 2024 г. средства за активна политика на пазара на труда - 74 264 259 лв., с което областта е на 10-то място в страната по усвояемост на финансов ресурс.</w:t>
      </w:r>
    </w:p>
    <w:p w14:paraId="47B4DBEC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Изразходените средства от други източници (П РЧР, НПВУ и др.) за финансиране на обучение и субсидирана заетост са 2 272 345 лв., което е 1,89% от всички изразходени в страната средства в размер на 119 697 964 лв. от други източници през 2024 г. и нарежда областта на 14-то място в страната.</w:t>
      </w:r>
    </w:p>
    <w:p w14:paraId="0065B784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rPr>
          <w:rFonts w:ascii="Times New Roman" w:hAnsi="Times New Roman"/>
          <w:b/>
          <w:sz w:val="24"/>
          <w:szCs w:val="24"/>
          <w:lang w:val="bg-BG"/>
        </w:rPr>
      </w:pPr>
    </w:p>
    <w:p w14:paraId="593E0111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21. ОБЛАСТ СМОЛЯН</w:t>
      </w:r>
    </w:p>
    <w:p w14:paraId="3ABBD945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Област Смолян </w:t>
      </w:r>
      <w:r w:rsidRPr="00AF0028">
        <w:rPr>
          <w:rFonts w:ascii="Times New Roman" w:hAnsi="Times New Roman"/>
          <w:sz w:val="24"/>
          <w:szCs w:val="24"/>
          <w:lang w:val="bg-BG"/>
        </w:rPr>
        <w:t>се обслужва от четири Дирекции „Бюро по труда“:</w:t>
      </w:r>
    </w:p>
    <w:p w14:paraId="538B0A1A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Областна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Смолян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 Смолян, Рудозем, Чепеларе и Баните;</w:t>
      </w:r>
    </w:p>
    <w:p w14:paraId="180F5FB7" w14:textId="20FFAA5F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Девин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с териториален обхват общините Девин, Борино и Доспат; </w:t>
      </w:r>
    </w:p>
    <w:p w14:paraId="20D7A1E9" w14:textId="3AA4AE18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Златоград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 Златоград и Неделино;</w:t>
      </w:r>
    </w:p>
    <w:p w14:paraId="0B6B247D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Мадан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община Мадан.</w:t>
      </w:r>
    </w:p>
    <w:p w14:paraId="286395C5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в област Смолян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9,71%,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над средното за страната – 5,45 % и поставя областта на 19-то място по този показател в страната. Броят на регистрираните безработни за областта е 4 025 лица, в т. ч. по групи в неравностойно положение на пазара на труда:</w:t>
      </w:r>
    </w:p>
    <w:p w14:paraId="0F756F8D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Безработни лица до 29 г. (вкл.) – 281 (1,6% от регистрираните безработни младежи в страната). Областта е на 25-то място в страната по брой регистрирани младежи;</w:t>
      </w:r>
    </w:p>
    <w:p w14:paraId="2745248E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55 г. – 1 702 (3,9% от регистрираните безработни над 55 г. в страната), което поставя областта на 10-то място в страната по брой регистрирани лица от тази група;</w:t>
      </w:r>
    </w:p>
    <w:p w14:paraId="22981522" w14:textId="7E3336D9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933 (2,7% от регистрираните безработни с регистрация от 6 до 12 м. в страната), като по този показател областта се нарежда на 18-то място в страната;</w:t>
      </w:r>
    </w:p>
    <w:p w14:paraId="3F6F8002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над 1 г. – 1 262 (3,7% от регистрираните безработни с регистрация над 1 г. в страната). Областта заема 13-то място в страната по брой регистрирани лица от тази група;</w:t>
      </w:r>
    </w:p>
    <w:p w14:paraId="338EB195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572 (5,3 % от регистрираните безработни лица с увреждания в страната). По този показател областта е на 5-то място в страната;</w:t>
      </w:r>
    </w:p>
    <w:p w14:paraId="043F6757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без професионална квалификация – 1 744 (2% от регистрираните безработни без квалификация в страната), което нарежда областта на 24-то място в страната по брой регистрирани лица от тази група. </w:t>
      </w:r>
    </w:p>
    <w:p w14:paraId="0F6C2FA7" w14:textId="67D722F1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Постъпилите на работа на </w:t>
      </w:r>
      <w:r w:rsidR="004307ED" w:rsidRPr="00AF0028">
        <w:rPr>
          <w:rFonts w:ascii="Times New Roman" w:hAnsi="Times New Roman"/>
          <w:sz w:val="24"/>
          <w:szCs w:val="24"/>
          <w:lang w:val="bg-BG"/>
        </w:rPr>
        <w:t>първичния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3 438, което като относителен дял е 2,5% от общия брой постъпили на работа на първичния пазар на труда в страната и по този показател областта е на 16-то място.</w:t>
      </w:r>
    </w:p>
    <w:p w14:paraId="446CD23D" w14:textId="7EFFC80B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 отчетния период включените в обучение по програми, проекти и мерки по ЗНЗ в област Смолян са 175 лица, което е 1,5% от всички включени в обучение за страната и областта заема 24-то място по този показател. </w:t>
      </w:r>
    </w:p>
    <w:p w14:paraId="1DCA4D52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заетост по програми, проекти и мерки по ЗНЗ са 854 лица, което е 3,3% от общия брой включени за страната, което нарежда областта на 13-то място сред областите.</w:t>
      </w:r>
    </w:p>
    <w:p w14:paraId="7505107D" w14:textId="35AA4150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Работилите лица по програми, проекти и мерки по ЗНЗ и по проекти по ПРЧР са 1 215 лица, което е 3,7% и по този показател областта е на 10-то място в страната. </w:t>
      </w:r>
    </w:p>
    <w:p w14:paraId="5E56731C" w14:textId="1A360E2C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проекти по П РЧР са 233 лица, което е 1,8% от общия брой включени за страната и поставя областта на 10-то място по този показател.</w:t>
      </w:r>
    </w:p>
    <w:p w14:paraId="358AE1FF" w14:textId="51451B63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проекти по П РЧР са 459 лица, което е 3,4% от общия брой включени за страната и по този показател областта се нарежда на 12-то място. </w:t>
      </w:r>
    </w:p>
    <w:p w14:paraId="2C0CD1E6" w14:textId="674B16CB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проекти по НПВУ са 3 748 лица, което е 7,8% от общия брой включени за страната и по този показател областта заема 3-то място, като се нарежда след областите София-град и Пловдив.</w:t>
      </w:r>
    </w:p>
    <w:p w14:paraId="02DD2B5E" w14:textId="3CB83370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предприемачество по ЗНЗ са 11 лица, което е 3,6% от общия брой за страната и по този показател областта е на 9-то място, заедно с област София.</w:t>
      </w:r>
    </w:p>
    <w:p w14:paraId="79D55B35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Заявените свободни работни места на първичния пазар на труда са 3 380, като относителният им дял е 2,9% от общия брой заявени свободни работни места в страната, което поставя областта на 14-то място по този показател в страната.</w:t>
      </w:r>
    </w:p>
    <w:p w14:paraId="09190AF4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мерки от ЗНЗ са 41, което е 1,8% от общия брой обявени работни места за страната и по този показател областта е на 22-ро място в страната. </w:t>
      </w:r>
    </w:p>
    <w:p w14:paraId="20C5DF1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работни места по програми за заетост са 344 и с относителен дял 3,3% от общия брой обявени работни места за страната, с което областта се нарежда на 16-то място в страната. </w:t>
      </w:r>
    </w:p>
    <w:p w14:paraId="620BAABA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Съгласно посочените данни съотношението работни места/брой безработни за едно работно място в област Смолян е едно към седем.</w:t>
      </w:r>
    </w:p>
    <w:p w14:paraId="74A17EB4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отношение на използваните средства от Държавния бюджет за финансиране на субсидирана заетост и обучение област Смолян е на 15-то място сред областите с размер от </w:t>
      </w:r>
      <w:r w:rsidRPr="00AF0028">
        <w:rPr>
          <w:rFonts w:ascii="Times New Roman" w:hAnsi="Times New Roman"/>
          <w:sz w:val="24"/>
          <w:szCs w:val="24"/>
          <w:lang w:val="bg-BG"/>
        </w:rPr>
        <w:br/>
      </w: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 xml:space="preserve">2 310 392 лв., което е 3,1% от всички изразходени през 2024 г. средства за активна политика на пазара на труда, които са в размер на 74 264 259 лв. </w:t>
      </w:r>
    </w:p>
    <w:p w14:paraId="7286B720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Използваните средства в област Смолян за съфинансиране и финансиране на субсидирана заетост и обучение от други източници (П РЧР, НПВУ и др.) са в размер на 4 141 358 лв. или 3,5% от всички изразходени през 2024 г. средства от други източници, които са в размер на 119 697 964 лв. По този показател областта заема 7-мо място сред областите в страната.</w:t>
      </w:r>
    </w:p>
    <w:p w14:paraId="352C2AA8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rPr>
          <w:rFonts w:ascii="Times New Roman" w:hAnsi="Times New Roman"/>
          <w:b/>
          <w:sz w:val="24"/>
          <w:szCs w:val="24"/>
          <w:lang w:val="bg-BG"/>
        </w:rPr>
      </w:pPr>
    </w:p>
    <w:p w14:paraId="7A6D356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22. СОФИЙСКА ОБЛАСТ</w:t>
      </w:r>
    </w:p>
    <w:p w14:paraId="4AA6064F" w14:textId="13D53AC6" w:rsidR="001001E3" w:rsidRPr="00AF0028" w:rsidRDefault="005B6062" w:rsidP="00AF0028">
      <w:pPr>
        <w:tabs>
          <w:tab w:val="left" w:pos="4253"/>
        </w:tabs>
        <w:spacing w:line="288" w:lineRule="auto"/>
        <w:ind w:left="851" w:right="-32" w:hanging="14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Софийска о</w:t>
      </w:r>
      <w:r w:rsidR="001001E3" w:rsidRPr="00AF0028">
        <w:rPr>
          <w:rFonts w:ascii="Times New Roman" w:hAnsi="Times New Roman"/>
          <w:b/>
          <w:sz w:val="24"/>
          <w:szCs w:val="24"/>
          <w:lang w:val="bg-BG"/>
        </w:rPr>
        <w:t>бласт</w:t>
      </w:r>
      <w:r w:rsidR="001001E3" w:rsidRPr="00AF0028">
        <w:rPr>
          <w:rFonts w:ascii="Times New Roman" w:hAnsi="Times New Roman"/>
          <w:sz w:val="24"/>
          <w:szCs w:val="24"/>
          <w:lang w:val="bg-BG"/>
        </w:rPr>
        <w:t xml:space="preserve"> се обслужва от шест Дирекции „Бюро по труда“:</w:t>
      </w:r>
    </w:p>
    <w:p w14:paraId="5E4CDB8A" w14:textId="763C8961" w:rsidR="001001E3" w:rsidRPr="00AF0028" w:rsidRDefault="001001E3" w:rsidP="00AF0028">
      <w:pPr>
        <w:tabs>
          <w:tab w:val="left" w:pos="4253"/>
        </w:tabs>
        <w:spacing w:line="288" w:lineRule="auto"/>
        <w:ind w:left="851" w:right="-32" w:hanging="14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Ботевград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 Ботевград, Правец и Етрополе;</w:t>
      </w:r>
    </w:p>
    <w:p w14:paraId="458F2AFA" w14:textId="0B6F4B13" w:rsidR="001001E3" w:rsidRPr="00AF0028" w:rsidRDefault="001001E3" w:rsidP="00AF0028">
      <w:pPr>
        <w:tabs>
          <w:tab w:val="left" w:pos="4253"/>
        </w:tabs>
        <w:spacing w:line="288" w:lineRule="auto"/>
        <w:ind w:left="851" w:right="-32" w:hanging="14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Ихтиман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 Ихтиман, Костенец, Елин Пелин и Горна Малина;</w:t>
      </w:r>
    </w:p>
    <w:p w14:paraId="20709D9A" w14:textId="77777777" w:rsidR="001001E3" w:rsidRPr="00AF0028" w:rsidRDefault="001001E3" w:rsidP="00AF0028">
      <w:pPr>
        <w:tabs>
          <w:tab w:val="left" w:pos="4253"/>
        </w:tabs>
        <w:spacing w:line="288" w:lineRule="auto"/>
        <w:ind w:left="851" w:right="-32" w:hanging="14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Самоков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 Самоков и Долна баня;</w:t>
      </w:r>
    </w:p>
    <w:p w14:paraId="1B5ADC30" w14:textId="77777777" w:rsidR="001001E3" w:rsidRPr="00AF0028" w:rsidRDefault="001001E3" w:rsidP="00AF0028">
      <w:pPr>
        <w:tabs>
          <w:tab w:val="left" w:pos="4253"/>
        </w:tabs>
        <w:spacing w:line="288" w:lineRule="auto"/>
        <w:ind w:left="851" w:right="-32" w:hanging="14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Своге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 Своге и Годеч;</w:t>
      </w:r>
    </w:p>
    <w:p w14:paraId="07BDDC9B" w14:textId="77777777" w:rsidR="001001E3" w:rsidRPr="00AF0028" w:rsidRDefault="001001E3" w:rsidP="00AF0028">
      <w:pPr>
        <w:tabs>
          <w:tab w:val="left" w:pos="4253"/>
        </w:tabs>
        <w:spacing w:line="288" w:lineRule="auto"/>
        <w:ind w:left="851" w:right="-32" w:hanging="14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Сливница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 Сливница, Драгоман, Костинброд и Божурище;</w:t>
      </w:r>
    </w:p>
    <w:p w14:paraId="19C4DE82" w14:textId="77777777" w:rsidR="001001E3" w:rsidRPr="00AF0028" w:rsidRDefault="001001E3" w:rsidP="00AF0028">
      <w:pPr>
        <w:tabs>
          <w:tab w:val="left" w:pos="4253"/>
        </w:tabs>
        <w:spacing w:line="288" w:lineRule="auto"/>
        <w:ind w:left="851" w:right="-32" w:hanging="14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Пирдоп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 Пирдоп, Копривщица, Антон, Златица, Мирково, Чавдар и Челопеч.</w:t>
      </w:r>
    </w:p>
    <w:p w14:paraId="3098DD8C" w14:textId="479FBCB1" w:rsidR="001001E3" w:rsidRPr="00AF0028" w:rsidRDefault="001001E3" w:rsidP="00AF0028">
      <w:pPr>
        <w:tabs>
          <w:tab w:val="left" w:pos="4253"/>
        </w:tabs>
        <w:spacing w:line="288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в </w:t>
      </w:r>
      <w:r w:rsidR="005B6062" w:rsidRPr="00AF0028">
        <w:rPr>
          <w:rFonts w:ascii="Times New Roman" w:hAnsi="Times New Roman"/>
          <w:sz w:val="24"/>
          <w:szCs w:val="24"/>
          <w:lang w:val="bg-BG"/>
        </w:rPr>
        <w:t xml:space="preserve">Софийска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област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4,5%,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под средното за страната – 5,45% и поставя областта на 7-мо място в страната по този показател. Броят на регистрираните безработни за областта е 4 515 лица, в т. ч. по групи в неравностойно положение на пазара на труда:</w:t>
      </w:r>
    </w:p>
    <w:p w14:paraId="7377FFCD" w14:textId="1DBDB8D3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до 29 г. (вкл.) – 615 (3,5% от регистрираните безработни младежи в страната), като областта е на 13-то място в страната по брой регистрирани </w:t>
      </w:r>
      <w:r w:rsidR="005B6062" w:rsidRPr="00AF0028">
        <w:rPr>
          <w:rFonts w:ascii="Times New Roman" w:hAnsi="Times New Roman"/>
          <w:sz w:val="24"/>
          <w:szCs w:val="24"/>
          <w:lang w:val="bg-BG"/>
        </w:rPr>
        <w:t xml:space="preserve">безработни </w:t>
      </w:r>
      <w:r w:rsidRPr="00AF0028">
        <w:rPr>
          <w:rFonts w:ascii="Times New Roman" w:hAnsi="Times New Roman"/>
          <w:sz w:val="24"/>
          <w:szCs w:val="24"/>
          <w:lang w:val="bg-BG"/>
        </w:rPr>
        <w:t>младежи;</w:t>
      </w:r>
    </w:p>
    <w:p w14:paraId="5D9D414C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55 г. – 1 942 (4,4% от регистрираните безработни над 55 г. в страната), което поставя областта на 6-то място в страната по брой регистрирани лица от тази група;</w:t>
      </w:r>
    </w:p>
    <w:p w14:paraId="74DEFB1D" w14:textId="1ABD99D9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2 676 (7,6% от регистрираните безработни с регистрация от 6 до 12 м. в страната), като областта е на 3-то място в страната по брой регистрирани лица от тази група след областите Благоевград и Пловдив;</w:t>
      </w:r>
    </w:p>
    <w:p w14:paraId="29548711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над 1 г. – 636 (1,9% от регистрираните безработни с регистрация над 1 г. в страната). По този показател областта заема 22-ро място сред областите в страната;</w:t>
      </w:r>
    </w:p>
    <w:p w14:paraId="2ACE50A6" w14:textId="76C3CF7A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с увреждания – 421 (3,9% от регистрираните безработни лица с увреждания в страната), което нарежда </w:t>
      </w:r>
      <w:r w:rsidR="005B6062" w:rsidRPr="00AF0028">
        <w:rPr>
          <w:rFonts w:ascii="Times New Roman" w:hAnsi="Times New Roman"/>
          <w:sz w:val="24"/>
          <w:szCs w:val="24"/>
          <w:lang w:val="bg-BG"/>
        </w:rPr>
        <w:t xml:space="preserve">Софийска </w:t>
      </w:r>
      <w:r w:rsidRPr="00AF0028">
        <w:rPr>
          <w:rFonts w:ascii="Times New Roman" w:hAnsi="Times New Roman"/>
          <w:sz w:val="24"/>
          <w:szCs w:val="24"/>
          <w:lang w:val="bg-BG"/>
        </w:rPr>
        <w:t>област на 9-то място по брой регистрирани лица от тази група в страната;</w:t>
      </w:r>
    </w:p>
    <w:p w14:paraId="47F8AFFE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без професионална квалификация – 2 722 (3,1% от регистрираните безработни без квалификация в страната), като областта е на 15-то място в страната по брой регистрирани лица от тази група.</w:t>
      </w:r>
    </w:p>
    <w:p w14:paraId="2A848C40" w14:textId="50FB7D9F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Постъпилите на работа на </w:t>
      </w:r>
      <w:r w:rsidR="004307ED" w:rsidRPr="00AF0028">
        <w:rPr>
          <w:rFonts w:ascii="Times New Roman" w:hAnsi="Times New Roman"/>
          <w:sz w:val="24"/>
          <w:szCs w:val="24"/>
          <w:lang w:val="bg-BG"/>
        </w:rPr>
        <w:t>първичния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5 216 лица, което като относителен дял е 3,7 % от общия брой постъпили на работа на първичния пазар на труда в страната и по този показател областта е на 9-то място.</w:t>
      </w:r>
    </w:p>
    <w:p w14:paraId="3A053915" w14:textId="5B0F11CE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 отчетния период включените в обучение по програми, проекти и мерки по Закона за насърчаване на заетостта в областта са 506 лица, което е 4,3% от всички включени в обучение за страната, което поставя </w:t>
      </w:r>
      <w:r w:rsidR="005B6062" w:rsidRPr="00AF0028">
        <w:rPr>
          <w:rFonts w:ascii="Times New Roman" w:hAnsi="Times New Roman"/>
          <w:sz w:val="24"/>
          <w:szCs w:val="24"/>
          <w:lang w:val="bg-BG"/>
        </w:rPr>
        <w:t xml:space="preserve">Софийска </w:t>
      </w:r>
      <w:r w:rsidRPr="00AF0028">
        <w:rPr>
          <w:rFonts w:ascii="Times New Roman" w:hAnsi="Times New Roman"/>
          <w:sz w:val="24"/>
          <w:szCs w:val="24"/>
          <w:lang w:val="bg-BG"/>
        </w:rPr>
        <w:t>област на 8-мо място сред областите.</w:t>
      </w:r>
    </w:p>
    <w:p w14:paraId="756BBF8E" w14:textId="6C2AEBE4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Включените в заетост по програми, проекти и мерки по ЗНЗ са 736 лица, което е 2,8% от общия брой включени за страната и областта заема 15-то място в страната по този показател.</w:t>
      </w:r>
    </w:p>
    <w:p w14:paraId="41A09E20" w14:textId="45A884C9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Работилите лица по програми, проекти и мерки по ЗНЗ и по ПРЧР са 1 056 лица, което е 3,2% и по този показател областта е на 15-то място в страната.</w:t>
      </w:r>
    </w:p>
    <w:p w14:paraId="49DF0F0F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проекти по П РЧР са 176 лица или 1,3% от общия брой включени за страната, което поставя областта на 14-то място по брой включени лица.</w:t>
      </w:r>
    </w:p>
    <w:p w14:paraId="0D519FB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проекти по П РЧР са 240 лица, което е 1,8% от общия брой включени в страната, като областта се нарежда на 22-ро място по този показател. </w:t>
      </w:r>
    </w:p>
    <w:p w14:paraId="0F684310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проекти по НПВУ са 655 лица, което е 1,4% от общия брой включени за страната и по този показател областта е на 10-то място.</w:t>
      </w:r>
    </w:p>
    <w:p w14:paraId="2DE176A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предприемачество по ЗНЗ са 11 лица или 3,6% от общия брой включени в предприемачество по ЗНЗ в страната, което нарежда областта на 9-то място в страната заедно с област Смолян.</w:t>
      </w:r>
    </w:p>
    <w:p w14:paraId="3D91ED90" w14:textId="63603CC4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Заявените свободни работни места на първичния пазар на труда в област София са 3 881</w:t>
      </w:r>
      <w:r w:rsidR="005B6062" w:rsidRPr="00AF0028">
        <w:rPr>
          <w:rFonts w:ascii="Times New Roman" w:hAnsi="Times New Roman"/>
          <w:sz w:val="24"/>
          <w:szCs w:val="24"/>
          <w:lang w:val="bg-BG"/>
        </w:rPr>
        <w:t>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като относителният им дял е 3,3 % от общия брой заявени свободни работни места и областта е на 10-то място в страната по този показател. </w:t>
      </w:r>
    </w:p>
    <w:p w14:paraId="225381AF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мерки от ЗНЗ са 140, което е 6,1% от общия брой обявени работни места за страната, като областта заема 3-то място в страната по този показател заедно с област Пазарджик. </w:t>
      </w:r>
    </w:p>
    <w:p w14:paraId="78A2DE47" w14:textId="114DC4AD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програми за заетост от ЗНЗ са 358, което е 3,4% от общия брой обявени работни места за страната и нарежда областта на 13-то място в страната. </w:t>
      </w:r>
    </w:p>
    <w:p w14:paraId="1B36437B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Съгласно посочените данни съотношението работни места/брой безработни за едно работно място в област София е едно към седем.</w:t>
      </w:r>
    </w:p>
    <w:p w14:paraId="0BC77890" w14:textId="040330C5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отношение на използваните средства от Държавния бюджет за финансиране на субсидирана заетост и обучение </w:t>
      </w:r>
      <w:r w:rsidR="0099316E" w:rsidRPr="00AF0028">
        <w:rPr>
          <w:rFonts w:ascii="Times New Roman" w:hAnsi="Times New Roman"/>
          <w:sz w:val="24"/>
          <w:szCs w:val="24"/>
          <w:lang w:val="bg-BG"/>
        </w:rPr>
        <w:t xml:space="preserve">Софийска </w:t>
      </w:r>
      <w:r w:rsidRPr="00AF0028">
        <w:rPr>
          <w:rFonts w:ascii="Times New Roman" w:hAnsi="Times New Roman"/>
          <w:sz w:val="24"/>
          <w:szCs w:val="24"/>
          <w:lang w:val="bg-BG"/>
        </w:rPr>
        <w:t>област е на 4-то място сред областите с размер от 3 913 314 лв., което е 5,3 % от всички изразходени през 2024 г. средства за активна политика на пазара на труда - 74 264 259 лв.</w:t>
      </w:r>
    </w:p>
    <w:p w14:paraId="1A49A3F1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16231FDB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23. ОБЛАСТ СОФИЯ-ГРАД</w:t>
      </w:r>
    </w:p>
    <w:p w14:paraId="5C89DD16" w14:textId="77777777" w:rsidR="001001E3" w:rsidRPr="00AF0028" w:rsidRDefault="001001E3" w:rsidP="00AF0028">
      <w:pPr>
        <w:spacing w:line="288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Област София-град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се обслужва от четири областни Дирекции „Бюро по труда“:</w:t>
      </w:r>
    </w:p>
    <w:p w14:paraId="2FF38E9A" w14:textId="06FF9194" w:rsidR="001001E3" w:rsidRPr="00AF0028" w:rsidRDefault="001001E3" w:rsidP="00AF0028">
      <w:pPr>
        <w:tabs>
          <w:tab w:val="left" w:pos="993"/>
        </w:tabs>
        <w:spacing w:line="288" w:lineRule="auto"/>
        <w:ind w:left="993" w:hanging="284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ДБТ „Възраждане“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районите: "Възраждане", "Красна поляна", "Овча купел", "Витоша", "Средец", "Триадица" и "Лозенец";</w:t>
      </w:r>
    </w:p>
    <w:p w14:paraId="2DB27C38" w14:textId="77777777" w:rsidR="001001E3" w:rsidRPr="00AF0028" w:rsidRDefault="001001E3" w:rsidP="00AF0028">
      <w:pPr>
        <w:numPr>
          <w:ilvl w:val="0"/>
          <w:numId w:val="12"/>
        </w:numPr>
        <w:tabs>
          <w:tab w:val="left" w:pos="993"/>
        </w:tabs>
        <w:spacing w:line="288" w:lineRule="auto"/>
        <w:ind w:left="993" w:hanging="284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 ДБТ „Сердика“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районите: "Сердика", "Надежда", "Красно село", "Оборище", "Подуяне" и "Кремиковци"; </w:t>
      </w:r>
    </w:p>
    <w:p w14:paraId="335434C1" w14:textId="77777777" w:rsidR="001001E3" w:rsidRPr="00AF0028" w:rsidRDefault="001001E3" w:rsidP="00AF0028">
      <w:pPr>
        <w:numPr>
          <w:ilvl w:val="0"/>
          <w:numId w:val="12"/>
        </w:numPr>
        <w:tabs>
          <w:tab w:val="left" w:pos="993"/>
        </w:tabs>
        <w:spacing w:line="288" w:lineRule="auto"/>
        <w:ind w:left="993" w:hanging="284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ДБТ „Изток“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районите: "Искър", "Слатина", "Младост", "Изгрев", "Студентски" и "Панчарево" ;</w:t>
      </w:r>
    </w:p>
    <w:p w14:paraId="4078A3BC" w14:textId="77777777" w:rsidR="001001E3" w:rsidRPr="00AF0028" w:rsidRDefault="001001E3" w:rsidP="00AF0028">
      <w:pPr>
        <w:numPr>
          <w:ilvl w:val="0"/>
          <w:numId w:val="12"/>
        </w:numPr>
        <w:tabs>
          <w:tab w:val="left" w:pos="993"/>
        </w:tabs>
        <w:spacing w:line="288" w:lineRule="auto"/>
        <w:ind w:left="993" w:hanging="284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ДБТ „Люлин“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районите: "Люлин", "Връбница", "Банкя", "Нови Искър" и "Илинден". </w:t>
      </w:r>
    </w:p>
    <w:p w14:paraId="6F2E320B" w14:textId="1DB1A224" w:rsidR="001001E3" w:rsidRPr="00AF0028" w:rsidRDefault="001001E3" w:rsidP="00AF0028">
      <w:pPr>
        <w:spacing w:line="288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 разлика от повечето области, специфичното за региона е динамиката на входящия и изходящ</w:t>
      </w:r>
      <w:r w:rsidR="0099316E" w:rsidRPr="00AF0028">
        <w:rPr>
          <w:rFonts w:ascii="Times New Roman" w:hAnsi="Times New Roman"/>
          <w:sz w:val="24"/>
          <w:szCs w:val="24"/>
          <w:lang w:val="bg-BG"/>
        </w:rPr>
        <w:t>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поток на безработни лица, поради възможностите за реализация, които предлага пазарът на труда в гр. София.</w:t>
      </w:r>
    </w:p>
    <w:p w14:paraId="5A42CC87" w14:textId="15809DD4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През 2024 г. равнището на безработица на област София</w:t>
      </w:r>
      <w:r w:rsidR="0099316E" w:rsidRPr="00AF0028">
        <w:rPr>
          <w:rFonts w:ascii="Times New Roman" w:hAnsi="Times New Roman"/>
          <w:sz w:val="24"/>
          <w:szCs w:val="24"/>
          <w:lang w:val="bg-BG"/>
        </w:rPr>
        <w:t>-град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1,66 %,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най-ниското на областно ниво и под средното за страната – 5,45 %. Броят на регистрираните безработни за областта е 10 969 лица, в т. ч. по групи в неравностойно положение на пазара на труда:</w:t>
      </w:r>
    </w:p>
    <w:p w14:paraId="4FAD2CAF" w14:textId="7B23CC5C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до 29 г. (вкл.) – 1 191 (6,7 % от общо регистрираните от тази група лица) и </w:t>
      </w:r>
      <w:r w:rsidRPr="00AF0028">
        <w:rPr>
          <w:rFonts w:ascii="Times New Roman" w:hAnsi="Times New Roman"/>
          <w:sz w:val="24"/>
          <w:szCs w:val="24"/>
          <w:lang w:val="en-US"/>
        </w:rPr>
        <w:t>e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на трето място в страната по брой регистрирани младежи;</w:t>
      </w:r>
    </w:p>
    <w:p w14:paraId="41982704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 xml:space="preserve">Безработни лица над 55 г. – 1 086 (2,5 % от общо регистрираните от тази група лица) и </w:t>
      </w:r>
      <w:r w:rsidRPr="00AF0028">
        <w:rPr>
          <w:rFonts w:ascii="Times New Roman" w:hAnsi="Times New Roman"/>
          <w:sz w:val="24"/>
          <w:szCs w:val="24"/>
          <w:lang w:val="en-US"/>
        </w:rPr>
        <w:t>e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на 23-то място в страната;</w:t>
      </w:r>
    </w:p>
    <w:p w14:paraId="051D9E72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1 125 (3,2 % от общо регистрираните от тази група лица) и е на 13-то място в страната по брой регистрирани лица;</w:t>
      </w:r>
    </w:p>
    <w:p w14:paraId="5C5434A8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над 1 г. – 223 (0,7 % от общо регистрираните от тази група лица). По този показател областта е със значително малък брой регистрирани лица и е на второ място след област Габрово – 157 лица (0,5 % от общо регистрираните от тази група лица);</w:t>
      </w:r>
    </w:p>
    <w:p w14:paraId="2575088B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793 (7,4 % от общо регистрираните от тази група лица) и е на първо място по брой регистрирани лица в страната;</w:t>
      </w:r>
    </w:p>
    <w:p w14:paraId="15D58B79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без професионална квалификация – 2 804 (3,2 % от общо регистрираните от тази група лица) и е на 14-то място по брой регистрирани лица.</w:t>
      </w:r>
    </w:p>
    <w:p w14:paraId="3C5465AB" w14:textId="0BD9C360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Постъпилите на работа на </w:t>
      </w:r>
      <w:r w:rsidR="004307ED" w:rsidRPr="00AF0028">
        <w:rPr>
          <w:rFonts w:ascii="Times New Roman" w:hAnsi="Times New Roman"/>
          <w:sz w:val="24"/>
          <w:szCs w:val="24"/>
          <w:lang w:val="bg-BG"/>
        </w:rPr>
        <w:t>първичния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15 564, което като относителен дял е 11,1 % от общия брой постъпили на работа на първичния пазар на труда и по този показател областта е с най-голям брой започнали работа лица.</w:t>
      </w:r>
    </w:p>
    <w:p w14:paraId="0CCD1A41" w14:textId="14F5C08E" w:rsidR="001001E3" w:rsidRPr="00AF0028" w:rsidRDefault="00601C5F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 отчетния</w:t>
      </w:r>
      <w:r w:rsidR="001001E3" w:rsidRPr="00AF0028">
        <w:rPr>
          <w:rFonts w:ascii="Times New Roman" w:hAnsi="Times New Roman"/>
          <w:sz w:val="24"/>
          <w:szCs w:val="24"/>
          <w:lang w:val="bg-BG"/>
        </w:rPr>
        <w:t xml:space="preserve"> период включените в обучение по програми, проекти и мерки по ЗНЗ са </w:t>
      </w:r>
      <w:r w:rsidR="00746906" w:rsidRPr="00AF0028">
        <w:rPr>
          <w:rFonts w:ascii="Times New Roman" w:hAnsi="Times New Roman"/>
          <w:sz w:val="24"/>
          <w:szCs w:val="24"/>
          <w:lang w:val="bg-BG"/>
        </w:rPr>
        <w:br/>
      </w:r>
      <w:r w:rsidR="001001E3" w:rsidRPr="00AF0028">
        <w:rPr>
          <w:rFonts w:ascii="Times New Roman" w:hAnsi="Times New Roman"/>
          <w:sz w:val="24"/>
          <w:szCs w:val="24"/>
          <w:lang w:val="bg-BG"/>
        </w:rPr>
        <w:t>1 051 лица, което е 8,9 % от всички включени в обучение за страната и областта е на трето място в страната.</w:t>
      </w:r>
    </w:p>
    <w:p w14:paraId="3374EDE1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заетост по програми, проекти и мерки по ЗНЗ са 996 лица, което е 3,8 % от общия брой включени за страната и е на 11-то място в страната по този показател.</w:t>
      </w:r>
    </w:p>
    <w:p w14:paraId="27D6A868" w14:textId="6D6DF6A9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Работилите лица по програми, проекти, мерки по ЗНЗ и проекти по П РЧР са 1 171 лица, което е 3,6 % и по този показател областта е на 11-то място в страната. </w:t>
      </w:r>
    </w:p>
    <w:p w14:paraId="7107652F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проекти по ПРЧР са 703 лица, което е 5,2 % от общия брой включени и е на 11-о място в страната. </w:t>
      </w:r>
    </w:p>
    <w:p w14:paraId="43C1C03F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 обучение по проекти по ПРЧР са включени 2 931 лица, което е 22 % от общия брой включени и по този показател областта е на първо място с най-голям брой.</w:t>
      </w:r>
    </w:p>
    <w:p w14:paraId="7AF91A9B" w14:textId="2E9CABAE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 обучение по НПВУ в областта са включени 27 829 лица, което е 57,6 % от общия брой включени лица и е на първо място в страната по този показател.</w:t>
      </w:r>
    </w:p>
    <w:p w14:paraId="417EB7D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предприемачество по ЗНЗ са 65 лица, което е 21,5 % от общия брой за страната и по този показател областта е на първо място.</w:t>
      </w:r>
    </w:p>
    <w:p w14:paraId="355EFBE2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Област София-град е с най-голям дял от всички останали области по заявените свободни работни места на първичния пазар на труда – 15 588, като относителен дял е 13,2 % от общия брой заявени свободни работни места. </w:t>
      </w:r>
    </w:p>
    <w:p w14:paraId="17F1EBF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Заявените свободни работни места по мерки от ЗНЗ са 110, което е 4,8 % от общия брой обявени работни места за страната и по този показател областта е на седмо място по брой заявени работни места.</w:t>
      </w:r>
    </w:p>
    <w:p w14:paraId="36F6148F" w14:textId="33E6D7A3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работни места по програми за заетост в област София-град са 350, което е 3,3% от общия брой обявени работни места за страната и по този показател областта е на </w:t>
      </w:r>
      <w:r w:rsidR="00746906" w:rsidRPr="00AF0028">
        <w:rPr>
          <w:rFonts w:ascii="Times New Roman" w:hAnsi="Times New Roman"/>
          <w:sz w:val="24"/>
          <w:szCs w:val="24"/>
          <w:lang w:val="bg-BG"/>
        </w:rPr>
        <w:br/>
      </w:r>
      <w:r w:rsidRPr="00AF0028">
        <w:rPr>
          <w:rFonts w:ascii="Times New Roman" w:hAnsi="Times New Roman"/>
          <w:sz w:val="24"/>
          <w:szCs w:val="24"/>
          <w:lang w:val="bg-BG"/>
        </w:rPr>
        <w:t>14-</w:t>
      </w:r>
      <w:r w:rsidR="00746906" w:rsidRPr="00AF0028">
        <w:rPr>
          <w:rFonts w:ascii="Times New Roman" w:hAnsi="Times New Roman"/>
          <w:sz w:val="24"/>
          <w:szCs w:val="24"/>
          <w:lang w:val="bg-BG"/>
        </w:rPr>
        <w:t>т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о място. </w:t>
      </w:r>
    </w:p>
    <w:p w14:paraId="197F83C6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Видно от приложената справка съотношението е четири безработни лица за едно свободно работно място.</w:t>
      </w:r>
    </w:p>
    <w:p w14:paraId="4BEF03E4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отношение на използваните средства от Държавния бюджет за финансиране на субсидирана заетост и обучение, област София-град е на първо място с 6 258 532 лв., което е 8,4 % от всички изразходени през 2024 г. средства за активна политика на пазара на труда – 74 264 259 лв. Използваните средства за заетост и обучение от други източници на финансиране (П РЧР, </w:t>
      </w: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НПВУ и др.) са 40 944 140,66 лв., което е 34,2 % от всички използвани средства и е на първо място в страната по използвани средства от други източници на финансиране.</w:t>
      </w:r>
    </w:p>
    <w:p w14:paraId="2B752E2D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497940D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24. ОБЛАСТ СТАРА ЗАГОРА</w:t>
      </w:r>
    </w:p>
    <w:p w14:paraId="4BB9B021" w14:textId="1999BA43" w:rsidR="001001E3" w:rsidRPr="00AF0028" w:rsidRDefault="001001E3" w:rsidP="00AF0028">
      <w:pPr>
        <w:spacing w:line="288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Област Стара Загора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се обслужва от четири Дирекции „Бюро по труда“:</w:t>
      </w:r>
    </w:p>
    <w:p w14:paraId="2DA6C006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Областна ДБТ Стара Загора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 Стара Загора и Опан; </w:t>
      </w:r>
    </w:p>
    <w:p w14:paraId="71217E71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ДБТ Казанлък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Казанлък, Мъглиж, Павел баня, Гурково и Николаево; </w:t>
      </w:r>
    </w:p>
    <w:p w14:paraId="2CFCB435" w14:textId="317BEB59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ДБТ Раднево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Раднево и Гълъбово; </w:t>
      </w:r>
    </w:p>
    <w:p w14:paraId="759A122B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Чирпан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с териториален обхват общините: Чирпан и Братя Даскалови. </w:t>
      </w:r>
    </w:p>
    <w:p w14:paraId="32B7EF50" w14:textId="7A008175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на област Стара Загора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4,28 %,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под средното за страната – 5,45 % и е на 5-то място в страната. Броят на регистрираните безработни за областта е 5 422 лица, в т. ч. по групи в неравностойно положение на пазара на труда:</w:t>
      </w:r>
    </w:p>
    <w:p w14:paraId="556494EC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730 (4,1 % от общо регистрираните от тази група лица) и е на 11-то място по брой регистрирани лица;</w:t>
      </w:r>
    </w:p>
    <w:p w14:paraId="0EB1F8CE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55 г. – 1 309 (3% от общо регистрираните от тази група лица) и е на 18-то място по брой регистрирани лица;</w:t>
      </w:r>
    </w:p>
    <w:p w14:paraId="5CA2ACDC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1 240 (3,5 % от общо регистрираните от тази група лица) и е на 11-то място по брой регистрирани лица;</w:t>
      </w:r>
      <w:r w:rsidRPr="00AF002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</w:p>
    <w:p w14:paraId="67CE4C56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с регистрация над 1 г. – 872 (2,5 % от общо регистрираните от тази група лица) и е на 19-то място по брой регистрирани лица; </w:t>
      </w:r>
    </w:p>
    <w:p w14:paraId="705365F7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323 (3 % от общо регистрираните от тази група лица) и е на 14-то място по брой регистрирани лица;</w:t>
      </w:r>
    </w:p>
    <w:p w14:paraId="4A7BB60E" w14:textId="00735454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без професионална квалификация – 3 105 (3,6 % от общо регистрираните от тази група лица) и е на 12-то място по брой регистрирани лица. </w:t>
      </w:r>
    </w:p>
    <w:p w14:paraId="070424B6" w14:textId="6376C081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Постъпилите на работа на </w:t>
      </w:r>
      <w:r w:rsidR="004307ED" w:rsidRPr="00AF0028">
        <w:rPr>
          <w:rFonts w:ascii="Times New Roman" w:hAnsi="Times New Roman"/>
          <w:sz w:val="24"/>
          <w:szCs w:val="24"/>
          <w:lang w:val="bg-BG"/>
        </w:rPr>
        <w:t>първичния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5 469 лица, което като относителен дял е 3,9 % от общия брой постъпили на работа на първичния пазар на труда и по този показател региона е на 8-мо място. </w:t>
      </w:r>
    </w:p>
    <w:p w14:paraId="450103A1" w14:textId="6EF187EA" w:rsidR="001001E3" w:rsidRPr="00AF0028" w:rsidRDefault="00601C5F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 отчетния</w:t>
      </w:r>
      <w:r w:rsidR="001001E3" w:rsidRPr="00AF0028">
        <w:rPr>
          <w:rFonts w:ascii="Times New Roman" w:hAnsi="Times New Roman"/>
          <w:sz w:val="24"/>
          <w:szCs w:val="24"/>
          <w:lang w:val="bg-BG"/>
        </w:rPr>
        <w:t xml:space="preserve"> период включените в обучение по програми, проекти и мерки ЗНЗ са 31 лица, което е 0,3 % от всички включени в обучение за страната и по този показател областта е на последно 28-мо място. </w:t>
      </w:r>
    </w:p>
    <w:p w14:paraId="52F50317" w14:textId="42F81504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програми, проекти и мерки по ЗНЗ са 641 лица, което е 2,4 % от общия брой включени за страната и областта е на 21-во място по този показател в страната. </w:t>
      </w:r>
    </w:p>
    <w:p w14:paraId="1C846DC3" w14:textId="424B21C8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Работилите лица по програми, проекти и мерки по ЗНЗ, вкл. работили лица по проекти по П РЧР, са 811 лица, което е 2,5 % и по този показател областта е на 21-во място в страната. </w:t>
      </w:r>
    </w:p>
    <w:p w14:paraId="1F73949A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предприемачество по ЗНЗ са 8 лица, което е 2,6 % от общия брой за страната и е на 16-то място за страната.</w:t>
      </w:r>
    </w:p>
    <w:p w14:paraId="3018ABB7" w14:textId="575BBBA3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проекти по П РЧР са 235 лица, което е 1,7 % от общия брой включени за страната и по този показател </w:t>
      </w:r>
      <w:r w:rsidR="00924051" w:rsidRPr="00AF0028">
        <w:rPr>
          <w:rFonts w:ascii="Times New Roman" w:hAnsi="Times New Roman"/>
          <w:sz w:val="24"/>
          <w:szCs w:val="24"/>
          <w:lang w:val="bg-BG"/>
        </w:rPr>
        <w:t xml:space="preserve">областта е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на 23-то място. </w:t>
      </w:r>
    </w:p>
    <w:p w14:paraId="3D80682B" w14:textId="50134782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лица в обучение по проекти по П РЧР са 83 лица, което е 0,6 % от общия брой включени в обучение лица по ПРЧР и по този показател областта е на 22-ро място в страната.</w:t>
      </w:r>
    </w:p>
    <w:p w14:paraId="0229078D" w14:textId="0EAB36C6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лица в обучение по проекти по НПВУ са 1 706 лица, което е 3,5 % от общия брой включени в обучение лица по НПВУ и по този показател областта е на 5-то място в страната. </w:t>
      </w:r>
    </w:p>
    <w:p w14:paraId="7B135C1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Регион Стара Загора е на шесто място по заявени свободни работни места на първичния пазар на труда – 6 477, като относителен дял е 5,5 % от общия брой заявени свободни работни места. </w:t>
      </w:r>
    </w:p>
    <w:p w14:paraId="30C12DE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 xml:space="preserve">Заявените свободни работни места по мерки от ЗНЗ са 51, което е 2,2 % от общия брой обявени работни места за страната и по този показател областта е на 20-то място в страната. </w:t>
      </w:r>
    </w:p>
    <w:p w14:paraId="7E0B13BD" w14:textId="4F995DB5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в частния сектор в област </w:t>
      </w:r>
      <w:r w:rsidR="00B37D91" w:rsidRPr="00AF0028">
        <w:rPr>
          <w:rFonts w:ascii="Times New Roman" w:hAnsi="Times New Roman"/>
          <w:sz w:val="24"/>
          <w:szCs w:val="24"/>
          <w:lang w:val="bg-BG"/>
        </w:rPr>
        <w:t xml:space="preserve">Стара Загора </w:t>
      </w:r>
      <w:r w:rsidRPr="00AF0028">
        <w:rPr>
          <w:rFonts w:ascii="Times New Roman" w:hAnsi="Times New Roman"/>
          <w:sz w:val="24"/>
          <w:szCs w:val="24"/>
          <w:lang w:val="bg-BG"/>
        </w:rPr>
        <w:t>са 4 425, което представлява 5,3% от общия брой обявени свободни позиции в частния сектор в страната. По този показател областта се нарежда на 6-то място в страната.</w:t>
      </w:r>
    </w:p>
    <w:p w14:paraId="0A01408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показателя заявени работни места по програми за заетост област Стара Загора е на 12-то място, чийто брой е 359 и с относителен дял 3,4 % от общия брой обявени работни места за страната. </w:t>
      </w:r>
    </w:p>
    <w:p w14:paraId="6D157972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Видно от приложената справка съотношението е пет безработни лица за едно свободно работно място.</w:t>
      </w:r>
    </w:p>
    <w:p w14:paraId="6BE0F4A9" w14:textId="1435601B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 отношение на използваните средства от Държавния бюджет за финансиране на субсидирана заетост и обучение, област Стара Загора е на 19</w:t>
      </w:r>
      <w:r w:rsidR="00F31D30" w:rsidRPr="00AF0028">
        <w:rPr>
          <w:rFonts w:ascii="Times New Roman" w:hAnsi="Times New Roman"/>
          <w:sz w:val="24"/>
          <w:szCs w:val="24"/>
          <w:lang w:val="bg-BG"/>
        </w:rPr>
        <w:t>-</w:t>
      </w:r>
      <w:r w:rsidRPr="00AF0028">
        <w:rPr>
          <w:rFonts w:ascii="Times New Roman" w:hAnsi="Times New Roman"/>
          <w:sz w:val="24"/>
          <w:szCs w:val="24"/>
          <w:lang w:val="bg-BG"/>
        </w:rPr>
        <w:t>то място в страната, чийто размер е 1 956 257 лв., което е 2,6 % от всички изразходени през 2024 г. средства за активна политика на пазара на труда – 74 264 259 лв.</w:t>
      </w:r>
    </w:p>
    <w:p w14:paraId="3016E71D" w14:textId="5E52CA6E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 отношение на използваните средства от други източници, в т.ч. П РЧР, НПВУ и др. за финансиране на субсидирана заетост и обучение, област Стара Загора е на 16</w:t>
      </w:r>
      <w:r w:rsidR="00F31D30" w:rsidRPr="00AF0028">
        <w:rPr>
          <w:rFonts w:ascii="Times New Roman" w:hAnsi="Times New Roman"/>
          <w:sz w:val="24"/>
          <w:szCs w:val="24"/>
          <w:lang w:val="bg-BG"/>
        </w:rPr>
        <w:t>-</w:t>
      </w:r>
      <w:r w:rsidRPr="00AF0028">
        <w:rPr>
          <w:rFonts w:ascii="Times New Roman" w:hAnsi="Times New Roman"/>
          <w:sz w:val="24"/>
          <w:szCs w:val="24"/>
          <w:lang w:val="bg-BG"/>
        </w:rPr>
        <w:t>то място в страната, чийто размер е 2 109 025.75 лв., което е 1,8 % от всички изразходени през 2024 г. средства за заетост и обучение</w:t>
      </w:r>
      <w:r w:rsidR="000B6A09">
        <w:rPr>
          <w:rFonts w:ascii="Times New Roman" w:hAnsi="Times New Roman"/>
          <w:sz w:val="24"/>
          <w:szCs w:val="24"/>
          <w:lang w:val="bg-BG"/>
        </w:rPr>
        <w:t xml:space="preserve"> в размер на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119 697</w:t>
      </w:r>
      <w:r w:rsidR="00B37D91" w:rsidRPr="00AF0028">
        <w:rPr>
          <w:rFonts w:ascii="Times New Roman" w:hAnsi="Times New Roman"/>
          <w:sz w:val="24"/>
          <w:szCs w:val="24"/>
          <w:lang w:val="bg-BG"/>
        </w:rPr>
        <w:t> </w:t>
      </w:r>
      <w:r w:rsidRPr="00AF0028">
        <w:rPr>
          <w:rFonts w:ascii="Times New Roman" w:hAnsi="Times New Roman"/>
          <w:sz w:val="24"/>
          <w:szCs w:val="24"/>
          <w:lang w:val="bg-BG"/>
        </w:rPr>
        <w:t>964</w:t>
      </w:r>
      <w:r w:rsidR="00B37D91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лв.</w:t>
      </w:r>
    </w:p>
    <w:p w14:paraId="79AD16C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004FC8EF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25. ОБЛАСТ ТЪРГОВИЩЕ</w:t>
      </w:r>
    </w:p>
    <w:p w14:paraId="0FDC1706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Област Търговище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се обслужва от три Дирекции „Бюро по труда“:</w:t>
      </w:r>
    </w:p>
    <w:p w14:paraId="096BFC61" w14:textId="29579ADF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Областна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Търговище </w:t>
      </w:r>
      <w:r w:rsidRPr="00AF0028">
        <w:rPr>
          <w:rFonts w:ascii="Times New Roman" w:hAnsi="Times New Roman"/>
          <w:sz w:val="24"/>
          <w:szCs w:val="24"/>
          <w:lang w:val="bg-BG"/>
        </w:rPr>
        <w:t>с териториален обхват община Търговище;</w:t>
      </w:r>
    </w:p>
    <w:p w14:paraId="0EBDC3C1" w14:textId="20DD26BE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Омуртаг </w:t>
      </w:r>
      <w:r w:rsidRPr="00AF0028">
        <w:rPr>
          <w:rFonts w:ascii="Times New Roman" w:hAnsi="Times New Roman"/>
          <w:sz w:val="24"/>
          <w:szCs w:val="24"/>
          <w:lang w:val="bg-BG"/>
        </w:rPr>
        <w:t>с териториален обхват общините Омуртаг и Антоново;</w:t>
      </w:r>
    </w:p>
    <w:p w14:paraId="210B76B9" w14:textId="1FE5421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Попово </w:t>
      </w:r>
      <w:r w:rsidRPr="00AF0028">
        <w:rPr>
          <w:rFonts w:ascii="Times New Roman" w:hAnsi="Times New Roman"/>
          <w:sz w:val="24"/>
          <w:szCs w:val="24"/>
          <w:lang w:val="bg-BG"/>
        </w:rPr>
        <w:t>с териториален обхват общините Попово и Опака</w:t>
      </w:r>
      <w:r w:rsidR="00B963FF">
        <w:rPr>
          <w:rFonts w:ascii="Times New Roman" w:hAnsi="Times New Roman"/>
          <w:sz w:val="24"/>
          <w:szCs w:val="24"/>
          <w:lang w:val="bg-BG"/>
        </w:rPr>
        <w:t>.</w:t>
      </w:r>
    </w:p>
    <w:p w14:paraId="4FD6584D" w14:textId="5F2416AC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на област Търговище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9,86%,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над средното за страната – 5,45% и е на 21-во място в страната по този показател. Броят на регистрираните безработни за областта е 3 778 лица, в т. ч. по групи в неравностойно положение на пазара на труда:</w:t>
      </w:r>
    </w:p>
    <w:p w14:paraId="6D065DC2" w14:textId="75F04243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386 (2,2% от общо регистрираните от тази група лица) и са на 22-ро място в страната по брой регистрирани младежи;</w:t>
      </w:r>
    </w:p>
    <w:p w14:paraId="2847C8E0" w14:textId="1D2AEC58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50 г. – 1 218 (2,8% от общо регистрираните от тази група лица) и са на 20-</w:t>
      </w:r>
      <w:r w:rsidR="00F31D30" w:rsidRPr="00AF0028">
        <w:rPr>
          <w:rFonts w:ascii="Times New Roman" w:hAnsi="Times New Roman"/>
          <w:sz w:val="24"/>
          <w:szCs w:val="24"/>
          <w:lang w:val="bg-BG"/>
        </w:rPr>
        <w:t>т</w:t>
      </w:r>
      <w:r w:rsidRPr="00AF0028">
        <w:rPr>
          <w:rFonts w:ascii="Times New Roman" w:hAnsi="Times New Roman"/>
          <w:sz w:val="24"/>
          <w:szCs w:val="24"/>
          <w:lang w:val="bg-BG"/>
        </w:rPr>
        <w:t>о място в страната;</w:t>
      </w:r>
    </w:p>
    <w:p w14:paraId="64F1F457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 901 (2,6% от общо регистрираните от тази група лица) и са на 19-о място в страната по брой регистрирани лица;</w:t>
      </w:r>
    </w:p>
    <w:p w14:paraId="3137ABF0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над 1 г. – 1 120 (3,3% от общо регистрираните от тази група лица) и са на 15-о място в страната по брой регистрирани лица;</w:t>
      </w:r>
    </w:p>
    <w:p w14:paraId="3FCBD31B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240 (2,2% от общо регистрираните от тази група лица) и са на 25–о място по брой регистрирани лица в страната;</w:t>
      </w:r>
    </w:p>
    <w:p w14:paraId="096E8023" w14:textId="12B9A3F1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без професионална квалификация – 2 385 (2,7% от общо регистрираните от тази група лица) и са на 21-во място по брой регистрирани лица.</w:t>
      </w:r>
    </w:p>
    <w:p w14:paraId="6F368392" w14:textId="76D32253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Постъпилите на работа на </w:t>
      </w:r>
      <w:r w:rsidR="004307ED" w:rsidRPr="00AF0028">
        <w:rPr>
          <w:rFonts w:ascii="Times New Roman" w:hAnsi="Times New Roman"/>
          <w:sz w:val="24"/>
          <w:szCs w:val="24"/>
          <w:lang w:val="bg-BG"/>
        </w:rPr>
        <w:t>първичния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пазар на труда са 2 776 лица, което като относителен дял е 2,0% от общия брой постъпили на работа на първичния пазар на труда и по този показател областта е на 23-то място.</w:t>
      </w:r>
    </w:p>
    <w:p w14:paraId="19627579" w14:textId="41373511" w:rsidR="001001E3" w:rsidRPr="00AF0028" w:rsidRDefault="00601C5F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 отчетния</w:t>
      </w:r>
      <w:r w:rsidR="001001E3" w:rsidRPr="00AF0028">
        <w:rPr>
          <w:rFonts w:ascii="Times New Roman" w:hAnsi="Times New Roman"/>
          <w:sz w:val="24"/>
          <w:szCs w:val="24"/>
          <w:lang w:val="bg-BG"/>
        </w:rPr>
        <w:t xml:space="preserve"> период включените в обучение по програми, проекти и мерки по Закона за насърчаване на заетостта (ЗНЗ) са 201 лица, което е 1,7% от всички включени в обучение за страната и по този показател областта е на 21-во място.</w:t>
      </w:r>
    </w:p>
    <w:p w14:paraId="71415921" w14:textId="7DFBB2C6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Включените в заетост по програми, проекти и мерки по ЗНЗ са 714 лица, което е 1,7% от общия брой включени за страната и е на 23-то място в страната по този показател.</w:t>
      </w:r>
    </w:p>
    <w:p w14:paraId="73052D56" w14:textId="3C0661D2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Работилите лица по програми, проекти и мерки по ЗНЗ са 828 лица, което е 2,5 % и по този показател областта е на 20-о място в страната.</w:t>
      </w:r>
    </w:p>
    <w:p w14:paraId="28A9413E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проекти по П РЧР са 250 лица, което е 1,8% от общия брой включени и областта е на 21-во място в страната. </w:t>
      </w:r>
    </w:p>
    <w:p w14:paraId="0038AAE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проекти по П РЧР са 154 лица, което е 1,2% от общия брой включени и областта е на 15-о място в страната.</w:t>
      </w:r>
    </w:p>
    <w:p w14:paraId="19008542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НПВУ са 75 лица, което е 0,2% от общия брой включени и областта е на 24-то място в страната.</w:t>
      </w:r>
    </w:p>
    <w:p w14:paraId="4404F0B2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Включвани в предприемачество по ЗНЗ са 4 лица, което като относителен дял е 1,3% от общия брой включени лица и по този показател областта е на 21-во място в страната.</w:t>
      </w:r>
    </w:p>
    <w:p w14:paraId="0C92BBF5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на първичния пазар на труда в регион Търговище са 1 435, като относителен дял е 1,2% от общия брой заявени свободни работни места и е на 27-о място в страната. </w:t>
      </w:r>
    </w:p>
    <w:p w14:paraId="74416324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мерки от ЗНЗ са 80, което е 3,5 % от общия брой обявени работни места за страната и по този показател областта е на 15-о място в страната. </w:t>
      </w:r>
    </w:p>
    <w:p w14:paraId="0B8564AD" w14:textId="1714703F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програми за заетост от ЗНЗ са 380, което е 3,6 % от общия брой обявени работни места за страната и по този показател областта е на 10-о място в страната. </w:t>
      </w:r>
    </w:p>
    <w:p w14:paraId="1773F96C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Видно от приложената справка съотношението е 15 безработни лица за едно свободно работно място.</w:t>
      </w:r>
    </w:p>
    <w:p w14:paraId="57345D07" w14:textId="1071EB8E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отношение на използваните средства от Държавния бюджет за финансиране на субсидирана заетост и обучение, област Търговище е на 24-то място, чийто размер е 1 693 911 лв., което е 2,3% от всички изразходени през 2024 г. средства за активна политика на пазара на </w:t>
      </w:r>
      <w:r w:rsidR="00D00E19">
        <w:rPr>
          <w:rFonts w:ascii="Times New Roman" w:hAnsi="Times New Roman"/>
          <w:sz w:val="24"/>
          <w:szCs w:val="24"/>
          <w:lang w:val="bg-BG"/>
        </w:rPr>
        <w:br/>
      </w:r>
      <w:r w:rsidRPr="00AF0028">
        <w:rPr>
          <w:rFonts w:ascii="Times New Roman" w:hAnsi="Times New Roman"/>
          <w:sz w:val="24"/>
          <w:szCs w:val="24"/>
          <w:lang w:val="bg-BG"/>
        </w:rPr>
        <w:t>труда – 74 264 259 лв.</w:t>
      </w:r>
    </w:p>
    <w:p w14:paraId="0EE1C99C" w14:textId="25C885B5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През 2024 г. област Търговище е на 21-во място в страната по финансиране на субсидирана заетост и обучение от П РЧР, НПВУ и други източници, като в областта са използвани 1 682 176,35 лв., което е 1,4 % от всичките средства за годината от тези източници в размер на 119 697 964 лв.</w:t>
      </w:r>
    </w:p>
    <w:p w14:paraId="0700270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2BE5608E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26. ОБЛАСТ ХАСКОВО</w:t>
      </w:r>
    </w:p>
    <w:p w14:paraId="19B5DF7C" w14:textId="77777777" w:rsidR="001001E3" w:rsidRPr="00AF0028" w:rsidRDefault="001001E3" w:rsidP="00AF0028">
      <w:pPr>
        <w:spacing w:line="288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Област Хасково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се обслужва от четири Дирекции „Бюро по труда“: </w:t>
      </w:r>
    </w:p>
    <w:p w14:paraId="714B5EDA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Областна ДБТ Хасково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териториален обхват общините: Хасково, Минерални бани, Стамболово и Маджарово; </w:t>
      </w:r>
    </w:p>
    <w:p w14:paraId="7382C3FC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Димитровград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с териториален обхват община Димитровград; </w:t>
      </w:r>
    </w:p>
    <w:p w14:paraId="7AA57EDF" w14:textId="3871D953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ДБТ Свиленград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 териториален обхват общините: Свиленград, Любимец и Ивайловград;  </w:t>
      </w:r>
    </w:p>
    <w:p w14:paraId="3A01399B" w14:textId="77777777" w:rsidR="001001E3" w:rsidRPr="00AF0028" w:rsidRDefault="001001E3" w:rsidP="00AF0028">
      <w:pPr>
        <w:numPr>
          <w:ilvl w:val="0"/>
          <w:numId w:val="11"/>
        </w:numPr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ДБТ Харманли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с териториален обхват общините: Харманли, Симеоновград и Тополовград. </w:t>
      </w:r>
    </w:p>
    <w:p w14:paraId="5C0BCE3E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на област Хасково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6,63%,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над средното за страната – 5,45% и по този показател областта се нарежда на 13-то място по най-ниско равнище на безработица в страната. Броят на регистрираните безработни за областта е 5 525 лица, като са регистрирани високи показатели за броя на безработните лица от някои групи в неравностойно положение на пазара на труда:</w:t>
      </w:r>
    </w:p>
    <w:p w14:paraId="4BF3FFAF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до 29 г. (вкл.) – 641 (3,6% от общо регистрираните от тази група лица) и областта е на 12-то място по най-много регистрирани безработни младежи;</w:t>
      </w:r>
    </w:p>
    <w:p w14:paraId="6AA4AA46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Безработни лица над 55 г. – 1 618 (3,7% от общо регистрираните от тази група лица) и е на 12-то място по най-много регистрирани безработни лица от тази група;</w:t>
      </w:r>
    </w:p>
    <w:p w14:paraId="4A252721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1 351 (3,8% от общо регистрираните от тази група лица) и е на 8-мо място по най-много регистрирани безработни лица от тази група;</w:t>
      </w:r>
      <w:r w:rsidRPr="00AF002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</w:p>
    <w:p w14:paraId="0E5B05D1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с регистрация над 1 г. – 1 041 (3,0% от общо регистрираните от тази група лица) и е на 16-то място по най-много регистрирани безработни лица от тази група; </w:t>
      </w:r>
    </w:p>
    <w:p w14:paraId="54FADAD2" w14:textId="03377CA3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</w:t>
      </w:r>
      <w:r w:rsidR="00E450E5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259 (2,4% от общо регистрираните от тази група лица) и е на 22-ро място по най-много регистрирани безработни лица от тази група;</w:t>
      </w:r>
    </w:p>
    <w:p w14:paraId="36A99776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без професионална квалификация – 3 325 (3,8% от общо регистрираните от тази група лица) е на 10-то място по най-много регистрирани безработни лица от тази група. </w:t>
      </w:r>
    </w:p>
    <w:p w14:paraId="2324564C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Постъпилите на работа на първичния пазар на труда са 4 171 лица за област Хасково, което като относителен дял е 3,0% от общия брой постъпили на работа на първичния пазар на труда за страната, и нарежда областта на 14-то място по най-много постъпили на работа лица на първичния пазар на труда. </w:t>
      </w:r>
    </w:p>
    <w:p w14:paraId="440F5F93" w14:textId="75E874F3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заетост по програми, проекти и мерки по ЗНЗ са 649 лица, което е 2,5% от общия брой включени за страната, и по този показател областта е на 20-то място.</w:t>
      </w:r>
    </w:p>
    <w:p w14:paraId="1CD26C90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Работилите лица по програми, проекти и мерки по ЗНЗ и по проекти по П РЧР са 694 лица, което е 2,5 % от общия брой на работилите за страната, и по този показател е сред областите с най-малко работили лица, на 23-то място в страната. </w:t>
      </w:r>
    </w:p>
    <w:p w14:paraId="4F9B81D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проекти по П РЧР са 299 лица, което е 2,2% от общия брой включени за страната, и по този показател областта е на 17-то място. </w:t>
      </w:r>
    </w:p>
    <w:p w14:paraId="1BD0F16B" w14:textId="0B585701" w:rsidR="001001E3" w:rsidRPr="00AF0028" w:rsidRDefault="00601C5F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 отчетния</w:t>
      </w:r>
      <w:r w:rsidR="001001E3" w:rsidRPr="00AF0028">
        <w:rPr>
          <w:rFonts w:ascii="Times New Roman" w:hAnsi="Times New Roman"/>
          <w:sz w:val="24"/>
          <w:szCs w:val="24"/>
          <w:lang w:val="bg-BG"/>
        </w:rPr>
        <w:t xml:space="preserve"> период включените в обучение по програми, проекти и мерки по ЗНЗ са 336 лица, което е 2,8% от всички включени в обучение по програми, проекти и мерки по ЗНЗ за страната, и по този показател областта е на 11-то място. </w:t>
      </w:r>
    </w:p>
    <w:p w14:paraId="39CA6752" w14:textId="570E8206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проекти по П РЧР са 23 лица, което е 0,2% от всички включени в обучение по проекти по П РЧР за страната, и по този показател област Хасково е сред областите с най-малко включени в обучение, на 25-то място.</w:t>
      </w:r>
    </w:p>
    <w:p w14:paraId="24EA7947" w14:textId="629F1704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обучение по НПВУ са 82, което е 0,2% от всички включени в обучение по НПВУ, и това нарежда областта на 22-ро място по този показател.</w:t>
      </w:r>
    </w:p>
    <w:p w14:paraId="523B4D04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предприемачество по ЗНЗ са 3 лица, което е 1,0% от общия брой за страната, и областта е сред областите с най-ниски показатели, на 23-то място.</w:t>
      </w:r>
    </w:p>
    <w:p w14:paraId="48068372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Област Хасково е на 19-то място по заявени свободни работни места на първичния пазар на труда – 2 611, което като относителен дял е 2,2% от общия брой заявени свободни работни места. </w:t>
      </w:r>
    </w:p>
    <w:p w14:paraId="3CED82F5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Заявените свободни работни места по мерки от ЗНЗ са 38, което е 1,6% от общия брой обявени работни места за страната и по този показател областта е на 25-то място в страната. </w:t>
      </w:r>
    </w:p>
    <w:p w14:paraId="7EC5C2F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показателя заявени работни места по програми за заетост област Хасково е на 19-то място, чийто брой е 313 и с относителен дял 3,0% от общия брой заявени работни места за страната. </w:t>
      </w:r>
    </w:p>
    <w:p w14:paraId="03D5BFB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Видно от приложената справка съотношението е 14 безработни лица за едно свободно работно място, като само за областите Ловеч и Търговище съотношението е по-високо (15 безработни лица за едно свободно работно място).</w:t>
      </w:r>
    </w:p>
    <w:p w14:paraId="3A28DA06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Използваните средства от Държавния бюджет за финансиране на субсидирана заетост и обучение са 1</w:t>
      </w:r>
      <w:r w:rsidRPr="00AF0028">
        <w:rPr>
          <w:rFonts w:ascii="Times New Roman" w:hAnsi="Times New Roman"/>
          <w:sz w:val="24"/>
          <w:szCs w:val="24"/>
          <w:lang w:val="en-US"/>
        </w:rPr>
        <w:t> 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957 644 лв. или 2,6% от всички изразходени през 2024 г. средства от Държавния бюджет за активна политика на пазара на труда - 74 264 259 лв., което нарежда област Хасково на 18-то място в страната. Изразходените средства от други източници (П РЧР, НПВУ и др.) за </w:t>
      </w: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>финансиране на обучение и субсидирана заетост са 1 658 834,80лв., което е 1,4% от всички изразходени в страната средства от други източници през 2024 г. и нарежда областта на 22-ро място.</w:t>
      </w:r>
    </w:p>
    <w:p w14:paraId="4C40EC66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71B9E52F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27. ОБЛАСТ ШУМЕН</w:t>
      </w:r>
    </w:p>
    <w:p w14:paraId="039A3E01" w14:textId="77777777" w:rsidR="001001E3" w:rsidRPr="00AF0028" w:rsidRDefault="001001E3" w:rsidP="00AF0028">
      <w:pPr>
        <w:tabs>
          <w:tab w:val="left" w:pos="851"/>
        </w:tabs>
        <w:spacing w:line="288" w:lineRule="auto"/>
        <w:ind w:firstLine="855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 xml:space="preserve">Област Шумен </w:t>
      </w:r>
      <w:r w:rsidRPr="00AF0028">
        <w:rPr>
          <w:rFonts w:ascii="Times New Roman" w:hAnsi="Times New Roman"/>
          <w:sz w:val="24"/>
          <w:szCs w:val="24"/>
          <w:lang w:val="bg-BG"/>
        </w:rPr>
        <w:t>се обслужва от четири Дирекции „Бюро по труда“:</w:t>
      </w:r>
    </w:p>
    <w:p w14:paraId="4F495EA4" w14:textId="2FAA23FA" w:rsidR="001001E3" w:rsidRPr="00AF0028" w:rsidRDefault="001001E3" w:rsidP="00AF0028">
      <w:pPr>
        <w:numPr>
          <w:ilvl w:val="0"/>
          <w:numId w:val="12"/>
        </w:numPr>
        <w:tabs>
          <w:tab w:val="left" w:pos="851"/>
        </w:tabs>
        <w:spacing w:line="288" w:lineRule="auto"/>
        <w:ind w:left="851" w:hanging="141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Областна дирекция „Бюро по труда“ със седалище Шумен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и с териториален обхват общините Шумен, Хитрино и Венец</w:t>
      </w:r>
      <w:r w:rsidR="00242394">
        <w:rPr>
          <w:rFonts w:ascii="Times New Roman" w:hAnsi="Times New Roman"/>
          <w:sz w:val="24"/>
          <w:szCs w:val="24"/>
          <w:lang w:val="bg-BG"/>
        </w:rPr>
        <w:t>;</w:t>
      </w:r>
    </w:p>
    <w:p w14:paraId="4CC08ED9" w14:textId="77777777" w:rsidR="001001E3" w:rsidRPr="00AF0028" w:rsidRDefault="001001E3" w:rsidP="00AF0028">
      <w:pPr>
        <w:numPr>
          <w:ilvl w:val="0"/>
          <w:numId w:val="12"/>
        </w:numPr>
        <w:tabs>
          <w:tab w:val="left" w:pos="851"/>
        </w:tabs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ДБТ Велики Преслав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със седалище Велики Преслав и с териториален обхват общините: Велики Преслав, Смядово и Върбица;</w:t>
      </w:r>
    </w:p>
    <w:p w14:paraId="1234E96F" w14:textId="77777777" w:rsidR="001001E3" w:rsidRPr="00AF0028" w:rsidRDefault="001001E3" w:rsidP="00AF0028">
      <w:pPr>
        <w:numPr>
          <w:ilvl w:val="0"/>
          <w:numId w:val="12"/>
        </w:numPr>
        <w:tabs>
          <w:tab w:val="left" w:pos="851"/>
        </w:tabs>
        <w:spacing w:line="288" w:lineRule="auto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ДБТ Каолиново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със седалище Каолиново и с териториален обхват община Каолиново;</w:t>
      </w:r>
    </w:p>
    <w:p w14:paraId="12EC0F8F" w14:textId="77777777" w:rsidR="001001E3" w:rsidRPr="00AF0028" w:rsidRDefault="001001E3" w:rsidP="00AF0028">
      <w:pPr>
        <w:numPr>
          <w:ilvl w:val="0"/>
          <w:numId w:val="12"/>
        </w:numPr>
        <w:tabs>
          <w:tab w:val="left" w:pos="851"/>
        </w:tabs>
        <w:spacing w:line="288" w:lineRule="auto"/>
        <w:ind w:left="709" w:firstLine="1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ДБТ Нови пазар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със седалище Нови пазар и с териториален обхват общините: Нови пазар, Каспичан и Никола Козлево.</w:t>
      </w:r>
    </w:p>
    <w:p w14:paraId="051D985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на област Шумен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10,62%,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над средното за страната – 5,45% и по този показател е на 25-то място. Броят на регистрираните безработни за областта са 6 708 лица, в т. ч. по групи в неравностойно положение на пазара на труда:</w:t>
      </w:r>
    </w:p>
    <w:p w14:paraId="5B69648B" w14:textId="59E06A5C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до 29 г. (вкл.) – 765 (4,3% от общо регистрираните от тази група лица) и е на 8-мо място по брой регистрирани </w:t>
      </w:r>
      <w:r w:rsidR="001617DC" w:rsidRPr="00AF0028">
        <w:rPr>
          <w:rFonts w:ascii="Times New Roman" w:hAnsi="Times New Roman"/>
          <w:sz w:val="24"/>
          <w:szCs w:val="24"/>
          <w:lang w:val="bg-BG"/>
        </w:rPr>
        <w:t xml:space="preserve">безработни </w:t>
      </w:r>
      <w:r w:rsidRPr="00AF0028">
        <w:rPr>
          <w:rFonts w:ascii="Times New Roman" w:hAnsi="Times New Roman"/>
          <w:sz w:val="24"/>
          <w:szCs w:val="24"/>
          <w:lang w:val="bg-BG"/>
        </w:rPr>
        <w:t>младежи;</w:t>
      </w:r>
    </w:p>
    <w:p w14:paraId="754311C4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55 г. – 2 197 (5,0% от общо регистрираните от тази група лица) и е на 4-то място по брой регистрирани;</w:t>
      </w:r>
    </w:p>
    <w:p w14:paraId="290D9446" w14:textId="4D172BB2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1</w:t>
      </w:r>
      <w:r w:rsidR="004B72B1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413 (4,0% от общо регистрираните от тази група лица) и е на 5-то място по този показател;</w:t>
      </w:r>
    </w:p>
    <w:p w14:paraId="08FE15E1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над 1 г. – 2 418 (7,1% от общо регистрираните от тази група лица) и е на 2-ро място по брой регистрирани лица;</w:t>
      </w:r>
    </w:p>
    <w:p w14:paraId="169A010D" w14:textId="235F2785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319 (3,0% от общо регистрираните от тази група лица) и е на 15-то място в страната по брой регистрирани лица;</w:t>
      </w:r>
    </w:p>
    <w:p w14:paraId="2D271EEC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без професионална квалификация – 4 898 (5,6% от общо регистрираните от тази група лица) и е на 4-то място в страната по брой регистрирани лица.</w:t>
      </w:r>
    </w:p>
    <w:p w14:paraId="50DA1D5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Постъпилите на работа на първичния пазар на труда са 4 043 лица, което като относителен дял е 2,9% от общия брой постъпили на работа на първичния пазар на труда и по този показател регионът е на 15-то място в страната.</w:t>
      </w:r>
    </w:p>
    <w:p w14:paraId="5AA4C276" w14:textId="2B1D7990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 отчетния период включените в обучение по програми, проекти и мерки по ЗНЗ са 202 лица, което е 1,7% от всички включени в обучение за страната (на 20-то място). </w:t>
      </w:r>
    </w:p>
    <w:p w14:paraId="7DC50E9E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Включените в заетост по програми, проекти и мерки по ЗНЗ са 1 328 лица, което е 5,1% от общия брой включени за страната и областта е на 4-то място по този показател в страната. </w:t>
      </w:r>
    </w:p>
    <w:p w14:paraId="0BCEB6DE" w14:textId="24CD5943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Работилите лица по програми, проекти и мерки по ЗНЗ, вкл. работили лица по проекти по П РЧР, са 1</w:t>
      </w:r>
      <w:r w:rsidR="004B72B1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726 лица, което е 5,3% и по този показател областта е на 7-мо място в страната.</w:t>
      </w:r>
    </w:p>
    <w:p w14:paraId="144A12AE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лица в обучение по проекти по П РЧР са 96 лица, което е 0,7% от общия брой включени в обучение лица по ПРЧР и по този показател областта е на 19-то място в страната.</w:t>
      </w:r>
    </w:p>
    <w:p w14:paraId="78BB613E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в предприемачество по ЗНЗ са 2 лица, което е 0,7% от общия брой за страната и по този показател областта е на 24-то място.</w:t>
      </w:r>
    </w:p>
    <w:p w14:paraId="478E8507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лица в обучение по проекти по НПВУ са 399 лица, което е 0,8% от общия брой включени в обучение лица по НПВУ и по този показател областта е на 13-то място в страната.</w:t>
      </w:r>
    </w:p>
    <w:p w14:paraId="419240F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Регион Шумен е на 13-то място по брой на заявените свободни работни места на първичния пазар на труда – 3 691, като относителен дял е 3,1% от общия брой заявени свободни работни места. </w:t>
      </w: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 xml:space="preserve">Заявените свободни работни места по мерки от ЗНЗ са 128, което е 5,5% от общия брой обявени работни места за страната (6-то място в страната). </w:t>
      </w:r>
    </w:p>
    <w:p w14:paraId="22D36BB9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Заявените свободни работни места в частния сектор в област Шумен са 2 577, което представлява 1,72% от общия брой обявени свободни позиции в частния сектор в страната. По този показател областта се нарежда на 12-то място в страната.</w:t>
      </w:r>
    </w:p>
    <w:p w14:paraId="23D854D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показателя заявени работни места по програми за заетост област Шумен е на 1-во място в страната, чийто брой е 672 и с относителен дял 6,4% от общия брой обявени работни места за страната. </w:t>
      </w:r>
    </w:p>
    <w:p w14:paraId="3D3AFA78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Видно от приложената справка съотношението е десет безработни лица за едно свободно работно място.</w:t>
      </w:r>
    </w:p>
    <w:p w14:paraId="687202F3" w14:textId="77777777" w:rsidR="00EC0ABB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отношение на използваните средства от Държавния бюджет за финансиране на субсидирана заетост и обучение, област Шумен е на 5-то място, чийто размер е 3 538 241 лв., което е 4,8% от всички изразходени през 2024 г. средства за активна политика на пазара на </w:t>
      </w:r>
      <w:r w:rsidR="00F41D27" w:rsidRPr="00AF0028">
        <w:rPr>
          <w:rFonts w:ascii="Times New Roman" w:hAnsi="Times New Roman"/>
          <w:sz w:val="24"/>
          <w:szCs w:val="24"/>
          <w:lang w:val="bg-BG"/>
        </w:rPr>
        <w:br/>
      </w:r>
      <w:r w:rsidRPr="00AF0028">
        <w:rPr>
          <w:rFonts w:ascii="Times New Roman" w:hAnsi="Times New Roman"/>
          <w:sz w:val="24"/>
          <w:szCs w:val="24"/>
          <w:lang w:val="bg-BG"/>
        </w:rPr>
        <w:t>труда – 74 264 259 лв.</w:t>
      </w:r>
      <w:r w:rsidR="00EC0ABB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311465CE" w14:textId="25B78181" w:rsidR="00EC0ABB" w:rsidRPr="00AF0028" w:rsidRDefault="00EC0ABB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Изразходените средства от други източници (П РЧР, НПВУ и др.) за финансиране на обучение и заетост са  2 174 563 лв., което е 1,8% от всички изразходени в страната средства от други източници през 2024 г. и нарежда областта на 15-то място.</w:t>
      </w:r>
    </w:p>
    <w:p w14:paraId="266D769C" w14:textId="77777777" w:rsidR="004A7383" w:rsidRDefault="004A738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14:paraId="48642496" w14:textId="2874DDCB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28. ОБЛАСТ ЯМБОЛ</w:t>
      </w:r>
    </w:p>
    <w:p w14:paraId="44DC6C9A" w14:textId="77777777" w:rsidR="001001E3" w:rsidRPr="00AF0028" w:rsidRDefault="001001E3" w:rsidP="00AF0028">
      <w:pPr>
        <w:spacing w:line="288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Област Ямбол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се обслужва от две Дирекции „Бюро по труда“:</w:t>
      </w:r>
    </w:p>
    <w:p w14:paraId="573F2F2E" w14:textId="77777777" w:rsidR="001001E3" w:rsidRPr="00AF0028" w:rsidRDefault="001001E3" w:rsidP="00AF0028">
      <w:pPr>
        <w:numPr>
          <w:ilvl w:val="0"/>
          <w:numId w:val="10"/>
        </w:numPr>
        <w:spacing w:line="288" w:lineRule="auto"/>
        <w:ind w:left="851" w:hanging="142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Областна дирекция „Бюро по труда“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със седалище Ямбол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и с териториален обхват общините Ямбол, Тунджа и Стралджа</w:t>
      </w:r>
    </w:p>
    <w:p w14:paraId="2E01CC62" w14:textId="77777777" w:rsidR="001001E3" w:rsidRPr="00AF0028" w:rsidRDefault="001001E3" w:rsidP="00AF0028">
      <w:pPr>
        <w:numPr>
          <w:ilvl w:val="0"/>
          <w:numId w:val="10"/>
        </w:numPr>
        <w:spacing w:line="288" w:lineRule="auto"/>
        <w:ind w:left="851" w:hanging="142"/>
        <w:contextualSpacing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b/>
          <w:sz w:val="24"/>
          <w:szCs w:val="24"/>
          <w:lang w:val="bg-BG"/>
        </w:rPr>
        <w:t>Дирекция „Бюро по труда“ със седалище Елхово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и с териториален обхват общините Елхово и Болярово.</w:t>
      </w:r>
    </w:p>
    <w:p w14:paraId="160A88D2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През 2024 г. равнището на безработица на област Ямбол е </w:t>
      </w:r>
      <w:r w:rsidRPr="00AF0028">
        <w:rPr>
          <w:rFonts w:ascii="Times New Roman" w:hAnsi="Times New Roman"/>
          <w:b/>
          <w:sz w:val="24"/>
          <w:szCs w:val="24"/>
          <w:lang w:val="bg-BG"/>
        </w:rPr>
        <w:t>5,39%,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 което е над средното за страната – 5,45%. Броят на регистрираните безработни за областта е 2 341 лица, в т. ч. по групи в неравностойно положение на пазара на труда:</w:t>
      </w:r>
    </w:p>
    <w:p w14:paraId="2D2FA320" w14:textId="2F67247D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Безработни лица до 29 г. (вкл.) – 250 (1,4% от общо регистрираните от тази група лица) и по брой регистрирани лица </w:t>
      </w:r>
      <w:r w:rsidR="007E3F9F" w:rsidRPr="00AF0028">
        <w:rPr>
          <w:rFonts w:ascii="Times New Roman" w:hAnsi="Times New Roman"/>
          <w:sz w:val="24"/>
          <w:szCs w:val="24"/>
          <w:lang w:val="bg-BG"/>
        </w:rPr>
        <w:t xml:space="preserve">от тази група </w:t>
      </w:r>
      <w:r w:rsidRPr="00AF0028">
        <w:rPr>
          <w:rFonts w:ascii="Times New Roman" w:hAnsi="Times New Roman"/>
          <w:sz w:val="24"/>
          <w:szCs w:val="24"/>
          <w:lang w:val="bg-BG"/>
        </w:rPr>
        <w:t>е на 26-то място;</w:t>
      </w:r>
    </w:p>
    <w:p w14:paraId="1791DD5E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над 55 г. – 745 (1,7% от общо регистрираните от тази група лица) и е на 26-то място по този показател в страната;</w:t>
      </w:r>
    </w:p>
    <w:p w14:paraId="51E6115A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от 6 до 12 м. – 436 (1,2% от общо регистрираните от тази група лица) и е на 28-мо място в страната по брой регистрирани лица;</w:t>
      </w:r>
      <w:r w:rsidRPr="00AF002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</w:p>
    <w:p w14:paraId="02347800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регистрация над 1 г. – 538 (1,6% от общо регистрираните от тази група лица) и е на 23-то място по брой регистрирани в страната;</w:t>
      </w:r>
    </w:p>
    <w:p w14:paraId="31EC445C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с увреждания – 161 (1,5% от общо регистрираните от тази група лица) и е с най-малък брой регистрирани лица от тази група в цялата страна;</w:t>
      </w:r>
    </w:p>
    <w:p w14:paraId="50074548" w14:textId="77777777" w:rsidR="001001E3" w:rsidRPr="00AF0028" w:rsidRDefault="001001E3" w:rsidP="00AF0028">
      <w:pPr>
        <w:numPr>
          <w:ilvl w:val="0"/>
          <w:numId w:val="10"/>
        </w:numPr>
        <w:tabs>
          <w:tab w:val="left" w:pos="4253"/>
        </w:tabs>
        <w:spacing w:line="288" w:lineRule="auto"/>
        <w:ind w:right="-32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Безработни лица без професионална квалификация – 1 355 (1,6% от общо регистрираните от тази група лица) и е на 26-то място в страната.</w:t>
      </w:r>
    </w:p>
    <w:p w14:paraId="41F9AD0E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Постъпилите на работа на първичния пазар на труда са 2 231 лица, което като относителен дял е 1,6 % от общия брой постъпили на работа на първичния пазар на труда и по този показател регионът е на 25-то място. </w:t>
      </w:r>
    </w:p>
    <w:p w14:paraId="2270BA05" w14:textId="4CDED926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За отчетния период включените в обучение по програми, проекти и мерки по ЗНЗ са 321 лица, което е 2,7% от всички включени в обучение за страната (на 13-то място). </w:t>
      </w:r>
    </w:p>
    <w:p w14:paraId="599D13AD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lastRenderedPageBreak/>
        <w:t xml:space="preserve">Включените в заетост по програми, проекти и мерки по ЗНЗ са 441 лица, което е 1,7% от общия брой включени за страната и областта е на 26-то място по този показател в страната. </w:t>
      </w:r>
    </w:p>
    <w:p w14:paraId="7A08C716" w14:textId="1C3D6A16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Работилите лица по програми, проекти и мерки по ЗНЗ, вкл. работили лица по проекти по П РЧР, са 535 лица, което е 1,6% и по този показател областта е на 26-то място в страната. </w:t>
      </w:r>
    </w:p>
    <w:p w14:paraId="3DCA7EC5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лица в обучение по проекти по П РЧР са 20 лица, което е 0,2% от общия брой включени в обучение лица по ПРЧР и по този показател областта е на 26-то място в страната.</w:t>
      </w:r>
    </w:p>
    <w:p w14:paraId="1C6E1513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През 2024 г. не са включвани лица в предприемачество по ЗНЗ и по този показател областта е на последно място, заедно с област Видин.</w:t>
      </w:r>
    </w:p>
    <w:p w14:paraId="028F875F" w14:textId="4FAE493E" w:rsidR="001001E3" w:rsidRPr="00AF0028" w:rsidRDefault="001001E3" w:rsidP="00AF0028">
      <w:pPr>
        <w:tabs>
          <w:tab w:val="left" w:pos="4253"/>
        </w:tabs>
        <w:spacing w:line="288" w:lineRule="auto"/>
        <w:ind w:right="54" w:firstLine="709"/>
        <w:jc w:val="both"/>
        <w:rPr>
          <w:rFonts w:ascii="Times New Roman" w:hAnsi="Times New Roman"/>
          <w:vanish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Включените лица в обучение по проекти по НПВУ са 33 лица, което е 0,1% от общия брой включени в обучение лица по НПВУ и по този показател областта е на 27-мо място в страната.</w:t>
      </w:r>
      <w:r w:rsidR="00477417" w:rsidRPr="00AF0028">
        <w:rPr>
          <w:rFonts w:ascii="Times New Roman" w:hAnsi="Times New Roman"/>
          <w:vanish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>Регион Ямбол е на 24-то място по брой на заявените свободни работни места на първичния пазар на труда –</w:t>
      </w:r>
      <w:r w:rsidR="00477417" w:rsidRPr="00AF002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0028">
        <w:rPr>
          <w:rFonts w:ascii="Times New Roman" w:hAnsi="Times New Roman"/>
          <w:sz w:val="24"/>
          <w:szCs w:val="24"/>
          <w:lang w:val="bg-BG"/>
        </w:rPr>
        <w:t xml:space="preserve">1 725, като относителен дял е 1,5% от общия брой заявени свободни работни места. Заявените свободни работни места по мерки от ЗНЗ са 32, което е 1,4% от общия брой обявени работни места за страната (26-то място в страната). </w:t>
      </w:r>
    </w:p>
    <w:p w14:paraId="5748EA6D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Заявените свободни работни места в частния сектор в област Ямбол са 1 185, което представлява 1,4% от общия брой обявени свободни позиции в частния сектор в страната. По този показател областта се нарежда на 22-ро място в страната.</w:t>
      </w:r>
    </w:p>
    <w:p w14:paraId="23564A2B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показателя заявени работни места по програми за заетост област Ямбол е на 26-то място в страната, чийто брой е 229 и с относителен дял 2,2% от общия брой обявени работни места за страната. </w:t>
      </w:r>
    </w:p>
    <w:p w14:paraId="406813AF" w14:textId="77777777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Видно от приложената справка съотношението е девет безработни лица за едно свободно работно място.</w:t>
      </w:r>
    </w:p>
    <w:p w14:paraId="73C80606" w14:textId="15DDF5A0" w:rsidR="001001E3" w:rsidRPr="00AF0028" w:rsidRDefault="001001E3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 xml:space="preserve">По отношение на използваните средства от Държавния бюджет за финансиране на субсидирана заетост и обучение, област Ямбол е на 27-мо място, чийто размер е 1 347 667 лв., което е 1,8% от всички изразходени през 2024 г. средства за активна политика на пазара на </w:t>
      </w:r>
      <w:r w:rsidR="00F979B1" w:rsidRPr="00AF0028">
        <w:rPr>
          <w:rFonts w:ascii="Times New Roman" w:hAnsi="Times New Roman"/>
          <w:sz w:val="24"/>
          <w:szCs w:val="24"/>
          <w:lang w:val="bg-BG"/>
        </w:rPr>
        <w:br/>
      </w:r>
      <w:r w:rsidRPr="00AF0028">
        <w:rPr>
          <w:rFonts w:ascii="Times New Roman" w:hAnsi="Times New Roman"/>
          <w:sz w:val="24"/>
          <w:szCs w:val="24"/>
          <w:lang w:val="bg-BG"/>
        </w:rPr>
        <w:t>труда – 74 264 259 лв.</w:t>
      </w:r>
    </w:p>
    <w:p w14:paraId="7F24B8B6" w14:textId="6C38F25D" w:rsidR="00586D6C" w:rsidRPr="00AF0028" w:rsidRDefault="00586D6C" w:rsidP="00AF0028">
      <w:pPr>
        <w:tabs>
          <w:tab w:val="left" w:pos="4253"/>
        </w:tabs>
        <w:spacing w:line="288" w:lineRule="auto"/>
        <w:ind w:right="-32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F0028">
        <w:rPr>
          <w:rFonts w:ascii="Times New Roman" w:hAnsi="Times New Roman"/>
          <w:sz w:val="24"/>
          <w:szCs w:val="24"/>
          <w:lang w:val="bg-BG"/>
        </w:rPr>
        <w:t>Изразходените средства от други източници (П РЧР, НПВУ и др.) за финансиране на обучение и субсидирана заетост са  820 589 лв., което е 0,7 % от всички изразходени в страната средства от други източници през 2024 г. и нарежда областта на 27-мо място</w:t>
      </w:r>
    </w:p>
    <w:sectPr w:rsidR="00586D6C" w:rsidRPr="00AF0028" w:rsidSect="00242394">
      <w:footerReference w:type="default" r:id="rId9"/>
      <w:pgSz w:w="11906" w:h="16838"/>
      <w:pgMar w:top="709" w:right="849" w:bottom="709" w:left="993" w:header="0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EE837" w14:textId="77777777" w:rsidR="009C658D" w:rsidRDefault="009C658D" w:rsidP="00B0501D">
      <w:r>
        <w:separator/>
      </w:r>
    </w:p>
  </w:endnote>
  <w:endnote w:type="continuationSeparator" w:id="0">
    <w:p w14:paraId="2803889F" w14:textId="77777777" w:rsidR="009C658D" w:rsidRDefault="009C658D" w:rsidP="00B05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09795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BB55CD" w14:textId="6BDE3245" w:rsidR="00AF0028" w:rsidRDefault="00AF002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317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CD782E6" w14:textId="77777777" w:rsidR="00AF0028" w:rsidRDefault="00AF00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740A48" w14:textId="77777777" w:rsidR="009C658D" w:rsidRDefault="009C658D" w:rsidP="00B0501D">
      <w:r>
        <w:separator/>
      </w:r>
    </w:p>
  </w:footnote>
  <w:footnote w:type="continuationSeparator" w:id="0">
    <w:p w14:paraId="7AA25C8E" w14:textId="77777777" w:rsidR="009C658D" w:rsidRDefault="009C658D" w:rsidP="00B0501D">
      <w:r>
        <w:continuationSeparator/>
      </w:r>
    </w:p>
  </w:footnote>
  <w:footnote w:id="1">
    <w:p w14:paraId="4FB0903A" w14:textId="35C51534" w:rsidR="00AF0028" w:rsidRPr="009D416A" w:rsidRDefault="00AF0028">
      <w:pPr>
        <w:pStyle w:val="FootnoteText"/>
        <w:rPr>
          <w:rFonts w:ascii="Times New Roman" w:hAnsi="Times New Roman"/>
          <w:lang w:val="bg-BG"/>
        </w:rPr>
      </w:pPr>
      <w:r w:rsidRPr="009D416A">
        <w:rPr>
          <w:rStyle w:val="FootnoteReference"/>
          <w:rFonts w:ascii="Times New Roman" w:hAnsi="Times New Roman"/>
        </w:rPr>
        <w:footnoteRef/>
      </w:r>
      <w:r w:rsidRPr="009D416A">
        <w:rPr>
          <w:rFonts w:ascii="Times New Roman" w:hAnsi="Times New Roman"/>
        </w:rPr>
        <w:t xml:space="preserve"> </w:t>
      </w:r>
      <w:r w:rsidRPr="009D416A">
        <w:rPr>
          <w:rFonts w:ascii="Times New Roman" w:hAnsi="Times New Roman"/>
          <w:lang w:val="bg-BG"/>
        </w:rPr>
        <w:t xml:space="preserve">Съгласно чл. 4, ал. 3 от Закона за насърчаване на заетостта </w:t>
      </w:r>
      <w:r w:rsidRPr="009D416A">
        <w:rPr>
          <w:rFonts w:ascii="Times New Roman" w:hAnsi="Times New Roman"/>
          <w:color w:val="000000"/>
          <w:lang w:val="bg-BG"/>
        </w:rPr>
        <w:t>нормативно е регламентирано преразпределението на неусвоени средства от едни програми и мерки към други програми и мерки.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C4F9C"/>
    <w:multiLevelType w:val="hybridMultilevel"/>
    <w:tmpl w:val="A01C0420"/>
    <w:lvl w:ilvl="0" w:tplc="B5CE3870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48" w:hanging="360"/>
      </w:pPr>
    </w:lvl>
    <w:lvl w:ilvl="2" w:tplc="0402001B" w:tentative="1">
      <w:start w:val="1"/>
      <w:numFmt w:val="lowerRoman"/>
      <w:lvlText w:val="%3."/>
      <w:lvlJc w:val="right"/>
      <w:pPr>
        <w:ind w:left="2568" w:hanging="180"/>
      </w:pPr>
    </w:lvl>
    <w:lvl w:ilvl="3" w:tplc="0402000F" w:tentative="1">
      <w:start w:val="1"/>
      <w:numFmt w:val="decimal"/>
      <w:lvlText w:val="%4."/>
      <w:lvlJc w:val="left"/>
      <w:pPr>
        <w:ind w:left="3288" w:hanging="360"/>
      </w:pPr>
    </w:lvl>
    <w:lvl w:ilvl="4" w:tplc="04020019" w:tentative="1">
      <w:start w:val="1"/>
      <w:numFmt w:val="lowerLetter"/>
      <w:lvlText w:val="%5."/>
      <w:lvlJc w:val="left"/>
      <w:pPr>
        <w:ind w:left="4008" w:hanging="360"/>
      </w:pPr>
    </w:lvl>
    <w:lvl w:ilvl="5" w:tplc="0402001B" w:tentative="1">
      <w:start w:val="1"/>
      <w:numFmt w:val="lowerRoman"/>
      <w:lvlText w:val="%6."/>
      <w:lvlJc w:val="right"/>
      <w:pPr>
        <w:ind w:left="4728" w:hanging="180"/>
      </w:pPr>
    </w:lvl>
    <w:lvl w:ilvl="6" w:tplc="0402000F" w:tentative="1">
      <w:start w:val="1"/>
      <w:numFmt w:val="decimal"/>
      <w:lvlText w:val="%7."/>
      <w:lvlJc w:val="left"/>
      <w:pPr>
        <w:ind w:left="5448" w:hanging="360"/>
      </w:pPr>
    </w:lvl>
    <w:lvl w:ilvl="7" w:tplc="04020019" w:tentative="1">
      <w:start w:val="1"/>
      <w:numFmt w:val="lowerLetter"/>
      <w:lvlText w:val="%8."/>
      <w:lvlJc w:val="left"/>
      <w:pPr>
        <w:ind w:left="6168" w:hanging="360"/>
      </w:pPr>
    </w:lvl>
    <w:lvl w:ilvl="8" w:tplc="0402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03DB064E"/>
    <w:multiLevelType w:val="hybridMultilevel"/>
    <w:tmpl w:val="DD06C4DE"/>
    <w:lvl w:ilvl="0" w:tplc="D3C00DE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47826AF"/>
    <w:multiLevelType w:val="hybridMultilevel"/>
    <w:tmpl w:val="DB2A783A"/>
    <w:lvl w:ilvl="0" w:tplc="FB1CE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8B2E5D"/>
    <w:multiLevelType w:val="hybridMultilevel"/>
    <w:tmpl w:val="FCCE0B4A"/>
    <w:lvl w:ilvl="0" w:tplc="57FA6640">
      <w:start w:val="202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8BC1171"/>
    <w:multiLevelType w:val="hybridMultilevel"/>
    <w:tmpl w:val="BDD8A99C"/>
    <w:lvl w:ilvl="0" w:tplc="73D095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A279ED"/>
    <w:multiLevelType w:val="hybridMultilevel"/>
    <w:tmpl w:val="188407AC"/>
    <w:lvl w:ilvl="0" w:tplc="E214AD8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009A46"/>
      </w:rPr>
    </w:lvl>
    <w:lvl w:ilvl="1" w:tplc="04020003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4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2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931" w:hanging="360"/>
      </w:pPr>
      <w:rPr>
        <w:rFonts w:ascii="Wingdings" w:hAnsi="Wingdings" w:hint="default"/>
      </w:rPr>
    </w:lvl>
  </w:abstractNum>
  <w:abstractNum w:abstractNumId="6" w15:restartNumberingAfterBreak="0">
    <w:nsid w:val="213C41A4"/>
    <w:multiLevelType w:val="hybridMultilevel"/>
    <w:tmpl w:val="1BE0E9D8"/>
    <w:lvl w:ilvl="0" w:tplc="9F5651BC"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Verdana" w:eastAsia="Times New Roman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2FE65AE"/>
    <w:multiLevelType w:val="hybridMultilevel"/>
    <w:tmpl w:val="0C7C30B0"/>
    <w:lvl w:ilvl="0" w:tplc="03E48828">
      <w:start w:val="13"/>
      <w:numFmt w:val="bullet"/>
      <w:lvlText w:val="-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8" w15:restartNumberingAfterBreak="0">
    <w:nsid w:val="360B06DD"/>
    <w:multiLevelType w:val="hybridMultilevel"/>
    <w:tmpl w:val="DB889DEE"/>
    <w:lvl w:ilvl="0" w:tplc="5352009E">
      <w:start w:val="202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8A72AE4"/>
    <w:multiLevelType w:val="hybridMultilevel"/>
    <w:tmpl w:val="660C4A58"/>
    <w:lvl w:ilvl="0" w:tplc="E214AD8C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color w:val="009A46"/>
      </w:rPr>
    </w:lvl>
    <w:lvl w:ilvl="1" w:tplc="040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9EC4EFE"/>
    <w:multiLevelType w:val="hybridMultilevel"/>
    <w:tmpl w:val="717E62DE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D366E64"/>
    <w:multiLevelType w:val="hybridMultilevel"/>
    <w:tmpl w:val="B2A260A6"/>
    <w:lvl w:ilvl="0" w:tplc="C1DED298">
      <w:start w:val="2022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2" w15:restartNumberingAfterBreak="0">
    <w:nsid w:val="58EE6AAF"/>
    <w:multiLevelType w:val="hybridMultilevel"/>
    <w:tmpl w:val="A11AE9DE"/>
    <w:lvl w:ilvl="0" w:tplc="C1882B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D3A4849"/>
    <w:multiLevelType w:val="hybridMultilevel"/>
    <w:tmpl w:val="D0700770"/>
    <w:lvl w:ilvl="0" w:tplc="90440EB0">
      <w:start w:val="3"/>
      <w:numFmt w:val="bullet"/>
      <w:lvlText w:val="-"/>
      <w:lvlJc w:val="left"/>
      <w:pPr>
        <w:ind w:left="1069" w:hanging="360"/>
      </w:pPr>
      <w:rPr>
        <w:rFonts w:ascii="Verdana" w:eastAsia="Times New Roman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48C218F"/>
    <w:multiLevelType w:val="hybridMultilevel"/>
    <w:tmpl w:val="9DFC6356"/>
    <w:lvl w:ilvl="0" w:tplc="1508192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01B0FCA"/>
    <w:multiLevelType w:val="hybridMultilevel"/>
    <w:tmpl w:val="E11224CC"/>
    <w:lvl w:ilvl="0" w:tplc="2752023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A751D14"/>
    <w:multiLevelType w:val="hybridMultilevel"/>
    <w:tmpl w:val="3D58B7A2"/>
    <w:lvl w:ilvl="0" w:tplc="8A4608F6">
      <w:start w:val="9"/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14"/>
  </w:num>
  <w:num w:numId="5">
    <w:abstractNumId w:val="16"/>
  </w:num>
  <w:num w:numId="6">
    <w:abstractNumId w:val="0"/>
  </w:num>
  <w:num w:numId="7">
    <w:abstractNumId w:val="12"/>
  </w:num>
  <w:num w:numId="8">
    <w:abstractNumId w:val="2"/>
  </w:num>
  <w:num w:numId="9">
    <w:abstractNumId w:val="13"/>
  </w:num>
  <w:num w:numId="10">
    <w:abstractNumId w:val="8"/>
  </w:num>
  <w:num w:numId="11">
    <w:abstractNumId w:val="3"/>
  </w:num>
  <w:num w:numId="12">
    <w:abstractNumId w:val="11"/>
  </w:num>
  <w:num w:numId="13">
    <w:abstractNumId w:val="5"/>
  </w:num>
  <w:num w:numId="14">
    <w:abstractNumId w:val="9"/>
  </w:num>
  <w:num w:numId="15">
    <w:abstractNumId w:val="10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F2E"/>
    <w:rsid w:val="00000425"/>
    <w:rsid w:val="00001369"/>
    <w:rsid w:val="00002273"/>
    <w:rsid w:val="0000556A"/>
    <w:rsid w:val="0000589B"/>
    <w:rsid w:val="00005DF7"/>
    <w:rsid w:val="00006335"/>
    <w:rsid w:val="00006E51"/>
    <w:rsid w:val="00007047"/>
    <w:rsid w:val="000075D8"/>
    <w:rsid w:val="00007ED6"/>
    <w:rsid w:val="0001005E"/>
    <w:rsid w:val="000104F1"/>
    <w:rsid w:val="00011028"/>
    <w:rsid w:val="000113EF"/>
    <w:rsid w:val="0001259C"/>
    <w:rsid w:val="00012A2D"/>
    <w:rsid w:val="00015D50"/>
    <w:rsid w:val="00016CC9"/>
    <w:rsid w:val="00016EC6"/>
    <w:rsid w:val="000202E9"/>
    <w:rsid w:val="00021571"/>
    <w:rsid w:val="000218C6"/>
    <w:rsid w:val="0002310C"/>
    <w:rsid w:val="000241F0"/>
    <w:rsid w:val="00026263"/>
    <w:rsid w:val="00030391"/>
    <w:rsid w:val="0003062D"/>
    <w:rsid w:val="00030EF8"/>
    <w:rsid w:val="0003177F"/>
    <w:rsid w:val="00032017"/>
    <w:rsid w:val="000322D4"/>
    <w:rsid w:val="00032862"/>
    <w:rsid w:val="000336BE"/>
    <w:rsid w:val="000338D3"/>
    <w:rsid w:val="00033B81"/>
    <w:rsid w:val="000363A7"/>
    <w:rsid w:val="000363AF"/>
    <w:rsid w:val="00036A47"/>
    <w:rsid w:val="0003723D"/>
    <w:rsid w:val="00040F28"/>
    <w:rsid w:val="00041E17"/>
    <w:rsid w:val="000428D1"/>
    <w:rsid w:val="000428F9"/>
    <w:rsid w:val="00042FF1"/>
    <w:rsid w:val="00044AD4"/>
    <w:rsid w:val="00046135"/>
    <w:rsid w:val="0004647E"/>
    <w:rsid w:val="00046B2D"/>
    <w:rsid w:val="00050155"/>
    <w:rsid w:val="00050DA6"/>
    <w:rsid w:val="00052865"/>
    <w:rsid w:val="00053ED5"/>
    <w:rsid w:val="00055899"/>
    <w:rsid w:val="0005646E"/>
    <w:rsid w:val="00056E27"/>
    <w:rsid w:val="00057711"/>
    <w:rsid w:val="000578A6"/>
    <w:rsid w:val="00057EB5"/>
    <w:rsid w:val="00057EDF"/>
    <w:rsid w:val="000605F7"/>
    <w:rsid w:val="00060FC9"/>
    <w:rsid w:val="00061589"/>
    <w:rsid w:val="00061AF9"/>
    <w:rsid w:val="00062DDC"/>
    <w:rsid w:val="00063A4F"/>
    <w:rsid w:val="000645CF"/>
    <w:rsid w:val="00064CDF"/>
    <w:rsid w:val="000653EB"/>
    <w:rsid w:val="00065412"/>
    <w:rsid w:val="00066190"/>
    <w:rsid w:val="00070544"/>
    <w:rsid w:val="000706E1"/>
    <w:rsid w:val="00070919"/>
    <w:rsid w:val="00071134"/>
    <w:rsid w:val="000713D6"/>
    <w:rsid w:val="00071616"/>
    <w:rsid w:val="00071BDE"/>
    <w:rsid w:val="000726C4"/>
    <w:rsid w:val="00072BB3"/>
    <w:rsid w:val="0007512B"/>
    <w:rsid w:val="000762CA"/>
    <w:rsid w:val="00077543"/>
    <w:rsid w:val="000778C1"/>
    <w:rsid w:val="00080043"/>
    <w:rsid w:val="00081187"/>
    <w:rsid w:val="00081C93"/>
    <w:rsid w:val="0008201D"/>
    <w:rsid w:val="00082345"/>
    <w:rsid w:val="00082970"/>
    <w:rsid w:val="000829FB"/>
    <w:rsid w:val="00082DD7"/>
    <w:rsid w:val="00084093"/>
    <w:rsid w:val="00084BAD"/>
    <w:rsid w:val="0008645B"/>
    <w:rsid w:val="0008688F"/>
    <w:rsid w:val="0008793C"/>
    <w:rsid w:val="00087975"/>
    <w:rsid w:val="000906B7"/>
    <w:rsid w:val="00091891"/>
    <w:rsid w:val="00091DB9"/>
    <w:rsid w:val="00091F08"/>
    <w:rsid w:val="0009279D"/>
    <w:rsid w:val="00094889"/>
    <w:rsid w:val="0009555C"/>
    <w:rsid w:val="000967E3"/>
    <w:rsid w:val="000A06F7"/>
    <w:rsid w:val="000A16FC"/>
    <w:rsid w:val="000A1F4A"/>
    <w:rsid w:val="000A26EB"/>
    <w:rsid w:val="000A4B50"/>
    <w:rsid w:val="000A5565"/>
    <w:rsid w:val="000A5AF5"/>
    <w:rsid w:val="000B0371"/>
    <w:rsid w:val="000B0DE4"/>
    <w:rsid w:val="000B3C18"/>
    <w:rsid w:val="000B5320"/>
    <w:rsid w:val="000B5C22"/>
    <w:rsid w:val="000B6A09"/>
    <w:rsid w:val="000B7C92"/>
    <w:rsid w:val="000C0542"/>
    <w:rsid w:val="000C064A"/>
    <w:rsid w:val="000C4F9D"/>
    <w:rsid w:val="000C59A4"/>
    <w:rsid w:val="000C7222"/>
    <w:rsid w:val="000C791B"/>
    <w:rsid w:val="000C7BAB"/>
    <w:rsid w:val="000D2526"/>
    <w:rsid w:val="000D2C1A"/>
    <w:rsid w:val="000D4537"/>
    <w:rsid w:val="000D4AF7"/>
    <w:rsid w:val="000D7ECC"/>
    <w:rsid w:val="000E1F54"/>
    <w:rsid w:val="000E4FC3"/>
    <w:rsid w:val="000E5902"/>
    <w:rsid w:val="000E7070"/>
    <w:rsid w:val="000E74F0"/>
    <w:rsid w:val="000E7D06"/>
    <w:rsid w:val="000E7EF1"/>
    <w:rsid w:val="000F00CC"/>
    <w:rsid w:val="000F0104"/>
    <w:rsid w:val="000F0192"/>
    <w:rsid w:val="000F3254"/>
    <w:rsid w:val="000F33CC"/>
    <w:rsid w:val="000F3F20"/>
    <w:rsid w:val="000F739D"/>
    <w:rsid w:val="000F7E31"/>
    <w:rsid w:val="001001E3"/>
    <w:rsid w:val="00100826"/>
    <w:rsid w:val="00100B38"/>
    <w:rsid w:val="00103FD8"/>
    <w:rsid w:val="0010647F"/>
    <w:rsid w:val="00106677"/>
    <w:rsid w:val="00106ABC"/>
    <w:rsid w:val="00110B36"/>
    <w:rsid w:val="00110C31"/>
    <w:rsid w:val="00112239"/>
    <w:rsid w:val="00114B07"/>
    <w:rsid w:val="0011538E"/>
    <w:rsid w:val="001159BC"/>
    <w:rsid w:val="00115EB9"/>
    <w:rsid w:val="001167BB"/>
    <w:rsid w:val="00117936"/>
    <w:rsid w:val="001218E2"/>
    <w:rsid w:val="00122665"/>
    <w:rsid w:val="00123296"/>
    <w:rsid w:val="0012344A"/>
    <w:rsid w:val="00123E68"/>
    <w:rsid w:val="001259AE"/>
    <w:rsid w:val="00125FD7"/>
    <w:rsid w:val="0012775C"/>
    <w:rsid w:val="0013061E"/>
    <w:rsid w:val="00132B8A"/>
    <w:rsid w:val="001349C7"/>
    <w:rsid w:val="0013509A"/>
    <w:rsid w:val="00135A28"/>
    <w:rsid w:val="00135D6B"/>
    <w:rsid w:val="00136035"/>
    <w:rsid w:val="00140081"/>
    <w:rsid w:val="0014088D"/>
    <w:rsid w:val="00140A24"/>
    <w:rsid w:val="00140E60"/>
    <w:rsid w:val="00141271"/>
    <w:rsid w:val="001428D1"/>
    <w:rsid w:val="00142C06"/>
    <w:rsid w:val="00144A78"/>
    <w:rsid w:val="00146E49"/>
    <w:rsid w:val="00146F41"/>
    <w:rsid w:val="00150037"/>
    <w:rsid w:val="001519F7"/>
    <w:rsid w:val="00152090"/>
    <w:rsid w:val="00152FEE"/>
    <w:rsid w:val="001540DF"/>
    <w:rsid w:val="001546A3"/>
    <w:rsid w:val="00154EE7"/>
    <w:rsid w:val="001553C8"/>
    <w:rsid w:val="00156BF5"/>
    <w:rsid w:val="00157376"/>
    <w:rsid w:val="00157AB9"/>
    <w:rsid w:val="00157E65"/>
    <w:rsid w:val="00160347"/>
    <w:rsid w:val="00160472"/>
    <w:rsid w:val="001617DC"/>
    <w:rsid w:val="001621F7"/>
    <w:rsid w:val="001633F9"/>
    <w:rsid w:val="00164A2A"/>
    <w:rsid w:val="00164F35"/>
    <w:rsid w:val="00165474"/>
    <w:rsid w:val="001659F0"/>
    <w:rsid w:val="00166079"/>
    <w:rsid w:val="001674F1"/>
    <w:rsid w:val="001707DE"/>
    <w:rsid w:val="001709D9"/>
    <w:rsid w:val="0017129D"/>
    <w:rsid w:val="00172D6A"/>
    <w:rsid w:val="00176B16"/>
    <w:rsid w:val="00176EA4"/>
    <w:rsid w:val="001808BB"/>
    <w:rsid w:val="00181537"/>
    <w:rsid w:val="00182F60"/>
    <w:rsid w:val="00183158"/>
    <w:rsid w:val="00183FAE"/>
    <w:rsid w:val="00184ECB"/>
    <w:rsid w:val="001863A8"/>
    <w:rsid w:val="0018684D"/>
    <w:rsid w:val="00186C5E"/>
    <w:rsid w:val="0019019A"/>
    <w:rsid w:val="00190472"/>
    <w:rsid w:val="001909E1"/>
    <w:rsid w:val="00190BB5"/>
    <w:rsid w:val="001923CF"/>
    <w:rsid w:val="001929EF"/>
    <w:rsid w:val="00193701"/>
    <w:rsid w:val="00193B3D"/>
    <w:rsid w:val="00193EA6"/>
    <w:rsid w:val="00195020"/>
    <w:rsid w:val="00195A43"/>
    <w:rsid w:val="00196BA6"/>
    <w:rsid w:val="0019731C"/>
    <w:rsid w:val="0019748A"/>
    <w:rsid w:val="001A184C"/>
    <w:rsid w:val="001A2DBF"/>
    <w:rsid w:val="001A39C5"/>
    <w:rsid w:val="001A7C28"/>
    <w:rsid w:val="001B2C18"/>
    <w:rsid w:val="001B2EAA"/>
    <w:rsid w:val="001B32AE"/>
    <w:rsid w:val="001B387C"/>
    <w:rsid w:val="001B741A"/>
    <w:rsid w:val="001B74F3"/>
    <w:rsid w:val="001B78AF"/>
    <w:rsid w:val="001C0D63"/>
    <w:rsid w:val="001C11F1"/>
    <w:rsid w:val="001C28A5"/>
    <w:rsid w:val="001C2C88"/>
    <w:rsid w:val="001C357A"/>
    <w:rsid w:val="001C3E5E"/>
    <w:rsid w:val="001C4FF0"/>
    <w:rsid w:val="001C5024"/>
    <w:rsid w:val="001C5B50"/>
    <w:rsid w:val="001C5CAB"/>
    <w:rsid w:val="001C6CF4"/>
    <w:rsid w:val="001C7173"/>
    <w:rsid w:val="001C7696"/>
    <w:rsid w:val="001D1E8D"/>
    <w:rsid w:val="001D1EB3"/>
    <w:rsid w:val="001D6EDC"/>
    <w:rsid w:val="001D7116"/>
    <w:rsid w:val="001D750D"/>
    <w:rsid w:val="001D7A3C"/>
    <w:rsid w:val="001E3258"/>
    <w:rsid w:val="001E46D8"/>
    <w:rsid w:val="001E52B2"/>
    <w:rsid w:val="001E5E48"/>
    <w:rsid w:val="001E6F86"/>
    <w:rsid w:val="001E75E0"/>
    <w:rsid w:val="001F0EA7"/>
    <w:rsid w:val="001F1C5D"/>
    <w:rsid w:val="001F3361"/>
    <w:rsid w:val="001F39E0"/>
    <w:rsid w:val="001F3A8D"/>
    <w:rsid w:val="001F44B9"/>
    <w:rsid w:val="001F4665"/>
    <w:rsid w:val="001F4E7F"/>
    <w:rsid w:val="001F5EE2"/>
    <w:rsid w:val="001F7913"/>
    <w:rsid w:val="001F7DC3"/>
    <w:rsid w:val="002016C9"/>
    <w:rsid w:val="002022BD"/>
    <w:rsid w:val="002026D4"/>
    <w:rsid w:val="00203907"/>
    <w:rsid w:val="0020447E"/>
    <w:rsid w:val="00204FC7"/>
    <w:rsid w:val="00205E52"/>
    <w:rsid w:val="00206A64"/>
    <w:rsid w:val="00206F00"/>
    <w:rsid w:val="00207673"/>
    <w:rsid w:val="00210965"/>
    <w:rsid w:val="0021129B"/>
    <w:rsid w:val="0021140F"/>
    <w:rsid w:val="0021357A"/>
    <w:rsid w:val="0021399E"/>
    <w:rsid w:val="00216C54"/>
    <w:rsid w:val="00217039"/>
    <w:rsid w:val="002217FE"/>
    <w:rsid w:val="002234F3"/>
    <w:rsid w:val="002249F0"/>
    <w:rsid w:val="00224ECD"/>
    <w:rsid w:val="00224FBE"/>
    <w:rsid w:val="00224FF1"/>
    <w:rsid w:val="00225BE8"/>
    <w:rsid w:val="00226EB2"/>
    <w:rsid w:val="002270F6"/>
    <w:rsid w:val="00230643"/>
    <w:rsid w:val="00232095"/>
    <w:rsid w:val="00232C68"/>
    <w:rsid w:val="00234318"/>
    <w:rsid w:val="00235810"/>
    <w:rsid w:val="00235895"/>
    <w:rsid w:val="00242394"/>
    <w:rsid w:val="00243235"/>
    <w:rsid w:val="002435A6"/>
    <w:rsid w:val="002501F9"/>
    <w:rsid w:val="0025147C"/>
    <w:rsid w:val="00253CC4"/>
    <w:rsid w:val="00257B4D"/>
    <w:rsid w:val="00257D31"/>
    <w:rsid w:val="002606F9"/>
    <w:rsid w:val="00260872"/>
    <w:rsid w:val="00261789"/>
    <w:rsid w:val="00261C0C"/>
    <w:rsid w:val="00262484"/>
    <w:rsid w:val="00262F38"/>
    <w:rsid w:val="00264ECE"/>
    <w:rsid w:val="00265F77"/>
    <w:rsid w:val="00266180"/>
    <w:rsid w:val="0026660C"/>
    <w:rsid w:val="00266E28"/>
    <w:rsid w:val="00267438"/>
    <w:rsid w:val="002679BA"/>
    <w:rsid w:val="00271B5E"/>
    <w:rsid w:val="00273AE1"/>
    <w:rsid w:val="00273B67"/>
    <w:rsid w:val="00274C11"/>
    <w:rsid w:val="002775BF"/>
    <w:rsid w:val="00277CC5"/>
    <w:rsid w:val="00280668"/>
    <w:rsid w:val="00280FDF"/>
    <w:rsid w:val="00281B1B"/>
    <w:rsid w:val="0028653B"/>
    <w:rsid w:val="00291E1E"/>
    <w:rsid w:val="002920C7"/>
    <w:rsid w:val="002927EE"/>
    <w:rsid w:val="00293E47"/>
    <w:rsid w:val="002948E0"/>
    <w:rsid w:val="002969E4"/>
    <w:rsid w:val="00297397"/>
    <w:rsid w:val="002A02BE"/>
    <w:rsid w:val="002A1716"/>
    <w:rsid w:val="002A2090"/>
    <w:rsid w:val="002A21D4"/>
    <w:rsid w:val="002A445A"/>
    <w:rsid w:val="002A4F4F"/>
    <w:rsid w:val="002A5327"/>
    <w:rsid w:val="002B069E"/>
    <w:rsid w:val="002B0E52"/>
    <w:rsid w:val="002B2C1D"/>
    <w:rsid w:val="002B4D94"/>
    <w:rsid w:val="002B6C44"/>
    <w:rsid w:val="002B741F"/>
    <w:rsid w:val="002C0838"/>
    <w:rsid w:val="002C115F"/>
    <w:rsid w:val="002C1FE6"/>
    <w:rsid w:val="002C3074"/>
    <w:rsid w:val="002C3906"/>
    <w:rsid w:val="002C4967"/>
    <w:rsid w:val="002C5B5B"/>
    <w:rsid w:val="002C661F"/>
    <w:rsid w:val="002C6B58"/>
    <w:rsid w:val="002C79B8"/>
    <w:rsid w:val="002C79B9"/>
    <w:rsid w:val="002D0A8B"/>
    <w:rsid w:val="002D1367"/>
    <w:rsid w:val="002D36EA"/>
    <w:rsid w:val="002D4017"/>
    <w:rsid w:val="002D5E8D"/>
    <w:rsid w:val="002D609F"/>
    <w:rsid w:val="002D671C"/>
    <w:rsid w:val="002E19C0"/>
    <w:rsid w:val="002E1AFF"/>
    <w:rsid w:val="002E2834"/>
    <w:rsid w:val="002E2D88"/>
    <w:rsid w:val="002E3D9A"/>
    <w:rsid w:val="002E6894"/>
    <w:rsid w:val="002E773A"/>
    <w:rsid w:val="002E7A51"/>
    <w:rsid w:val="002F04F5"/>
    <w:rsid w:val="002F14AA"/>
    <w:rsid w:val="002F185E"/>
    <w:rsid w:val="002F4AF5"/>
    <w:rsid w:val="002F69B9"/>
    <w:rsid w:val="002F751D"/>
    <w:rsid w:val="00300271"/>
    <w:rsid w:val="00300960"/>
    <w:rsid w:val="003009D4"/>
    <w:rsid w:val="003019B0"/>
    <w:rsid w:val="00302735"/>
    <w:rsid w:val="00302CB2"/>
    <w:rsid w:val="00303058"/>
    <w:rsid w:val="00303F46"/>
    <w:rsid w:val="00304764"/>
    <w:rsid w:val="00305004"/>
    <w:rsid w:val="0030509E"/>
    <w:rsid w:val="003058C4"/>
    <w:rsid w:val="0030603C"/>
    <w:rsid w:val="003060A8"/>
    <w:rsid w:val="00306D2B"/>
    <w:rsid w:val="00307046"/>
    <w:rsid w:val="00310175"/>
    <w:rsid w:val="00310469"/>
    <w:rsid w:val="0031148C"/>
    <w:rsid w:val="00312E23"/>
    <w:rsid w:val="00314690"/>
    <w:rsid w:val="00315734"/>
    <w:rsid w:val="00316727"/>
    <w:rsid w:val="00316DAE"/>
    <w:rsid w:val="00317E04"/>
    <w:rsid w:val="0032229F"/>
    <w:rsid w:val="00322732"/>
    <w:rsid w:val="0032277E"/>
    <w:rsid w:val="00324878"/>
    <w:rsid w:val="00324B3C"/>
    <w:rsid w:val="00324CF6"/>
    <w:rsid w:val="00325B0F"/>
    <w:rsid w:val="00325DF9"/>
    <w:rsid w:val="00327382"/>
    <w:rsid w:val="003304A2"/>
    <w:rsid w:val="00331E78"/>
    <w:rsid w:val="0033242A"/>
    <w:rsid w:val="00332A60"/>
    <w:rsid w:val="00332B65"/>
    <w:rsid w:val="00333C02"/>
    <w:rsid w:val="00334C47"/>
    <w:rsid w:val="003368D0"/>
    <w:rsid w:val="00337928"/>
    <w:rsid w:val="00342222"/>
    <w:rsid w:val="0034327B"/>
    <w:rsid w:val="003435B8"/>
    <w:rsid w:val="00343FDE"/>
    <w:rsid w:val="0034525C"/>
    <w:rsid w:val="00345BDD"/>
    <w:rsid w:val="003468A9"/>
    <w:rsid w:val="00347534"/>
    <w:rsid w:val="003475F4"/>
    <w:rsid w:val="00351038"/>
    <w:rsid w:val="00353B73"/>
    <w:rsid w:val="00355A21"/>
    <w:rsid w:val="00357CB5"/>
    <w:rsid w:val="00361582"/>
    <w:rsid w:val="00361E07"/>
    <w:rsid w:val="00361E1A"/>
    <w:rsid w:val="00363B1A"/>
    <w:rsid w:val="00370942"/>
    <w:rsid w:val="00370B1A"/>
    <w:rsid w:val="00370B8A"/>
    <w:rsid w:val="00371D26"/>
    <w:rsid w:val="0037244A"/>
    <w:rsid w:val="00372693"/>
    <w:rsid w:val="00373EE5"/>
    <w:rsid w:val="003746B8"/>
    <w:rsid w:val="00374F5D"/>
    <w:rsid w:val="00377510"/>
    <w:rsid w:val="00381CCF"/>
    <w:rsid w:val="0038244F"/>
    <w:rsid w:val="0038265E"/>
    <w:rsid w:val="00386F89"/>
    <w:rsid w:val="00387127"/>
    <w:rsid w:val="00387A6A"/>
    <w:rsid w:val="00387FCD"/>
    <w:rsid w:val="00390D9A"/>
    <w:rsid w:val="00390D9F"/>
    <w:rsid w:val="003928BE"/>
    <w:rsid w:val="0039679D"/>
    <w:rsid w:val="003A003E"/>
    <w:rsid w:val="003A0320"/>
    <w:rsid w:val="003A0AB4"/>
    <w:rsid w:val="003A198E"/>
    <w:rsid w:val="003A1995"/>
    <w:rsid w:val="003A5C52"/>
    <w:rsid w:val="003A7C63"/>
    <w:rsid w:val="003A7EB4"/>
    <w:rsid w:val="003B1241"/>
    <w:rsid w:val="003B2CB4"/>
    <w:rsid w:val="003B3F31"/>
    <w:rsid w:val="003B4416"/>
    <w:rsid w:val="003B7CAE"/>
    <w:rsid w:val="003C133F"/>
    <w:rsid w:val="003C465A"/>
    <w:rsid w:val="003C5327"/>
    <w:rsid w:val="003D0A15"/>
    <w:rsid w:val="003D0A1A"/>
    <w:rsid w:val="003D0BC7"/>
    <w:rsid w:val="003D11AC"/>
    <w:rsid w:val="003D1C36"/>
    <w:rsid w:val="003D2B94"/>
    <w:rsid w:val="003D5BB0"/>
    <w:rsid w:val="003D5F41"/>
    <w:rsid w:val="003D769E"/>
    <w:rsid w:val="003D7923"/>
    <w:rsid w:val="003E0363"/>
    <w:rsid w:val="003E1498"/>
    <w:rsid w:val="003E1670"/>
    <w:rsid w:val="003E1E90"/>
    <w:rsid w:val="003E20C1"/>
    <w:rsid w:val="003E2E3F"/>
    <w:rsid w:val="003E2F0A"/>
    <w:rsid w:val="003E4389"/>
    <w:rsid w:val="003E47DF"/>
    <w:rsid w:val="003E5BF3"/>
    <w:rsid w:val="003E5D42"/>
    <w:rsid w:val="003E6191"/>
    <w:rsid w:val="003E67DE"/>
    <w:rsid w:val="003E7289"/>
    <w:rsid w:val="003E7EDA"/>
    <w:rsid w:val="003F01DF"/>
    <w:rsid w:val="003F05A8"/>
    <w:rsid w:val="003F0A43"/>
    <w:rsid w:val="003F3099"/>
    <w:rsid w:val="003F3C09"/>
    <w:rsid w:val="003F6CBB"/>
    <w:rsid w:val="003F78DB"/>
    <w:rsid w:val="00400A84"/>
    <w:rsid w:val="004014A5"/>
    <w:rsid w:val="004019B1"/>
    <w:rsid w:val="004037C4"/>
    <w:rsid w:val="00404DA1"/>
    <w:rsid w:val="00405B8F"/>
    <w:rsid w:val="00406133"/>
    <w:rsid w:val="00406D18"/>
    <w:rsid w:val="004107CA"/>
    <w:rsid w:val="004109FB"/>
    <w:rsid w:val="00415085"/>
    <w:rsid w:val="0041599F"/>
    <w:rsid w:val="00416447"/>
    <w:rsid w:val="0041724F"/>
    <w:rsid w:val="00417815"/>
    <w:rsid w:val="0041785A"/>
    <w:rsid w:val="00420CF2"/>
    <w:rsid w:val="004211AA"/>
    <w:rsid w:val="00422F1E"/>
    <w:rsid w:val="00423F49"/>
    <w:rsid w:val="0042448A"/>
    <w:rsid w:val="004254C1"/>
    <w:rsid w:val="004254D3"/>
    <w:rsid w:val="00427A55"/>
    <w:rsid w:val="00430129"/>
    <w:rsid w:val="00430798"/>
    <w:rsid w:val="004307ED"/>
    <w:rsid w:val="00431265"/>
    <w:rsid w:val="004316F4"/>
    <w:rsid w:val="00431B4D"/>
    <w:rsid w:val="004328A8"/>
    <w:rsid w:val="00434C1A"/>
    <w:rsid w:val="0043669D"/>
    <w:rsid w:val="0043673B"/>
    <w:rsid w:val="00437193"/>
    <w:rsid w:val="00437259"/>
    <w:rsid w:val="004413C9"/>
    <w:rsid w:val="004420AA"/>
    <w:rsid w:val="004436B6"/>
    <w:rsid w:val="00443916"/>
    <w:rsid w:val="00445E2D"/>
    <w:rsid w:val="00446451"/>
    <w:rsid w:val="00446602"/>
    <w:rsid w:val="004476FA"/>
    <w:rsid w:val="00447FD7"/>
    <w:rsid w:val="00450E60"/>
    <w:rsid w:val="00451339"/>
    <w:rsid w:val="004516E6"/>
    <w:rsid w:val="00453463"/>
    <w:rsid w:val="00453D67"/>
    <w:rsid w:val="00454E83"/>
    <w:rsid w:val="0045578D"/>
    <w:rsid w:val="004559B0"/>
    <w:rsid w:val="00455E86"/>
    <w:rsid w:val="00457B82"/>
    <w:rsid w:val="00461A21"/>
    <w:rsid w:val="00463E62"/>
    <w:rsid w:val="004644F5"/>
    <w:rsid w:val="004679B2"/>
    <w:rsid w:val="00470AC8"/>
    <w:rsid w:val="00471355"/>
    <w:rsid w:val="00473E47"/>
    <w:rsid w:val="00475B57"/>
    <w:rsid w:val="004761B0"/>
    <w:rsid w:val="00477417"/>
    <w:rsid w:val="00477A85"/>
    <w:rsid w:val="00481187"/>
    <w:rsid w:val="00481EBB"/>
    <w:rsid w:val="0048294E"/>
    <w:rsid w:val="00484F74"/>
    <w:rsid w:val="00485461"/>
    <w:rsid w:val="00492FF2"/>
    <w:rsid w:val="0049485A"/>
    <w:rsid w:val="00496354"/>
    <w:rsid w:val="00497397"/>
    <w:rsid w:val="00497768"/>
    <w:rsid w:val="00497AB5"/>
    <w:rsid w:val="004A0CD8"/>
    <w:rsid w:val="004A143D"/>
    <w:rsid w:val="004A1E50"/>
    <w:rsid w:val="004A283F"/>
    <w:rsid w:val="004A309C"/>
    <w:rsid w:val="004A3993"/>
    <w:rsid w:val="004A568D"/>
    <w:rsid w:val="004A6C41"/>
    <w:rsid w:val="004A7383"/>
    <w:rsid w:val="004B2A38"/>
    <w:rsid w:val="004B321F"/>
    <w:rsid w:val="004B5119"/>
    <w:rsid w:val="004B64C8"/>
    <w:rsid w:val="004B72B1"/>
    <w:rsid w:val="004B7524"/>
    <w:rsid w:val="004B7B66"/>
    <w:rsid w:val="004C031D"/>
    <w:rsid w:val="004C03A5"/>
    <w:rsid w:val="004C0D32"/>
    <w:rsid w:val="004C131A"/>
    <w:rsid w:val="004C3A5B"/>
    <w:rsid w:val="004C4F9A"/>
    <w:rsid w:val="004C543B"/>
    <w:rsid w:val="004C5A2D"/>
    <w:rsid w:val="004C5DCE"/>
    <w:rsid w:val="004D1310"/>
    <w:rsid w:val="004D3676"/>
    <w:rsid w:val="004D45CE"/>
    <w:rsid w:val="004D49FE"/>
    <w:rsid w:val="004D6BB0"/>
    <w:rsid w:val="004D6D7E"/>
    <w:rsid w:val="004D7136"/>
    <w:rsid w:val="004E0918"/>
    <w:rsid w:val="004E2284"/>
    <w:rsid w:val="004E40D7"/>
    <w:rsid w:val="004E5A7F"/>
    <w:rsid w:val="004E6783"/>
    <w:rsid w:val="004E6F6E"/>
    <w:rsid w:val="004F0569"/>
    <w:rsid w:val="004F06ED"/>
    <w:rsid w:val="004F1D9B"/>
    <w:rsid w:val="004F2F2E"/>
    <w:rsid w:val="004F4395"/>
    <w:rsid w:val="00502092"/>
    <w:rsid w:val="005021EE"/>
    <w:rsid w:val="00503175"/>
    <w:rsid w:val="0050561C"/>
    <w:rsid w:val="00505628"/>
    <w:rsid w:val="00505E30"/>
    <w:rsid w:val="00506503"/>
    <w:rsid w:val="00506C8E"/>
    <w:rsid w:val="00507E4F"/>
    <w:rsid w:val="00507FB5"/>
    <w:rsid w:val="005100EB"/>
    <w:rsid w:val="00510501"/>
    <w:rsid w:val="005121CF"/>
    <w:rsid w:val="00513222"/>
    <w:rsid w:val="00514079"/>
    <w:rsid w:val="005144FD"/>
    <w:rsid w:val="005145E8"/>
    <w:rsid w:val="00514FFF"/>
    <w:rsid w:val="0051521D"/>
    <w:rsid w:val="00515308"/>
    <w:rsid w:val="00520073"/>
    <w:rsid w:val="00520283"/>
    <w:rsid w:val="00520B25"/>
    <w:rsid w:val="00521821"/>
    <w:rsid w:val="005243A0"/>
    <w:rsid w:val="00525F52"/>
    <w:rsid w:val="0052608F"/>
    <w:rsid w:val="005270A5"/>
    <w:rsid w:val="00530240"/>
    <w:rsid w:val="0053247A"/>
    <w:rsid w:val="00532B9F"/>
    <w:rsid w:val="00535BEB"/>
    <w:rsid w:val="0053788D"/>
    <w:rsid w:val="005379EA"/>
    <w:rsid w:val="00540D58"/>
    <w:rsid w:val="00541613"/>
    <w:rsid w:val="0054312F"/>
    <w:rsid w:val="005436DD"/>
    <w:rsid w:val="00543C28"/>
    <w:rsid w:val="005448A0"/>
    <w:rsid w:val="00545D99"/>
    <w:rsid w:val="00545EE7"/>
    <w:rsid w:val="00546616"/>
    <w:rsid w:val="00547E2F"/>
    <w:rsid w:val="005508B1"/>
    <w:rsid w:val="00551377"/>
    <w:rsid w:val="005522BC"/>
    <w:rsid w:val="00553322"/>
    <w:rsid w:val="005542BA"/>
    <w:rsid w:val="00556630"/>
    <w:rsid w:val="00556ED7"/>
    <w:rsid w:val="00560BA1"/>
    <w:rsid w:val="00562352"/>
    <w:rsid w:val="00562AF7"/>
    <w:rsid w:val="00563D82"/>
    <w:rsid w:val="00566A26"/>
    <w:rsid w:val="00566C33"/>
    <w:rsid w:val="00570BA7"/>
    <w:rsid w:val="005717AA"/>
    <w:rsid w:val="0057201D"/>
    <w:rsid w:val="005720A4"/>
    <w:rsid w:val="0057261E"/>
    <w:rsid w:val="00573652"/>
    <w:rsid w:val="00573B42"/>
    <w:rsid w:val="00573CB6"/>
    <w:rsid w:val="00574989"/>
    <w:rsid w:val="00574A93"/>
    <w:rsid w:val="00581108"/>
    <w:rsid w:val="005819E0"/>
    <w:rsid w:val="00583F6F"/>
    <w:rsid w:val="00583FA9"/>
    <w:rsid w:val="00584151"/>
    <w:rsid w:val="005846E5"/>
    <w:rsid w:val="0058609D"/>
    <w:rsid w:val="00586559"/>
    <w:rsid w:val="00586710"/>
    <w:rsid w:val="00586D6C"/>
    <w:rsid w:val="00586E22"/>
    <w:rsid w:val="00587C7D"/>
    <w:rsid w:val="00590027"/>
    <w:rsid w:val="005942B9"/>
    <w:rsid w:val="00594BDA"/>
    <w:rsid w:val="00594DD1"/>
    <w:rsid w:val="00596034"/>
    <w:rsid w:val="00596435"/>
    <w:rsid w:val="005964EA"/>
    <w:rsid w:val="005A0F8A"/>
    <w:rsid w:val="005A2226"/>
    <w:rsid w:val="005A277C"/>
    <w:rsid w:val="005A34D6"/>
    <w:rsid w:val="005A4B27"/>
    <w:rsid w:val="005A4B8E"/>
    <w:rsid w:val="005A7EA6"/>
    <w:rsid w:val="005B0183"/>
    <w:rsid w:val="005B281D"/>
    <w:rsid w:val="005B49D0"/>
    <w:rsid w:val="005B4AD8"/>
    <w:rsid w:val="005B6062"/>
    <w:rsid w:val="005B784A"/>
    <w:rsid w:val="005C30D5"/>
    <w:rsid w:val="005C40E7"/>
    <w:rsid w:val="005C7129"/>
    <w:rsid w:val="005D06DA"/>
    <w:rsid w:val="005D0EB9"/>
    <w:rsid w:val="005D169C"/>
    <w:rsid w:val="005D219B"/>
    <w:rsid w:val="005D4A89"/>
    <w:rsid w:val="005D4AEA"/>
    <w:rsid w:val="005D5102"/>
    <w:rsid w:val="005D580A"/>
    <w:rsid w:val="005E0A0C"/>
    <w:rsid w:val="005E1881"/>
    <w:rsid w:val="005E25A4"/>
    <w:rsid w:val="005E4E93"/>
    <w:rsid w:val="005E4EF1"/>
    <w:rsid w:val="005E68FC"/>
    <w:rsid w:val="005E6C6B"/>
    <w:rsid w:val="005E72A2"/>
    <w:rsid w:val="005F01F2"/>
    <w:rsid w:val="005F0F16"/>
    <w:rsid w:val="005F17F7"/>
    <w:rsid w:val="005F1D9F"/>
    <w:rsid w:val="005F4060"/>
    <w:rsid w:val="005F40A2"/>
    <w:rsid w:val="005F41E5"/>
    <w:rsid w:val="005F4FEE"/>
    <w:rsid w:val="005F50F6"/>
    <w:rsid w:val="0060065D"/>
    <w:rsid w:val="006008CE"/>
    <w:rsid w:val="006014FE"/>
    <w:rsid w:val="00601548"/>
    <w:rsid w:val="00601C5F"/>
    <w:rsid w:val="006055F9"/>
    <w:rsid w:val="006056E9"/>
    <w:rsid w:val="006114D4"/>
    <w:rsid w:val="006118B3"/>
    <w:rsid w:val="006121D1"/>
    <w:rsid w:val="00612719"/>
    <w:rsid w:val="00615012"/>
    <w:rsid w:val="006155D3"/>
    <w:rsid w:val="00617164"/>
    <w:rsid w:val="00625E08"/>
    <w:rsid w:val="00626615"/>
    <w:rsid w:val="0063229E"/>
    <w:rsid w:val="00632ADA"/>
    <w:rsid w:val="00632E1B"/>
    <w:rsid w:val="006330CA"/>
    <w:rsid w:val="00633923"/>
    <w:rsid w:val="00633B4E"/>
    <w:rsid w:val="00634BC0"/>
    <w:rsid w:val="00634EAA"/>
    <w:rsid w:val="00635026"/>
    <w:rsid w:val="00635738"/>
    <w:rsid w:val="00636CD7"/>
    <w:rsid w:val="0063744E"/>
    <w:rsid w:val="00640BE8"/>
    <w:rsid w:val="006412BF"/>
    <w:rsid w:val="0064190B"/>
    <w:rsid w:val="00641E7E"/>
    <w:rsid w:val="00644D61"/>
    <w:rsid w:val="006522B7"/>
    <w:rsid w:val="0065327F"/>
    <w:rsid w:val="006557B9"/>
    <w:rsid w:val="00657CAB"/>
    <w:rsid w:val="00660AF3"/>
    <w:rsid w:val="00660D94"/>
    <w:rsid w:val="00661520"/>
    <w:rsid w:val="006624BD"/>
    <w:rsid w:val="00663654"/>
    <w:rsid w:val="00663D51"/>
    <w:rsid w:val="00664CBD"/>
    <w:rsid w:val="00665416"/>
    <w:rsid w:val="00665632"/>
    <w:rsid w:val="00666397"/>
    <w:rsid w:val="0066696C"/>
    <w:rsid w:val="00671051"/>
    <w:rsid w:val="006735D5"/>
    <w:rsid w:val="00674196"/>
    <w:rsid w:val="006745DA"/>
    <w:rsid w:val="006779F2"/>
    <w:rsid w:val="0068025E"/>
    <w:rsid w:val="00680D23"/>
    <w:rsid w:val="0068110F"/>
    <w:rsid w:val="006840E7"/>
    <w:rsid w:val="00685BFA"/>
    <w:rsid w:val="00686B79"/>
    <w:rsid w:val="00686EE6"/>
    <w:rsid w:val="00687AEF"/>
    <w:rsid w:val="00687C38"/>
    <w:rsid w:val="00690B5F"/>
    <w:rsid w:val="00690FFB"/>
    <w:rsid w:val="00691371"/>
    <w:rsid w:val="00692979"/>
    <w:rsid w:val="00693FDF"/>
    <w:rsid w:val="00694D1F"/>
    <w:rsid w:val="00695919"/>
    <w:rsid w:val="00695B84"/>
    <w:rsid w:val="00695E45"/>
    <w:rsid w:val="00696EA1"/>
    <w:rsid w:val="00697B6A"/>
    <w:rsid w:val="00697C57"/>
    <w:rsid w:val="00697FB7"/>
    <w:rsid w:val="006A023B"/>
    <w:rsid w:val="006A2434"/>
    <w:rsid w:val="006A2F1E"/>
    <w:rsid w:val="006A4A4E"/>
    <w:rsid w:val="006A690C"/>
    <w:rsid w:val="006A6CB2"/>
    <w:rsid w:val="006A77A5"/>
    <w:rsid w:val="006B0328"/>
    <w:rsid w:val="006B3AA7"/>
    <w:rsid w:val="006B4375"/>
    <w:rsid w:val="006B60AC"/>
    <w:rsid w:val="006B6FA7"/>
    <w:rsid w:val="006C0351"/>
    <w:rsid w:val="006C0A4E"/>
    <w:rsid w:val="006C0DB9"/>
    <w:rsid w:val="006C12CE"/>
    <w:rsid w:val="006C147D"/>
    <w:rsid w:val="006C27F6"/>
    <w:rsid w:val="006C343B"/>
    <w:rsid w:val="006C3CCC"/>
    <w:rsid w:val="006C616A"/>
    <w:rsid w:val="006C627D"/>
    <w:rsid w:val="006C7859"/>
    <w:rsid w:val="006C7DF5"/>
    <w:rsid w:val="006D1526"/>
    <w:rsid w:val="006D2D00"/>
    <w:rsid w:val="006D42B7"/>
    <w:rsid w:val="006D67E4"/>
    <w:rsid w:val="006D725C"/>
    <w:rsid w:val="006D73B6"/>
    <w:rsid w:val="006D7955"/>
    <w:rsid w:val="006E0509"/>
    <w:rsid w:val="006E0F97"/>
    <w:rsid w:val="006E4F14"/>
    <w:rsid w:val="006E55C6"/>
    <w:rsid w:val="006E564A"/>
    <w:rsid w:val="006E77A9"/>
    <w:rsid w:val="006F022E"/>
    <w:rsid w:val="006F0CC3"/>
    <w:rsid w:val="006F0DF1"/>
    <w:rsid w:val="006F400D"/>
    <w:rsid w:val="006F486A"/>
    <w:rsid w:val="006F5A15"/>
    <w:rsid w:val="006F5AFE"/>
    <w:rsid w:val="006F5DB5"/>
    <w:rsid w:val="006F6526"/>
    <w:rsid w:val="006F78FB"/>
    <w:rsid w:val="00700190"/>
    <w:rsid w:val="007004CC"/>
    <w:rsid w:val="0070071C"/>
    <w:rsid w:val="007010DB"/>
    <w:rsid w:val="00703F4A"/>
    <w:rsid w:val="0070590D"/>
    <w:rsid w:val="00706FDD"/>
    <w:rsid w:val="00707DA5"/>
    <w:rsid w:val="007114A6"/>
    <w:rsid w:val="007114C3"/>
    <w:rsid w:val="0071221B"/>
    <w:rsid w:val="00712B5C"/>
    <w:rsid w:val="00712CF9"/>
    <w:rsid w:val="00712E58"/>
    <w:rsid w:val="00714B20"/>
    <w:rsid w:val="00715476"/>
    <w:rsid w:val="00715F26"/>
    <w:rsid w:val="00717E48"/>
    <w:rsid w:val="0072073F"/>
    <w:rsid w:val="007209B9"/>
    <w:rsid w:val="00721A52"/>
    <w:rsid w:val="00721D41"/>
    <w:rsid w:val="007228CF"/>
    <w:rsid w:val="00723EC8"/>
    <w:rsid w:val="007261C3"/>
    <w:rsid w:val="00727B30"/>
    <w:rsid w:val="00727DCA"/>
    <w:rsid w:val="007300A9"/>
    <w:rsid w:val="007305F6"/>
    <w:rsid w:val="0073136D"/>
    <w:rsid w:val="00734D88"/>
    <w:rsid w:val="00735026"/>
    <w:rsid w:val="0073768D"/>
    <w:rsid w:val="00737BAD"/>
    <w:rsid w:val="00740545"/>
    <w:rsid w:val="007426BD"/>
    <w:rsid w:val="0074367D"/>
    <w:rsid w:val="007440C4"/>
    <w:rsid w:val="00746906"/>
    <w:rsid w:val="00751F84"/>
    <w:rsid w:val="007528F1"/>
    <w:rsid w:val="007545CB"/>
    <w:rsid w:val="00754A21"/>
    <w:rsid w:val="00757491"/>
    <w:rsid w:val="007629C0"/>
    <w:rsid w:val="00763050"/>
    <w:rsid w:val="007643DC"/>
    <w:rsid w:val="00764C19"/>
    <w:rsid w:val="007665AA"/>
    <w:rsid w:val="00767BB6"/>
    <w:rsid w:val="00767E00"/>
    <w:rsid w:val="00770734"/>
    <w:rsid w:val="00771AF8"/>
    <w:rsid w:val="00771C2A"/>
    <w:rsid w:val="00772B94"/>
    <w:rsid w:val="00773AC9"/>
    <w:rsid w:val="00773F8F"/>
    <w:rsid w:val="00774986"/>
    <w:rsid w:val="0077500A"/>
    <w:rsid w:val="007750C1"/>
    <w:rsid w:val="007765DD"/>
    <w:rsid w:val="00777D8D"/>
    <w:rsid w:val="00780192"/>
    <w:rsid w:val="00780A77"/>
    <w:rsid w:val="00781BBF"/>
    <w:rsid w:val="007837FA"/>
    <w:rsid w:val="00783A95"/>
    <w:rsid w:val="00784CD1"/>
    <w:rsid w:val="0078559E"/>
    <w:rsid w:val="007857C2"/>
    <w:rsid w:val="007860F6"/>
    <w:rsid w:val="00787BB4"/>
    <w:rsid w:val="007905C9"/>
    <w:rsid w:val="00791814"/>
    <w:rsid w:val="0079262D"/>
    <w:rsid w:val="00794CE9"/>
    <w:rsid w:val="007952B4"/>
    <w:rsid w:val="00796676"/>
    <w:rsid w:val="00796D38"/>
    <w:rsid w:val="00796EBF"/>
    <w:rsid w:val="00797771"/>
    <w:rsid w:val="00797BE9"/>
    <w:rsid w:val="00797CEB"/>
    <w:rsid w:val="007A1515"/>
    <w:rsid w:val="007A5130"/>
    <w:rsid w:val="007A6E12"/>
    <w:rsid w:val="007B1BE3"/>
    <w:rsid w:val="007B2B5F"/>
    <w:rsid w:val="007B310B"/>
    <w:rsid w:val="007B538B"/>
    <w:rsid w:val="007B6250"/>
    <w:rsid w:val="007B655A"/>
    <w:rsid w:val="007B6908"/>
    <w:rsid w:val="007B7CA4"/>
    <w:rsid w:val="007C09FB"/>
    <w:rsid w:val="007C0D5C"/>
    <w:rsid w:val="007C7556"/>
    <w:rsid w:val="007D02F1"/>
    <w:rsid w:val="007D038D"/>
    <w:rsid w:val="007D1125"/>
    <w:rsid w:val="007D1CB0"/>
    <w:rsid w:val="007D65CD"/>
    <w:rsid w:val="007D6C05"/>
    <w:rsid w:val="007D72FB"/>
    <w:rsid w:val="007E0506"/>
    <w:rsid w:val="007E3F9F"/>
    <w:rsid w:val="007E4227"/>
    <w:rsid w:val="007E74F3"/>
    <w:rsid w:val="007F0743"/>
    <w:rsid w:val="007F1511"/>
    <w:rsid w:val="007F3A61"/>
    <w:rsid w:val="007F4DE3"/>
    <w:rsid w:val="007F5E45"/>
    <w:rsid w:val="007F5F6C"/>
    <w:rsid w:val="00800EED"/>
    <w:rsid w:val="00801298"/>
    <w:rsid w:val="00802A73"/>
    <w:rsid w:val="00804D91"/>
    <w:rsid w:val="008054D8"/>
    <w:rsid w:val="0080579A"/>
    <w:rsid w:val="00805A24"/>
    <w:rsid w:val="00806395"/>
    <w:rsid w:val="008066B0"/>
    <w:rsid w:val="00807EB1"/>
    <w:rsid w:val="00811103"/>
    <w:rsid w:val="00813D40"/>
    <w:rsid w:val="008146BB"/>
    <w:rsid w:val="00814810"/>
    <w:rsid w:val="00816E27"/>
    <w:rsid w:val="00816E5E"/>
    <w:rsid w:val="00820D7E"/>
    <w:rsid w:val="008210CB"/>
    <w:rsid w:val="00822542"/>
    <w:rsid w:val="00824078"/>
    <w:rsid w:val="0082442A"/>
    <w:rsid w:val="00824B88"/>
    <w:rsid w:val="00826576"/>
    <w:rsid w:val="00826763"/>
    <w:rsid w:val="008278B5"/>
    <w:rsid w:val="00831A1E"/>
    <w:rsid w:val="008323ED"/>
    <w:rsid w:val="008335AB"/>
    <w:rsid w:val="008335D0"/>
    <w:rsid w:val="0083421C"/>
    <w:rsid w:val="00840125"/>
    <w:rsid w:val="00842F12"/>
    <w:rsid w:val="008441B7"/>
    <w:rsid w:val="008441EA"/>
    <w:rsid w:val="00847846"/>
    <w:rsid w:val="00847A57"/>
    <w:rsid w:val="00852980"/>
    <w:rsid w:val="00856BC7"/>
    <w:rsid w:val="008612D4"/>
    <w:rsid w:val="00862C77"/>
    <w:rsid w:val="00864662"/>
    <w:rsid w:val="00864EE3"/>
    <w:rsid w:val="00870CDC"/>
    <w:rsid w:val="008729DC"/>
    <w:rsid w:val="00872BAA"/>
    <w:rsid w:val="00873011"/>
    <w:rsid w:val="008737C2"/>
    <w:rsid w:val="00875B1B"/>
    <w:rsid w:val="00876BE8"/>
    <w:rsid w:val="008800EA"/>
    <w:rsid w:val="00880F22"/>
    <w:rsid w:val="00881DBA"/>
    <w:rsid w:val="00883F98"/>
    <w:rsid w:val="0088522C"/>
    <w:rsid w:val="00886DA2"/>
    <w:rsid w:val="00890A68"/>
    <w:rsid w:val="00891B10"/>
    <w:rsid w:val="0089253B"/>
    <w:rsid w:val="0089270D"/>
    <w:rsid w:val="008932AC"/>
    <w:rsid w:val="00893D81"/>
    <w:rsid w:val="00893FA9"/>
    <w:rsid w:val="00896D74"/>
    <w:rsid w:val="00897965"/>
    <w:rsid w:val="008A02E7"/>
    <w:rsid w:val="008A0961"/>
    <w:rsid w:val="008A24CF"/>
    <w:rsid w:val="008A3EC2"/>
    <w:rsid w:val="008A4096"/>
    <w:rsid w:val="008A6125"/>
    <w:rsid w:val="008A6196"/>
    <w:rsid w:val="008A7674"/>
    <w:rsid w:val="008A78E6"/>
    <w:rsid w:val="008B1E42"/>
    <w:rsid w:val="008B3536"/>
    <w:rsid w:val="008B5658"/>
    <w:rsid w:val="008B7D45"/>
    <w:rsid w:val="008C285B"/>
    <w:rsid w:val="008C3149"/>
    <w:rsid w:val="008C436D"/>
    <w:rsid w:val="008C65B6"/>
    <w:rsid w:val="008C6E4B"/>
    <w:rsid w:val="008D0489"/>
    <w:rsid w:val="008D0BE4"/>
    <w:rsid w:val="008D1C17"/>
    <w:rsid w:val="008D38F8"/>
    <w:rsid w:val="008D4B6B"/>
    <w:rsid w:val="008D7CBC"/>
    <w:rsid w:val="008D7E75"/>
    <w:rsid w:val="008E1DB0"/>
    <w:rsid w:val="008E352F"/>
    <w:rsid w:val="008E3722"/>
    <w:rsid w:val="008E4E3B"/>
    <w:rsid w:val="008E7000"/>
    <w:rsid w:val="008E7C12"/>
    <w:rsid w:val="008F1238"/>
    <w:rsid w:val="008F2322"/>
    <w:rsid w:val="008F2389"/>
    <w:rsid w:val="008F24EB"/>
    <w:rsid w:val="008F422D"/>
    <w:rsid w:val="008F5C12"/>
    <w:rsid w:val="008F77DF"/>
    <w:rsid w:val="00901FBD"/>
    <w:rsid w:val="00902470"/>
    <w:rsid w:val="00905001"/>
    <w:rsid w:val="009113F6"/>
    <w:rsid w:val="00911403"/>
    <w:rsid w:val="00914B6D"/>
    <w:rsid w:val="00917561"/>
    <w:rsid w:val="00920C7E"/>
    <w:rsid w:val="009229CA"/>
    <w:rsid w:val="00924028"/>
    <w:rsid w:val="00924051"/>
    <w:rsid w:val="00926754"/>
    <w:rsid w:val="00926BFC"/>
    <w:rsid w:val="009272E4"/>
    <w:rsid w:val="00927AB2"/>
    <w:rsid w:val="00927CD0"/>
    <w:rsid w:val="009303E6"/>
    <w:rsid w:val="00930AA3"/>
    <w:rsid w:val="00930FBC"/>
    <w:rsid w:val="00931B0A"/>
    <w:rsid w:val="00934AB5"/>
    <w:rsid w:val="00934ED2"/>
    <w:rsid w:val="00935D56"/>
    <w:rsid w:val="0094033C"/>
    <w:rsid w:val="009421DF"/>
    <w:rsid w:val="009435AE"/>
    <w:rsid w:val="0094473D"/>
    <w:rsid w:val="0094799F"/>
    <w:rsid w:val="00950ADC"/>
    <w:rsid w:val="00950F18"/>
    <w:rsid w:val="00954D67"/>
    <w:rsid w:val="0095799A"/>
    <w:rsid w:val="009579F0"/>
    <w:rsid w:val="00957B61"/>
    <w:rsid w:val="00957EDC"/>
    <w:rsid w:val="0096115F"/>
    <w:rsid w:val="00961C2D"/>
    <w:rsid w:val="00961C68"/>
    <w:rsid w:val="009620C6"/>
    <w:rsid w:val="009631D3"/>
    <w:rsid w:val="00964424"/>
    <w:rsid w:val="0096495F"/>
    <w:rsid w:val="009654E9"/>
    <w:rsid w:val="0096574C"/>
    <w:rsid w:val="00965FEB"/>
    <w:rsid w:val="00967688"/>
    <w:rsid w:val="00967C09"/>
    <w:rsid w:val="0097019C"/>
    <w:rsid w:val="00971934"/>
    <w:rsid w:val="009719F6"/>
    <w:rsid w:val="009720F8"/>
    <w:rsid w:val="00974416"/>
    <w:rsid w:val="00974F5D"/>
    <w:rsid w:val="00977E84"/>
    <w:rsid w:val="009801BE"/>
    <w:rsid w:val="00981800"/>
    <w:rsid w:val="00981988"/>
    <w:rsid w:val="00981ED8"/>
    <w:rsid w:val="00986451"/>
    <w:rsid w:val="009869EF"/>
    <w:rsid w:val="00986E43"/>
    <w:rsid w:val="009913EE"/>
    <w:rsid w:val="0099245B"/>
    <w:rsid w:val="0099316E"/>
    <w:rsid w:val="009935EF"/>
    <w:rsid w:val="0099391C"/>
    <w:rsid w:val="00996EFE"/>
    <w:rsid w:val="00997D86"/>
    <w:rsid w:val="00997DEA"/>
    <w:rsid w:val="009A0E5B"/>
    <w:rsid w:val="009A1095"/>
    <w:rsid w:val="009A317A"/>
    <w:rsid w:val="009A6FB1"/>
    <w:rsid w:val="009B2927"/>
    <w:rsid w:val="009B2B79"/>
    <w:rsid w:val="009B54BE"/>
    <w:rsid w:val="009B6832"/>
    <w:rsid w:val="009B6B96"/>
    <w:rsid w:val="009C0C88"/>
    <w:rsid w:val="009C167B"/>
    <w:rsid w:val="009C1FA8"/>
    <w:rsid w:val="009C33EC"/>
    <w:rsid w:val="009C497A"/>
    <w:rsid w:val="009C611B"/>
    <w:rsid w:val="009C658D"/>
    <w:rsid w:val="009C6B39"/>
    <w:rsid w:val="009C71D9"/>
    <w:rsid w:val="009D416A"/>
    <w:rsid w:val="009D54A6"/>
    <w:rsid w:val="009E1569"/>
    <w:rsid w:val="009E1B4A"/>
    <w:rsid w:val="009E224A"/>
    <w:rsid w:val="009E2F52"/>
    <w:rsid w:val="009E41CB"/>
    <w:rsid w:val="009E75D2"/>
    <w:rsid w:val="009E7B27"/>
    <w:rsid w:val="009E7E90"/>
    <w:rsid w:val="009F0E55"/>
    <w:rsid w:val="009F3865"/>
    <w:rsid w:val="009F540C"/>
    <w:rsid w:val="009F7992"/>
    <w:rsid w:val="00A009F0"/>
    <w:rsid w:val="00A02367"/>
    <w:rsid w:val="00A027A9"/>
    <w:rsid w:val="00A027FE"/>
    <w:rsid w:val="00A03226"/>
    <w:rsid w:val="00A04E7E"/>
    <w:rsid w:val="00A055FD"/>
    <w:rsid w:val="00A06636"/>
    <w:rsid w:val="00A06DE3"/>
    <w:rsid w:val="00A1036A"/>
    <w:rsid w:val="00A1036E"/>
    <w:rsid w:val="00A1093E"/>
    <w:rsid w:val="00A1119E"/>
    <w:rsid w:val="00A11888"/>
    <w:rsid w:val="00A11918"/>
    <w:rsid w:val="00A12350"/>
    <w:rsid w:val="00A12DC0"/>
    <w:rsid w:val="00A1732B"/>
    <w:rsid w:val="00A176D8"/>
    <w:rsid w:val="00A2064E"/>
    <w:rsid w:val="00A20703"/>
    <w:rsid w:val="00A210E1"/>
    <w:rsid w:val="00A23BF9"/>
    <w:rsid w:val="00A243D0"/>
    <w:rsid w:val="00A24601"/>
    <w:rsid w:val="00A246E6"/>
    <w:rsid w:val="00A25A34"/>
    <w:rsid w:val="00A27286"/>
    <w:rsid w:val="00A2794C"/>
    <w:rsid w:val="00A30082"/>
    <w:rsid w:val="00A30B06"/>
    <w:rsid w:val="00A32109"/>
    <w:rsid w:val="00A347C8"/>
    <w:rsid w:val="00A354FE"/>
    <w:rsid w:val="00A3627C"/>
    <w:rsid w:val="00A36AC9"/>
    <w:rsid w:val="00A36C6C"/>
    <w:rsid w:val="00A37659"/>
    <w:rsid w:val="00A37CEC"/>
    <w:rsid w:val="00A40B9D"/>
    <w:rsid w:val="00A4341F"/>
    <w:rsid w:val="00A45E2E"/>
    <w:rsid w:val="00A4681A"/>
    <w:rsid w:val="00A46EEA"/>
    <w:rsid w:val="00A470FE"/>
    <w:rsid w:val="00A534B1"/>
    <w:rsid w:val="00A54A8B"/>
    <w:rsid w:val="00A55081"/>
    <w:rsid w:val="00A570F5"/>
    <w:rsid w:val="00A573DB"/>
    <w:rsid w:val="00A57F49"/>
    <w:rsid w:val="00A57F88"/>
    <w:rsid w:val="00A6007A"/>
    <w:rsid w:val="00A60231"/>
    <w:rsid w:val="00A618D8"/>
    <w:rsid w:val="00A619AE"/>
    <w:rsid w:val="00A62F19"/>
    <w:rsid w:val="00A62FAD"/>
    <w:rsid w:val="00A630AA"/>
    <w:rsid w:val="00A6335A"/>
    <w:rsid w:val="00A65225"/>
    <w:rsid w:val="00A652D7"/>
    <w:rsid w:val="00A65384"/>
    <w:rsid w:val="00A66412"/>
    <w:rsid w:val="00A665E5"/>
    <w:rsid w:val="00A66619"/>
    <w:rsid w:val="00A67224"/>
    <w:rsid w:val="00A677F2"/>
    <w:rsid w:val="00A7118A"/>
    <w:rsid w:val="00A73DF5"/>
    <w:rsid w:val="00A74972"/>
    <w:rsid w:val="00A74F00"/>
    <w:rsid w:val="00A75D6F"/>
    <w:rsid w:val="00A7780E"/>
    <w:rsid w:val="00A804B1"/>
    <w:rsid w:val="00A813D5"/>
    <w:rsid w:val="00A819EE"/>
    <w:rsid w:val="00A825A3"/>
    <w:rsid w:val="00A829A5"/>
    <w:rsid w:val="00A83C68"/>
    <w:rsid w:val="00A85906"/>
    <w:rsid w:val="00A85A5B"/>
    <w:rsid w:val="00A86828"/>
    <w:rsid w:val="00A928D2"/>
    <w:rsid w:val="00A930FC"/>
    <w:rsid w:val="00A93327"/>
    <w:rsid w:val="00A93CC8"/>
    <w:rsid w:val="00A94CB1"/>
    <w:rsid w:val="00A95B93"/>
    <w:rsid w:val="00A97E0E"/>
    <w:rsid w:val="00AA1409"/>
    <w:rsid w:val="00AA1D39"/>
    <w:rsid w:val="00AA428A"/>
    <w:rsid w:val="00AA4CFA"/>
    <w:rsid w:val="00AA5EE4"/>
    <w:rsid w:val="00AB0E1A"/>
    <w:rsid w:val="00AB127B"/>
    <w:rsid w:val="00AB34AE"/>
    <w:rsid w:val="00AB385C"/>
    <w:rsid w:val="00AB45BD"/>
    <w:rsid w:val="00AB4612"/>
    <w:rsid w:val="00AB4F5F"/>
    <w:rsid w:val="00AB531A"/>
    <w:rsid w:val="00AB66E7"/>
    <w:rsid w:val="00AB70F3"/>
    <w:rsid w:val="00AC0E10"/>
    <w:rsid w:val="00AC109C"/>
    <w:rsid w:val="00AC1695"/>
    <w:rsid w:val="00AC2255"/>
    <w:rsid w:val="00AC3700"/>
    <w:rsid w:val="00AC39D2"/>
    <w:rsid w:val="00AC616B"/>
    <w:rsid w:val="00AC6FDA"/>
    <w:rsid w:val="00AC743D"/>
    <w:rsid w:val="00AC79EC"/>
    <w:rsid w:val="00AD1F32"/>
    <w:rsid w:val="00AD21B0"/>
    <w:rsid w:val="00AD279C"/>
    <w:rsid w:val="00AD3474"/>
    <w:rsid w:val="00AD4779"/>
    <w:rsid w:val="00AD5A7C"/>
    <w:rsid w:val="00AD60AB"/>
    <w:rsid w:val="00AD7E1E"/>
    <w:rsid w:val="00AD7E94"/>
    <w:rsid w:val="00AE0145"/>
    <w:rsid w:val="00AE06EF"/>
    <w:rsid w:val="00AE0E6E"/>
    <w:rsid w:val="00AE162E"/>
    <w:rsid w:val="00AE1B8E"/>
    <w:rsid w:val="00AE3438"/>
    <w:rsid w:val="00AE632C"/>
    <w:rsid w:val="00AE7471"/>
    <w:rsid w:val="00AF0028"/>
    <w:rsid w:val="00AF1ED4"/>
    <w:rsid w:val="00AF2882"/>
    <w:rsid w:val="00AF51B3"/>
    <w:rsid w:val="00AF550D"/>
    <w:rsid w:val="00AF6853"/>
    <w:rsid w:val="00AF7095"/>
    <w:rsid w:val="00B00194"/>
    <w:rsid w:val="00B006EB"/>
    <w:rsid w:val="00B00899"/>
    <w:rsid w:val="00B011FA"/>
    <w:rsid w:val="00B0277B"/>
    <w:rsid w:val="00B04DB9"/>
    <w:rsid w:val="00B0501D"/>
    <w:rsid w:val="00B05F21"/>
    <w:rsid w:val="00B0652C"/>
    <w:rsid w:val="00B10F15"/>
    <w:rsid w:val="00B124A6"/>
    <w:rsid w:val="00B13F7C"/>
    <w:rsid w:val="00B140C5"/>
    <w:rsid w:val="00B14999"/>
    <w:rsid w:val="00B149F4"/>
    <w:rsid w:val="00B17629"/>
    <w:rsid w:val="00B20C3B"/>
    <w:rsid w:val="00B21438"/>
    <w:rsid w:val="00B2184D"/>
    <w:rsid w:val="00B22470"/>
    <w:rsid w:val="00B22A96"/>
    <w:rsid w:val="00B23985"/>
    <w:rsid w:val="00B25D3C"/>
    <w:rsid w:val="00B25EF6"/>
    <w:rsid w:val="00B31EC6"/>
    <w:rsid w:val="00B3314A"/>
    <w:rsid w:val="00B339D5"/>
    <w:rsid w:val="00B35289"/>
    <w:rsid w:val="00B3780E"/>
    <w:rsid w:val="00B37D91"/>
    <w:rsid w:val="00B4361A"/>
    <w:rsid w:val="00B44810"/>
    <w:rsid w:val="00B4556A"/>
    <w:rsid w:val="00B45C80"/>
    <w:rsid w:val="00B46F7F"/>
    <w:rsid w:val="00B478BC"/>
    <w:rsid w:val="00B53014"/>
    <w:rsid w:val="00B54A72"/>
    <w:rsid w:val="00B55AA6"/>
    <w:rsid w:val="00B57EB0"/>
    <w:rsid w:val="00B608D7"/>
    <w:rsid w:val="00B60F5E"/>
    <w:rsid w:val="00B61CDC"/>
    <w:rsid w:val="00B61DA8"/>
    <w:rsid w:val="00B620F2"/>
    <w:rsid w:val="00B63022"/>
    <w:rsid w:val="00B63CE7"/>
    <w:rsid w:val="00B63E60"/>
    <w:rsid w:val="00B65106"/>
    <w:rsid w:val="00B66775"/>
    <w:rsid w:val="00B667EA"/>
    <w:rsid w:val="00B67BB7"/>
    <w:rsid w:val="00B7133D"/>
    <w:rsid w:val="00B71BA0"/>
    <w:rsid w:val="00B7209E"/>
    <w:rsid w:val="00B74F1E"/>
    <w:rsid w:val="00B7758F"/>
    <w:rsid w:val="00B779B8"/>
    <w:rsid w:val="00B77F72"/>
    <w:rsid w:val="00B81525"/>
    <w:rsid w:val="00B826D0"/>
    <w:rsid w:val="00B8297A"/>
    <w:rsid w:val="00B83316"/>
    <w:rsid w:val="00B84E3A"/>
    <w:rsid w:val="00B85822"/>
    <w:rsid w:val="00B85E51"/>
    <w:rsid w:val="00B91711"/>
    <w:rsid w:val="00B91788"/>
    <w:rsid w:val="00B91D1E"/>
    <w:rsid w:val="00B939CC"/>
    <w:rsid w:val="00B958F9"/>
    <w:rsid w:val="00B963FF"/>
    <w:rsid w:val="00B97E8D"/>
    <w:rsid w:val="00BA0E16"/>
    <w:rsid w:val="00BA1AAE"/>
    <w:rsid w:val="00BA2499"/>
    <w:rsid w:val="00BA56BD"/>
    <w:rsid w:val="00BA5729"/>
    <w:rsid w:val="00BA5B80"/>
    <w:rsid w:val="00BA63D6"/>
    <w:rsid w:val="00BA67A3"/>
    <w:rsid w:val="00BA6FA9"/>
    <w:rsid w:val="00BA7A2F"/>
    <w:rsid w:val="00BB1765"/>
    <w:rsid w:val="00BB236F"/>
    <w:rsid w:val="00BB444E"/>
    <w:rsid w:val="00BB51C6"/>
    <w:rsid w:val="00BB5B03"/>
    <w:rsid w:val="00BB62AF"/>
    <w:rsid w:val="00BC04DF"/>
    <w:rsid w:val="00BC1846"/>
    <w:rsid w:val="00BC196D"/>
    <w:rsid w:val="00BC24E7"/>
    <w:rsid w:val="00BC3D8C"/>
    <w:rsid w:val="00BC553D"/>
    <w:rsid w:val="00BC5EFE"/>
    <w:rsid w:val="00BC66FE"/>
    <w:rsid w:val="00BC79D9"/>
    <w:rsid w:val="00BD0D10"/>
    <w:rsid w:val="00BD4ED8"/>
    <w:rsid w:val="00BD58D7"/>
    <w:rsid w:val="00BD6101"/>
    <w:rsid w:val="00BD6EF6"/>
    <w:rsid w:val="00BE0B7F"/>
    <w:rsid w:val="00BE0D7A"/>
    <w:rsid w:val="00BE1F2E"/>
    <w:rsid w:val="00BE20C7"/>
    <w:rsid w:val="00BE21D0"/>
    <w:rsid w:val="00BE25AB"/>
    <w:rsid w:val="00BE4256"/>
    <w:rsid w:val="00BE45DF"/>
    <w:rsid w:val="00BE5EFF"/>
    <w:rsid w:val="00BF12CE"/>
    <w:rsid w:val="00BF1483"/>
    <w:rsid w:val="00BF1899"/>
    <w:rsid w:val="00BF1C3E"/>
    <w:rsid w:val="00BF4768"/>
    <w:rsid w:val="00BF619E"/>
    <w:rsid w:val="00BF7743"/>
    <w:rsid w:val="00C0148C"/>
    <w:rsid w:val="00C01BD0"/>
    <w:rsid w:val="00C03DEF"/>
    <w:rsid w:val="00C04E66"/>
    <w:rsid w:val="00C05A75"/>
    <w:rsid w:val="00C05C67"/>
    <w:rsid w:val="00C06AB9"/>
    <w:rsid w:val="00C07AC1"/>
    <w:rsid w:val="00C13614"/>
    <w:rsid w:val="00C140BD"/>
    <w:rsid w:val="00C20EE6"/>
    <w:rsid w:val="00C22586"/>
    <w:rsid w:val="00C22A9F"/>
    <w:rsid w:val="00C2321E"/>
    <w:rsid w:val="00C23248"/>
    <w:rsid w:val="00C25034"/>
    <w:rsid w:val="00C256AD"/>
    <w:rsid w:val="00C256F6"/>
    <w:rsid w:val="00C25E5E"/>
    <w:rsid w:val="00C267F2"/>
    <w:rsid w:val="00C2752B"/>
    <w:rsid w:val="00C30576"/>
    <w:rsid w:val="00C31752"/>
    <w:rsid w:val="00C32369"/>
    <w:rsid w:val="00C32DA1"/>
    <w:rsid w:val="00C349D0"/>
    <w:rsid w:val="00C35EE3"/>
    <w:rsid w:val="00C419BC"/>
    <w:rsid w:val="00C4319F"/>
    <w:rsid w:val="00C44186"/>
    <w:rsid w:val="00C45E60"/>
    <w:rsid w:val="00C46FC9"/>
    <w:rsid w:val="00C51D60"/>
    <w:rsid w:val="00C5460C"/>
    <w:rsid w:val="00C552B9"/>
    <w:rsid w:val="00C55C22"/>
    <w:rsid w:val="00C60B22"/>
    <w:rsid w:val="00C63B7B"/>
    <w:rsid w:val="00C6488B"/>
    <w:rsid w:val="00C64BF2"/>
    <w:rsid w:val="00C64C18"/>
    <w:rsid w:val="00C65471"/>
    <w:rsid w:val="00C66D1A"/>
    <w:rsid w:val="00C67749"/>
    <w:rsid w:val="00C67B03"/>
    <w:rsid w:val="00C73044"/>
    <w:rsid w:val="00C74CB9"/>
    <w:rsid w:val="00C750C1"/>
    <w:rsid w:val="00C76662"/>
    <w:rsid w:val="00C81DFD"/>
    <w:rsid w:val="00C841B9"/>
    <w:rsid w:val="00C86644"/>
    <w:rsid w:val="00C86BED"/>
    <w:rsid w:val="00C8797F"/>
    <w:rsid w:val="00C91ACB"/>
    <w:rsid w:val="00C94C1E"/>
    <w:rsid w:val="00C96EAE"/>
    <w:rsid w:val="00CA11CD"/>
    <w:rsid w:val="00CA35B8"/>
    <w:rsid w:val="00CA3E6B"/>
    <w:rsid w:val="00CB002B"/>
    <w:rsid w:val="00CB15E7"/>
    <w:rsid w:val="00CB1AE5"/>
    <w:rsid w:val="00CB2711"/>
    <w:rsid w:val="00CB3B72"/>
    <w:rsid w:val="00CB3D25"/>
    <w:rsid w:val="00CB4772"/>
    <w:rsid w:val="00CB54B7"/>
    <w:rsid w:val="00CB5DF8"/>
    <w:rsid w:val="00CC0217"/>
    <w:rsid w:val="00CC17C2"/>
    <w:rsid w:val="00CC2D99"/>
    <w:rsid w:val="00CC429C"/>
    <w:rsid w:val="00CC473E"/>
    <w:rsid w:val="00CC4909"/>
    <w:rsid w:val="00CC6994"/>
    <w:rsid w:val="00CC7375"/>
    <w:rsid w:val="00CC7712"/>
    <w:rsid w:val="00CD30A7"/>
    <w:rsid w:val="00CD326B"/>
    <w:rsid w:val="00CD3643"/>
    <w:rsid w:val="00CD3CB1"/>
    <w:rsid w:val="00CD5090"/>
    <w:rsid w:val="00CD5379"/>
    <w:rsid w:val="00CD65A2"/>
    <w:rsid w:val="00CD6B29"/>
    <w:rsid w:val="00CD711B"/>
    <w:rsid w:val="00CE1B17"/>
    <w:rsid w:val="00CE38B4"/>
    <w:rsid w:val="00CE539C"/>
    <w:rsid w:val="00CE5D2D"/>
    <w:rsid w:val="00CF0072"/>
    <w:rsid w:val="00CF00E7"/>
    <w:rsid w:val="00CF06D4"/>
    <w:rsid w:val="00CF06ED"/>
    <w:rsid w:val="00CF5280"/>
    <w:rsid w:val="00CF5861"/>
    <w:rsid w:val="00CF7166"/>
    <w:rsid w:val="00CF783B"/>
    <w:rsid w:val="00D00416"/>
    <w:rsid w:val="00D007A9"/>
    <w:rsid w:val="00D00E19"/>
    <w:rsid w:val="00D013DD"/>
    <w:rsid w:val="00D01423"/>
    <w:rsid w:val="00D0281C"/>
    <w:rsid w:val="00D02B17"/>
    <w:rsid w:val="00D03925"/>
    <w:rsid w:val="00D04168"/>
    <w:rsid w:val="00D04CC8"/>
    <w:rsid w:val="00D05BC9"/>
    <w:rsid w:val="00D05DE0"/>
    <w:rsid w:val="00D064B3"/>
    <w:rsid w:val="00D06D31"/>
    <w:rsid w:val="00D07C31"/>
    <w:rsid w:val="00D1101D"/>
    <w:rsid w:val="00D1147A"/>
    <w:rsid w:val="00D11D7F"/>
    <w:rsid w:val="00D12C61"/>
    <w:rsid w:val="00D13306"/>
    <w:rsid w:val="00D164B8"/>
    <w:rsid w:val="00D17279"/>
    <w:rsid w:val="00D17603"/>
    <w:rsid w:val="00D17B30"/>
    <w:rsid w:val="00D20610"/>
    <w:rsid w:val="00D20860"/>
    <w:rsid w:val="00D21862"/>
    <w:rsid w:val="00D22B9A"/>
    <w:rsid w:val="00D24911"/>
    <w:rsid w:val="00D2496D"/>
    <w:rsid w:val="00D25159"/>
    <w:rsid w:val="00D25D10"/>
    <w:rsid w:val="00D25DE4"/>
    <w:rsid w:val="00D26C26"/>
    <w:rsid w:val="00D30351"/>
    <w:rsid w:val="00D30641"/>
    <w:rsid w:val="00D306EB"/>
    <w:rsid w:val="00D313DE"/>
    <w:rsid w:val="00D32F0D"/>
    <w:rsid w:val="00D33078"/>
    <w:rsid w:val="00D37C43"/>
    <w:rsid w:val="00D4035E"/>
    <w:rsid w:val="00D40988"/>
    <w:rsid w:val="00D43C20"/>
    <w:rsid w:val="00D4452B"/>
    <w:rsid w:val="00D44D7F"/>
    <w:rsid w:val="00D458D1"/>
    <w:rsid w:val="00D46058"/>
    <w:rsid w:val="00D47DAA"/>
    <w:rsid w:val="00D5069E"/>
    <w:rsid w:val="00D50E57"/>
    <w:rsid w:val="00D50E80"/>
    <w:rsid w:val="00D52001"/>
    <w:rsid w:val="00D52EA9"/>
    <w:rsid w:val="00D54CBC"/>
    <w:rsid w:val="00D626FF"/>
    <w:rsid w:val="00D63CE0"/>
    <w:rsid w:val="00D63F90"/>
    <w:rsid w:val="00D67A3A"/>
    <w:rsid w:val="00D728FC"/>
    <w:rsid w:val="00D73870"/>
    <w:rsid w:val="00D73E3E"/>
    <w:rsid w:val="00D74B3F"/>
    <w:rsid w:val="00D75438"/>
    <w:rsid w:val="00D7627B"/>
    <w:rsid w:val="00D7686C"/>
    <w:rsid w:val="00D811C1"/>
    <w:rsid w:val="00D815A4"/>
    <w:rsid w:val="00D815C7"/>
    <w:rsid w:val="00D81E3D"/>
    <w:rsid w:val="00D825CC"/>
    <w:rsid w:val="00D827A8"/>
    <w:rsid w:val="00D83C70"/>
    <w:rsid w:val="00D84071"/>
    <w:rsid w:val="00D859B6"/>
    <w:rsid w:val="00D866F7"/>
    <w:rsid w:val="00D8770C"/>
    <w:rsid w:val="00D87B9D"/>
    <w:rsid w:val="00D903BB"/>
    <w:rsid w:val="00D90B80"/>
    <w:rsid w:val="00D91A80"/>
    <w:rsid w:val="00D93EF6"/>
    <w:rsid w:val="00D97020"/>
    <w:rsid w:val="00DA0CD9"/>
    <w:rsid w:val="00DA146F"/>
    <w:rsid w:val="00DA30D8"/>
    <w:rsid w:val="00DA5AA1"/>
    <w:rsid w:val="00DA71E9"/>
    <w:rsid w:val="00DA7328"/>
    <w:rsid w:val="00DA75F9"/>
    <w:rsid w:val="00DB0434"/>
    <w:rsid w:val="00DB11D0"/>
    <w:rsid w:val="00DB15AC"/>
    <w:rsid w:val="00DB1CF5"/>
    <w:rsid w:val="00DB2EB1"/>
    <w:rsid w:val="00DB367E"/>
    <w:rsid w:val="00DB41C3"/>
    <w:rsid w:val="00DB495D"/>
    <w:rsid w:val="00DB7921"/>
    <w:rsid w:val="00DB7D61"/>
    <w:rsid w:val="00DC0F24"/>
    <w:rsid w:val="00DC2422"/>
    <w:rsid w:val="00DC340A"/>
    <w:rsid w:val="00DC37C3"/>
    <w:rsid w:val="00DC390B"/>
    <w:rsid w:val="00DC3B21"/>
    <w:rsid w:val="00DC47EF"/>
    <w:rsid w:val="00DC55B7"/>
    <w:rsid w:val="00DC6362"/>
    <w:rsid w:val="00DC790B"/>
    <w:rsid w:val="00DD0122"/>
    <w:rsid w:val="00DD3112"/>
    <w:rsid w:val="00DD34CD"/>
    <w:rsid w:val="00DD3545"/>
    <w:rsid w:val="00DD4BCD"/>
    <w:rsid w:val="00DD5212"/>
    <w:rsid w:val="00DD53BF"/>
    <w:rsid w:val="00DD5959"/>
    <w:rsid w:val="00DD7130"/>
    <w:rsid w:val="00DD718D"/>
    <w:rsid w:val="00DD7454"/>
    <w:rsid w:val="00DD7E4A"/>
    <w:rsid w:val="00DE02BE"/>
    <w:rsid w:val="00DE0D48"/>
    <w:rsid w:val="00DE1A13"/>
    <w:rsid w:val="00DE2B6C"/>
    <w:rsid w:val="00DE2EAD"/>
    <w:rsid w:val="00DE3573"/>
    <w:rsid w:val="00DE359E"/>
    <w:rsid w:val="00DE45E7"/>
    <w:rsid w:val="00DE4ECD"/>
    <w:rsid w:val="00DE7614"/>
    <w:rsid w:val="00DE7867"/>
    <w:rsid w:val="00DF1895"/>
    <w:rsid w:val="00DF1E2E"/>
    <w:rsid w:val="00DF5751"/>
    <w:rsid w:val="00DF6B6E"/>
    <w:rsid w:val="00DF7661"/>
    <w:rsid w:val="00DF7877"/>
    <w:rsid w:val="00E02E48"/>
    <w:rsid w:val="00E045B7"/>
    <w:rsid w:val="00E05924"/>
    <w:rsid w:val="00E06981"/>
    <w:rsid w:val="00E06D66"/>
    <w:rsid w:val="00E06E4E"/>
    <w:rsid w:val="00E07DEF"/>
    <w:rsid w:val="00E07EC4"/>
    <w:rsid w:val="00E12821"/>
    <w:rsid w:val="00E12A82"/>
    <w:rsid w:val="00E12AB3"/>
    <w:rsid w:val="00E12BCE"/>
    <w:rsid w:val="00E136F7"/>
    <w:rsid w:val="00E137D1"/>
    <w:rsid w:val="00E138F3"/>
    <w:rsid w:val="00E166A9"/>
    <w:rsid w:val="00E16E5A"/>
    <w:rsid w:val="00E173CC"/>
    <w:rsid w:val="00E17CB3"/>
    <w:rsid w:val="00E17D19"/>
    <w:rsid w:val="00E22BA4"/>
    <w:rsid w:val="00E242CF"/>
    <w:rsid w:val="00E24815"/>
    <w:rsid w:val="00E24ADE"/>
    <w:rsid w:val="00E24BBB"/>
    <w:rsid w:val="00E25EC5"/>
    <w:rsid w:val="00E26134"/>
    <w:rsid w:val="00E26EBE"/>
    <w:rsid w:val="00E3051F"/>
    <w:rsid w:val="00E368CA"/>
    <w:rsid w:val="00E373B2"/>
    <w:rsid w:val="00E41D08"/>
    <w:rsid w:val="00E41EC4"/>
    <w:rsid w:val="00E437FA"/>
    <w:rsid w:val="00E450E5"/>
    <w:rsid w:val="00E45746"/>
    <w:rsid w:val="00E45E88"/>
    <w:rsid w:val="00E47B5C"/>
    <w:rsid w:val="00E51CA0"/>
    <w:rsid w:val="00E53EAD"/>
    <w:rsid w:val="00E54241"/>
    <w:rsid w:val="00E55AE7"/>
    <w:rsid w:val="00E55DEE"/>
    <w:rsid w:val="00E56B97"/>
    <w:rsid w:val="00E56BF3"/>
    <w:rsid w:val="00E57D66"/>
    <w:rsid w:val="00E607A2"/>
    <w:rsid w:val="00E630FC"/>
    <w:rsid w:val="00E6315C"/>
    <w:rsid w:val="00E63A5A"/>
    <w:rsid w:val="00E664C6"/>
    <w:rsid w:val="00E6687B"/>
    <w:rsid w:val="00E67454"/>
    <w:rsid w:val="00E67FF1"/>
    <w:rsid w:val="00E701FC"/>
    <w:rsid w:val="00E73411"/>
    <w:rsid w:val="00E7711B"/>
    <w:rsid w:val="00E773F6"/>
    <w:rsid w:val="00E80B32"/>
    <w:rsid w:val="00E814FB"/>
    <w:rsid w:val="00E81C48"/>
    <w:rsid w:val="00E824CB"/>
    <w:rsid w:val="00E8281E"/>
    <w:rsid w:val="00E8739F"/>
    <w:rsid w:val="00E876B4"/>
    <w:rsid w:val="00E8787B"/>
    <w:rsid w:val="00E90D75"/>
    <w:rsid w:val="00E93155"/>
    <w:rsid w:val="00E94DC0"/>
    <w:rsid w:val="00E953B8"/>
    <w:rsid w:val="00E96403"/>
    <w:rsid w:val="00EA0D5A"/>
    <w:rsid w:val="00EA12D5"/>
    <w:rsid w:val="00EA1F19"/>
    <w:rsid w:val="00EA2392"/>
    <w:rsid w:val="00EA41FE"/>
    <w:rsid w:val="00EA45A6"/>
    <w:rsid w:val="00EA4DA1"/>
    <w:rsid w:val="00EA4E35"/>
    <w:rsid w:val="00EA5B9F"/>
    <w:rsid w:val="00EA5FC1"/>
    <w:rsid w:val="00EA7639"/>
    <w:rsid w:val="00EB115B"/>
    <w:rsid w:val="00EB144E"/>
    <w:rsid w:val="00EB1BDE"/>
    <w:rsid w:val="00EB2475"/>
    <w:rsid w:val="00EB2631"/>
    <w:rsid w:val="00EB2773"/>
    <w:rsid w:val="00EB4543"/>
    <w:rsid w:val="00EB6278"/>
    <w:rsid w:val="00EB78E2"/>
    <w:rsid w:val="00EC00D6"/>
    <w:rsid w:val="00EC029F"/>
    <w:rsid w:val="00EC05CA"/>
    <w:rsid w:val="00EC0ABB"/>
    <w:rsid w:val="00EC32E7"/>
    <w:rsid w:val="00EC350C"/>
    <w:rsid w:val="00EC3AC9"/>
    <w:rsid w:val="00EC4EEF"/>
    <w:rsid w:val="00EC4FC0"/>
    <w:rsid w:val="00EC5730"/>
    <w:rsid w:val="00EC591D"/>
    <w:rsid w:val="00EC6CAF"/>
    <w:rsid w:val="00EC7A25"/>
    <w:rsid w:val="00ED01F4"/>
    <w:rsid w:val="00ED0E92"/>
    <w:rsid w:val="00ED26F3"/>
    <w:rsid w:val="00ED2E1D"/>
    <w:rsid w:val="00ED475C"/>
    <w:rsid w:val="00ED4C58"/>
    <w:rsid w:val="00ED53AF"/>
    <w:rsid w:val="00ED7DA1"/>
    <w:rsid w:val="00EE010B"/>
    <w:rsid w:val="00EE1DC2"/>
    <w:rsid w:val="00EE2AB0"/>
    <w:rsid w:val="00EE2F4B"/>
    <w:rsid w:val="00EE31D6"/>
    <w:rsid w:val="00EE3EC7"/>
    <w:rsid w:val="00EE481D"/>
    <w:rsid w:val="00EE70D6"/>
    <w:rsid w:val="00EF175E"/>
    <w:rsid w:val="00EF29C7"/>
    <w:rsid w:val="00EF469A"/>
    <w:rsid w:val="00EF5969"/>
    <w:rsid w:val="00EF63F8"/>
    <w:rsid w:val="00F037C9"/>
    <w:rsid w:val="00F06B3A"/>
    <w:rsid w:val="00F11C7A"/>
    <w:rsid w:val="00F125B1"/>
    <w:rsid w:val="00F126E5"/>
    <w:rsid w:val="00F13F28"/>
    <w:rsid w:val="00F15092"/>
    <w:rsid w:val="00F207D7"/>
    <w:rsid w:val="00F210D7"/>
    <w:rsid w:val="00F21CE7"/>
    <w:rsid w:val="00F22332"/>
    <w:rsid w:val="00F223DB"/>
    <w:rsid w:val="00F23A4B"/>
    <w:rsid w:val="00F25692"/>
    <w:rsid w:val="00F258CC"/>
    <w:rsid w:val="00F2708D"/>
    <w:rsid w:val="00F27507"/>
    <w:rsid w:val="00F31395"/>
    <w:rsid w:val="00F31D30"/>
    <w:rsid w:val="00F32853"/>
    <w:rsid w:val="00F34572"/>
    <w:rsid w:val="00F34DC9"/>
    <w:rsid w:val="00F36A96"/>
    <w:rsid w:val="00F37182"/>
    <w:rsid w:val="00F40BDD"/>
    <w:rsid w:val="00F41678"/>
    <w:rsid w:val="00F41D27"/>
    <w:rsid w:val="00F41F0E"/>
    <w:rsid w:val="00F42FA9"/>
    <w:rsid w:val="00F43B2C"/>
    <w:rsid w:val="00F44FD3"/>
    <w:rsid w:val="00F47208"/>
    <w:rsid w:val="00F5155A"/>
    <w:rsid w:val="00F52B38"/>
    <w:rsid w:val="00F52E89"/>
    <w:rsid w:val="00F531D5"/>
    <w:rsid w:val="00F53660"/>
    <w:rsid w:val="00F542DC"/>
    <w:rsid w:val="00F54498"/>
    <w:rsid w:val="00F548C4"/>
    <w:rsid w:val="00F56E41"/>
    <w:rsid w:val="00F61A18"/>
    <w:rsid w:val="00F61BAC"/>
    <w:rsid w:val="00F62B86"/>
    <w:rsid w:val="00F6447F"/>
    <w:rsid w:val="00F64EE1"/>
    <w:rsid w:val="00F65840"/>
    <w:rsid w:val="00F660E6"/>
    <w:rsid w:val="00F671FC"/>
    <w:rsid w:val="00F67267"/>
    <w:rsid w:val="00F67CA2"/>
    <w:rsid w:val="00F67DB9"/>
    <w:rsid w:val="00F67F77"/>
    <w:rsid w:val="00F71106"/>
    <w:rsid w:val="00F71601"/>
    <w:rsid w:val="00F71636"/>
    <w:rsid w:val="00F71CD1"/>
    <w:rsid w:val="00F73C00"/>
    <w:rsid w:val="00F73C9A"/>
    <w:rsid w:val="00F7434C"/>
    <w:rsid w:val="00F82521"/>
    <w:rsid w:val="00F831CB"/>
    <w:rsid w:val="00F839D7"/>
    <w:rsid w:val="00F85BB3"/>
    <w:rsid w:val="00F86D21"/>
    <w:rsid w:val="00F87F2B"/>
    <w:rsid w:val="00F903A6"/>
    <w:rsid w:val="00F90FFC"/>
    <w:rsid w:val="00F91F7F"/>
    <w:rsid w:val="00F95BE6"/>
    <w:rsid w:val="00F969A9"/>
    <w:rsid w:val="00F970A7"/>
    <w:rsid w:val="00F979B1"/>
    <w:rsid w:val="00FA022A"/>
    <w:rsid w:val="00FA1985"/>
    <w:rsid w:val="00FA1D81"/>
    <w:rsid w:val="00FA232D"/>
    <w:rsid w:val="00FB094F"/>
    <w:rsid w:val="00FB0E98"/>
    <w:rsid w:val="00FB0EBF"/>
    <w:rsid w:val="00FB19AE"/>
    <w:rsid w:val="00FB1A9A"/>
    <w:rsid w:val="00FB2265"/>
    <w:rsid w:val="00FB2BD7"/>
    <w:rsid w:val="00FB37BF"/>
    <w:rsid w:val="00FB3C74"/>
    <w:rsid w:val="00FB3CC0"/>
    <w:rsid w:val="00FB4192"/>
    <w:rsid w:val="00FB4921"/>
    <w:rsid w:val="00FB60BD"/>
    <w:rsid w:val="00FB6932"/>
    <w:rsid w:val="00FB7A1B"/>
    <w:rsid w:val="00FB7F57"/>
    <w:rsid w:val="00FC26C1"/>
    <w:rsid w:val="00FC2A3A"/>
    <w:rsid w:val="00FC3CE8"/>
    <w:rsid w:val="00FC3EC1"/>
    <w:rsid w:val="00FC4475"/>
    <w:rsid w:val="00FC73CF"/>
    <w:rsid w:val="00FD0317"/>
    <w:rsid w:val="00FD2F0C"/>
    <w:rsid w:val="00FD3A9C"/>
    <w:rsid w:val="00FD6475"/>
    <w:rsid w:val="00FD64C4"/>
    <w:rsid w:val="00FD7F23"/>
    <w:rsid w:val="00FE22E4"/>
    <w:rsid w:val="00FE2EE6"/>
    <w:rsid w:val="00FE4092"/>
    <w:rsid w:val="00FE4F57"/>
    <w:rsid w:val="00FF04EB"/>
    <w:rsid w:val="00FF1F6D"/>
    <w:rsid w:val="00FF40E8"/>
    <w:rsid w:val="00FF4A4F"/>
    <w:rsid w:val="00FF4D1C"/>
    <w:rsid w:val="00FF550E"/>
    <w:rsid w:val="00FF56C9"/>
    <w:rsid w:val="00FF6C92"/>
    <w:rsid w:val="00FF6C9B"/>
    <w:rsid w:val="00FF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0B6BD4"/>
  <w15:docId w15:val="{7584B964-142A-41A6-BF7F-D184EF2F1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5A6"/>
    <w:rPr>
      <w:rFonts w:ascii="Hebar" w:hAnsi="Hebar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AE1B8E"/>
    <w:pPr>
      <w:keepNext/>
      <w:keepLines/>
      <w:widowControl w:val="0"/>
      <w:adjustRightInd w:val="0"/>
      <w:spacing w:before="480" w:after="80"/>
      <w:jc w:val="both"/>
      <w:textAlignment w:val="baseline"/>
      <w:outlineLvl w:val="0"/>
    </w:pPr>
    <w:rPr>
      <w:rFonts w:ascii="Calibri" w:hAnsi="Calibri"/>
      <w:b/>
      <w:bCs/>
      <w:color w:val="0B5294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E1F2E"/>
    <w:pPr>
      <w:tabs>
        <w:tab w:val="left" w:pos="4253"/>
      </w:tabs>
      <w:ind w:right="-32"/>
    </w:pPr>
    <w:rPr>
      <w:rFonts w:ascii="Times New Roman" w:hAnsi="Times New Roman"/>
      <w:sz w:val="28"/>
      <w:lang w:val="bg-BG"/>
    </w:rPr>
  </w:style>
  <w:style w:type="paragraph" w:styleId="BalloonText">
    <w:name w:val="Balloon Text"/>
    <w:basedOn w:val="Normal"/>
    <w:link w:val="BalloonTextChar"/>
    <w:semiHidden/>
    <w:rsid w:val="00BE1F2E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A619AE"/>
    <w:rPr>
      <w:rFonts w:ascii="Courier New" w:hAnsi="Courier New"/>
      <w:lang w:val="en-AU"/>
    </w:rPr>
  </w:style>
  <w:style w:type="paragraph" w:customStyle="1" w:styleId="1">
    <w:name w:val="1"/>
    <w:basedOn w:val="Normal"/>
    <w:rsid w:val="00454E8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Strong">
    <w:name w:val="Strong"/>
    <w:uiPriority w:val="22"/>
    <w:qFormat/>
    <w:rsid w:val="00D013DD"/>
    <w:rPr>
      <w:b/>
      <w:bCs/>
    </w:rPr>
  </w:style>
  <w:style w:type="character" w:styleId="PageNumber">
    <w:name w:val="page number"/>
    <w:basedOn w:val="DefaultParagraphFont"/>
    <w:rsid w:val="00266180"/>
  </w:style>
  <w:style w:type="paragraph" w:customStyle="1" w:styleId="Char">
    <w:name w:val="Char"/>
    <w:basedOn w:val="Normal"/>
    <w:rsid w:val="000A1F4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 Знак Знак"/>
    <w:basedOn w:val="Normal"/>
    <w:rsid w:val="00586E2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1CharCharChar">
    <w:name w:val="Char Char1 Char Char Char"/>
    <w:basedOn w:val="Normal"/>
    <w:semiHidden/>
    <w:rsid w:val="00957B61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B0501D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B0501D"/>
    <w:rPr>
      <w:rFonts w:ascii="Hebar" w:hAnsi="Hebar"/>
      <w:lang w:val="en-GB"/>
    </w:rPr>
  </w:style>
  <w:style w:type="paragraph" w:styleId="Footer">
    <w:name w:val="footer"/>
    <w:basedOn w:val="Normal"/>
    <w:link w:val="FooterChar"/>
    <w:uiPriority w:val="99"/>
    <w:rsid w:val="00B0501D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B0501D"/>
    <w:rPr>
      <w:rFonts w:ascii="Hebar" w:hAnsi="Hebar"/>
      <w:lang w:val="en-GB"/>
    </w:rPr>
  </w:style>
  <w:style w:type="character" w:customStyle="1" w:styleId="PlainTextChar">
    <w:name w:val="Plain Text Char"/>
    <w:basedOn w:val="DefaultParagraphFont"/>
    <w:link w:val="PlainText"/>
    <w:rsid w:val="005942B9"/>
    <w:rPr>
      <w:rFonts w:ascii="Courier New" w:hAnsi="Courier New"/>
      <w:lang w:val="en-AU" w:eastAsia="en-US"/>
    </w:rPr>
  </w:style>
  <w:style w:type="paragraph" w:customStyle="1" w:styleId="Char1">
    <w:name w:val="Char1"/>
    <w:basedOn w:val="Normal"/>
    <w:rsid w:val="009F386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0">
    <w:name w:val="Char Знак Знак Знак1"/>
    <w:basedOn w:val="Normal"/>
    <w:rsid w:val="009F3865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1CharCharChar1">
    <w:name w:val="Char Char1 Char Char Char1"/>
    <w:basedOn w:val="Normal"/>
    <w:semiHidden/>
    <w:rsid w:val="009F386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character" w:styleId="Hyperlink">
    <w:name w:val="Hyperlink"/>
    <w:basedOn w:val="DefaultParagraphFont"/>
    <w:uiPriority w:val="99"/>
    <w:unhideWhenUsed/>
    <w:rsid w:val="009F3865"/>
    <w:rPr>
      <w:color w:val="0000FF"/>
      <w:u w:val="single"/>
    </w:rPr>
  </w:style>
  <w:style w:type="table" w:styleId="TableGrid">
    <w:name w:val="Table Grid"/>
    <w:basedOn w:val="TableNormal"/>
    <w:uiPriority w:val="59"/>
    <w:rsid w:val="005C30D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826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265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265E"/>
    <w:rPr>
      <w:rFonts w:ascii="Hebar" w:hAnsi="Hebar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826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8265E"/>
    <w:rPr>
      <w:rFonts w:ascii="Hebar" w:hAnsi="Hebar"/>
      <w:b/>
      <w:bCs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164F35"/>
    <w:rPr>
      <w:sz w:val="28"/>
      <w:lang w:eastAsia="en-US"/>
    </w:rPr>
  </w:style>
  <w:style w:type="paragraph" w:styleId="ListParagraph">
    <w:name w:val="List Paragraph"/>
    <w:aliases w:val="List Paragraph1,List1,List Paragraph11,List Paragraph111,Bullet List,FooterText,Colorful List - Accent 11,numbered,Paragraphe de liste1,列出段落,列出段落1,Bulletr List Paragraph,List Paragraph2,List Paragraph21,Párrafo de lista1,Paragraf,lp1,lp"/>
    <w:basedOn w:val="Normal"/>
    <w:link w:val="ListParagraphChar"/>
    <w:uiPriority w:val="34"/>
    <w:qFormat/>
    <w:rsid w:val="002B069E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rsid w:val="000B5C2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B5C2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customStyle="1" w:styleId="Style2">
    <w:name w:val="Style2"/>
    <w:basedOn w:val="Normal"/>
    <w:uiPriority w:val="99"/>
    <w:rsid w:val="00B958F9"/>
    <w:pPr>
      <w:widowControl w:val="0"/>
      <w:adjustRightInd w:val="0"/>
      <w:spacing w:before="120" w:after="80" w:line="288" w:lineRule="auto"/>
      <w:ind w:firstLine="720"/>
      <w:jc w:val="both"/>
      <w:textAlignment w:val="baseline"/>
    </w:pPr>
    <w:rPr>
      <w:rFonts w:ascii="Arial" w:hAnsi="Arial" w:cs="Arial"/>
      <w:sz w:val="24"/>
      <w:szCs w:val="24"/>
      <w:lang w:val="bg-BG"/>
    </w:rPr>
  </w:style>
  <w:style w:type="character" w:customStyle="1" w:styleId="ListParagraphChar">
    <w:name w:val="List Paragraph Char"/>
    <w:aliases w:val="List Paragraph1 Char,List1 Char,List Paragraph11 Char,List Paragraph111 Char,Bullet List Char,FooterText Char,Colorful List - Accent 11 Char,numbered Char,Paragraphe de liste1 Char,列出段落 Char,列出段落1 Char,Bulletr List Paragraph Char"/>
    <w:link w:val="ListParagraph"/>
    <w:uiPriority w:val="34"/>
    <w:qFormat/>
    <w:locked/>
    <w:rsid w:val="00B958F9"/>
    <w:rPr>
      <w:rFonts w:ascii="Hebar" w:hAnsi="Hebar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E1B8E"/>
    <w:rPr>
      <w:rFonts w:ascii="Calibri" w:hAnsi="Calibri"/>
      <w:b/>
      <w:bCs/>
      <w:color w:val="0B5294"/>
      <w:sz w:val="28"/>
      <w:szCs w:val="28"/>
      <w:lang w:val="x-none" w:eastAsia="x-none"/>
    </w:rPr>
  </w:style>
  <w:style w:type="character" w:styleId="Emphasis">
    <w:name w:val="Emphasis"/>
    <w:uiPriority w:val="20"/>
    <w:qFormat/>
    <w:rsid w:val="00AE1B8E"/>
    <w:rPr>
      <w:i/>
      <w:iCs/>
    </w:rPr>
  </w:style>
  <w:style w:type="paragraph" w:styleId="Title">
    <w:name w:val="Title"/>
    <w:aliases w:val=" Знак Знак, Char"/>
    <w:basedOn w:val="Normal"/>
    <w:link w:val="TitleChar"/>
    <w:qFormat/>
    <w:rsid w:val="00F73C9A"/>
    <w:pPr>
      <w:widowControl w:val="0"/>
      <w:adjustRightInd w:val="0"/>
      <w:spacing w:after="80"/>
      <w:jc w:val="center"/>
      <w:textAlignment w:val="baseline"/>
    </w:pPr>
    <w:rPr>
      <w:rFonts w:ascii="Arial" w:hAnsi="Arial"/>
      <w:b/>
      <w:bCs/>
      <w:sz w:val="24"/>
      <w:szCs w:val="24"/>
      <w:lang w:val="x-none"/>
    </w:rPr>
  </w:style>
  <w:style w:type="character" w:customStyle="1" w:styleId="TitleChar">
    <w:name w:val="Title Char"/>
    <w:aliases w:val=" Знак Знак Char, Char Char"/>
    <w:basedOn w:val="DefaultParagraphFont"/>
    <w:link w:val="Title"/>
    <w:rsid w:val="00F73C9A"/>
    <w:rPr>
      <w:rFonts w:ascii="Arial" w:hAnsi="Arial"/>
      <w:b/>
      <w:bCs/>
      <w:sz w:val="24"/>
      <w:szCs w:val="24"/>
      <w:lang w:val="x-none" w:eastAsia="en-US"/>
    </w:rPr>
  </w:style>
  <w:style w:type="paragraph" w:styleId="FootnoteText">
    <w:name w:val="footnote text"/>
    <w:basedOn w:val="Normal"/>
    <w:link w:val="FootnoteTextChar"/>
    <w:semiHidden/>
    <w:unhideWhenUsed/>
    <w:rsid w:val="002E19C0"/>
  </w:style>
  <w:style w:type="character" w:customStyle="1" w:styleId="FootnoteTextChar">
    <w:name w:val="Footnote Text Char"/>
    <w:basedOn w:val="DefaultParagraphFont"/>
    <w:link w:val="FootnoteText"/>
    <w:semiHidden/>
    <w:rsid w:val="002E19C0"/>
    <w:rPr>
      <w:rFonts w:ascii="Hebar" w:hAnsi="Hebar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2E19C0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semiHidden/>
    <w:rsid w:val="001001E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B61CDC"/>
    <w:rPr>
      <w:rFonts w:ascii="Hebar" w:hAnsi="Hebar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399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bg-BG"/>
              <a:t>Регионални дисбаланси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1"/>
          <c:order val="1"/>
          <c:tx>
            <c:strRef>
              <c:f>Sheet1!$Y$1</c:f>
              <c:strCache>
                <c:ptCount val="1"/>
                <c:pt idx="0">
                  <c:v>Равнище на безработица (средномесечно),%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>
              <a:noFill/>
            </a:ln>
            <a:effectLst/>
          </c:spPr>
          <c:invertIfNegative val="0"/>
          <c:dLbls>
            <c:dLbl>
              <c:idx val="3"/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99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63C-4083-82C9-8A5DC32AEAF0}"/>
                </c:ext>
              </c:extLst>
            </c:dLbl>
            <c:dLbl>
              <c:idx val="8"/>
              <c:layout>
                <c:manualLayout>
                  <c:x val="-4.8543689320388345E-3"/>
                  <c:y val="2.882882555677645E-2"/>
                </c:manualLayout>
              </c:layout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99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63C-4083-82C9-8A5DC32AEAF0}"/>
                </c:ext>
              </c:extLst>
            </c:dLbl>
            <c:dLbl>
              <c:idx val="23"/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99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63C-4083-82C9-8A5DC32AEAF0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Sheet1!$W$2:$W$30</c:f>
              <c:strCache>
                <c:ptCount val="29"/>
                <c:pt idx="0">
                  <c:v>Република</c:v>
                </c:pt>
                <c:pt idx="1">
                  <c:v>Благоевград</c:v>
                </c:pt>
                <c:pt idx="2">
                  <c:v>Бургас</c:v>
                </c:pt>
                <c:pt idx="3">
                  <c:v>Варна</c:v>
                </c:pt>
                <c:pt idx="4">
                  <c:v>Велико Търново</c:v>
                </c:pt>
                <c:pt idx="5">
                  <c:v>Видин</c:v>
                </c:pt>
                <c:pt idx="6">
                  <c:v>Враца</c:v>
                </c:pt>
                <c:pt idx="7">
                  <c:v>Габрово</c:v>
                </c:pt>
                <c:pt idx="8">
                  <c:v>Добрич</c:v>
                </c:pt>
                <c:pt idx="9">
                  <c:v>Кърджали</c:v>
                </c:pt>
                <c:pt idx="10">
                  <c:v>Кюстендил</c:v>
                </c:pt>
                <c:pt idx="11">
                  <c:v>Ловеч</c:v>
                </c:pt>
                <c:pt idx="12">
                  <c:v>Монтана</c:v>
                </c:pt>
                <c:pt idx="13">
                  <c:v>Пазарджик</c:v>
                </c:pt>
                <c:pt idx="14">
                  <c:v>Перник</c:v>
                </c:pt>
                <c:pt idx="15">
                  <c:v>Плевен</c:v>
                </c:pt>
                <c:pt idx="16">
                  <c:v>Пловдив</c:v>
                </c:pt>
                <c:pt idx="17">
                  <c:v>Разград</c:v>
                </c:pt>
                <c:pt idx="18">
                  <c:v>Русе</c:v>
                </c:pt>
                <c:pt idx="19">
                  <c:v>Силистра</c:v>
                </c:pt>
                <c:pt idx="20">
                  <c:v>Сливен</c:v>
                </c:pt>
                <c:pt idx="21">
                  <c:v>Смолян</c:v>
                </c:pt>
                <c:pt idx="22">
                  <c:v>София</c:v>
                </c:pt>
                <c:pt idx="23">
                  <c:v>София (столица)</c:v>
                </c:pt>
                <c:pt idx="24">
                  <c:v>Стара Загора</c:v>
                </c:pt>
                <c:pt idx="25">
                  <c:v>Търговище</c:v>
                </c:pt>
                <c:pt idx="26">
                  <c:v>Хасково</c:v>
                </c:pt>
                <c:pt idx="27">
                  <c:v>Шумен</c:v>
                </c:pt>
                <c:pt idx="28">
                  <c:v>Ямбол</c:v>
                </c:pt>
              </c:strCache>
            </c:strRef>
          </c:cat>
          <c:val>
            <c:numRef>
              <c:f>Sheet1!$Y$2:$Y$30</c:f>
              <c:numCache>
                <c:formatCode>General</c:formatCode>
                <c:ptCount val="29"/>
                <c:pt idx="0">
                  <c:v>5.4526458695129802</c:v>
                </c:pt>
                <c:pt idx="1">
                  <c:v>10.421041678491024</c:v>
                </c:pt>
                <c:pt idx="2">
                  <c:v>4.3637217929662064</c:v>
                </c:pt>
                <c:pt idx="3">
                  <c:v>3.3065034819035302</c:v>
                </c:pt>
                <c:pt idx="4">
                  <c:v>5.4486843586369655</c:v>
                </c:pt>
                <c:pt idx="5">
                  <c:v>14.708763858970148</c:v>
                </c:pt>
                <c:pt idx="6">
                  <c:v>10.428858641019371</c:v>
                </c:pt>
                <c:pt idx="7">
                  <c:v>4.0951099254460139</c:v>
                </c:pt>
                <c:pt idx="8">
                  <c:v>4.8568490196728922</c:v>
                </c:pt>
                <c:pt idx="9">
                  <c:v>10.003557415273638</c:v>
                </c:pt>
                <c:pt idx="10">
                  <c:v>7.9357081478009528</c:v>
                </c:pt>
                <c:pt idx="11">
                  <c:v>9.0461245393791785</c:v>
                </c:pt>
                <c:pt idx="12">
                  <c:v>12.030102944899165</c:v>
                </c:pt>
                <c:pt idx="13">
                  <c:v>8.2613233904219854</c:v>
                </c:pt>
                <c:pt idx="14">
                  <c:v>4.1671622460981377</c:v>
                </c:pt>
                <c:pt idx="15">
                  <c:v>7.5855852820270906</c:v>
                </c:pt>
                <c:pt idx="16">
                  <c:v>4.5150321714510628</c:v>
                </c:pt>
                <c:pt idx="17">
                  <c:v>9.8378191856452712</c:v>
                </c:pt>
                <c:pt idx="18">
                  <c:v>5.8840768217875841</c:v>
                </c:pt>
                <c:pt idx="19">
                  <c:v>11.220892018779342</c:v>
                </c:pt>
                <c:pt idx="20">
                  <c:v>7.990368126672756</c:v>
                </c:pt>
                <c:pt idx="21">
                  <c:v>9.710527797212638</c:v>
                </c:pt>
                <c:pt idx="22">
                  <c:v>4.4972161631856258</c:v>
                </c:pt>
                <c:pt idx="23">
                  <c:v>1.6641356906555658</c:v>
                </c:pt>
                <c:pt idx="24">
                  <c:v>4.2844732787965158</c:v>
                </c:pt>
                <c:pt idx="25">
                  <c:v>9.857874731449348</c:v>
                </c:pt>
                <c:pt idx="26">
                  <c:v>6.6348609676618704</c:v>
                </c:pt>
                <c:pt idx="27">
                  <c:v>10.617379697482894</c:v>
                </c:pt>
                <c:pt idx="28">
                  <c:v>5.3887596988464992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63C-4083-82C9-8A5DC32AEA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7183679"/>
        <c:axId val="1"/>
      </c:barChart>
      <c:lineChart>
        <c:grouping val="standard"/>
        <c:varyColors val="0"/>
        <c:ser>
          <c:idx val="0"/>
          <c:order val="0"/>
          <c:tx>
            <c:strRef>
              <c:f>Sheet1!$X$1</c:f>
              <c:strCache>
                <c:ptCount val="1"/>
                <c:pt idx="0">
                  <c:v>Преходи в заетост,%</c:v>
                </c:pt>
              </c:strCache>
            </c:strRef>
          </c:tx>
          <c:spPr>
            <a:ln w="2855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Lbl>
              <c:idx val="3"/>
              <c:layout>
                <c:manualLayout>
                  <c:x val="-4.8543689320388649E-3"/>
                  <c:y val="-3.1711708112454266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99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63C-4083-82C9-8A5DC32AEAF0}"/>
                </c:ext>
              </c:extLst>
            </c:dLbl>
            <c:dLbl>
              <c:idx val="5"/>
              <c:layout>
                <c:manualLayout>
                  <c:x val="-4.5307443365695796E-2"/>
                  <c:y val="-8.6486476670330197E-3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99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63C-4083-82C9-8A5DC32AEAF0}"/>
                </c:ext>
              </c:extLst>
            </c:dLbl>
            <c:dLbl>
              <c:idx val="8"/>
              <c:layout>
                <c:manualLayout>
                  <c:x val="-3.3980582524271843E-2"/>
                  <c:y val="-1.7297295334065932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99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63C-4083-82C9-8A5DC32AEAF0}"/>
                </c:ext>
              </c:extLst>
            </c:dLbl>
            <c:dLbl>
              <c:idx val="23"/>
              <c:layout>
                <c:manualLayout>
                  <c:x val="-1.941747572815546E-2"/>
                  <c:y val="-2.3063060445421273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99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63C-4083-82C9-8A5DC32AEAF0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Sheet1!$W$2:$W$30</c:f>
              <c:strCache>
                <c:ptCount val="29"/>
                <c:pt idx="0">
                  <c:v>Република</c:v>
                </c:pt>
                <c:pt idx="1">
                  <c:v>Благоевград</c:v>
                </c:pt>
                <c:pt idx="2">
                  <c:v>Бургас</c:v>
                </c:pt>
                <c:pt idx="3">
                  <c:v>Варна</c:v>
                </c:pt>
                <c:pt idx="4">
                  <c:v>Велико Търново</c:v>
                </c:pt>
                <c:pt idx="5">
                  <c:v>Видин</c:v>
                </c:pt>
                <c:pt idx="6">
                  <c:v>Враца</c:v>
                </c:pt>
                <c:pt idx="7">
                  <c:v>Габрово</c:v>
                </c:pt>
                <c:pt idx="8">
                  <c:v>Добрич</c:v>
                </c:pt>
                <c:pt idx="9">
                  <c:v>Кърджали</c:v>
                </c:pt>
                <c:pt idx="10">
                  <c:v>Кюстендил</c:v>
                </c:pt>
                <c:pt idx="11">
                  <c:v>Ловеч</c:v>
                </c:pt>
                <c:pt idx="12">
                  <c:v>Монтана</c:v>
                </c:pt>
                <c:pt idx="13">
                  <c:v>Пазарджик</c:v>
                </c:pt>
                <c:pt idx="14">
                  <c:v>Перник</c:v>
                </c:pt>
                <c:pt idx="15">
                  <c:v>Плевен</c:v>
                </c:pt>
                <c:pt idx="16">
                  <c:v>Пловдив</c:v>
                </c:pt>
                <c:pt idx="17">
                  <c:v>Разград</c:v>
                </c:pt>
                <c:pt idx="18">
                  <c:v>Русе</c:v>
                </c:pt>
                <c:pt idx="19">
                  <c:v>Силистра</c:v>
                </c:pt>
                <c:pt idx="20">
                  <c:v>Сливен</c:v>
                </c:pt>
                <c:pt idx="21">
                  <c:v>Смолян</c:v>
                </c:pt>
                <c:pt idx="22">
                  <c:v>София</c:v>
                </c:pt>
                <c:pt idx="23">
                  <c:v>София (столица)</c:v>
                </c:pt>
                <c:pt idx="24">
                  <c:v>Стара Загора</c:v>
                </c:pt>
                <c:pt idx="25">
                  <c:v>Търговище</c:v>
                </c:pt>
                <c:pt idx="26">
                  <c:v>Хасково</c:v>
                </c:pt>
                <c:pt idx="27">
                  <c:v>Шумен</c:v>
                </c:pt>
                <c:pt idx="28">
                  <c:v>Ямбол</c:v>
                </c:pt>
              </c:strCache>
            </c:strRef>
          </c:cat>
          <c:val>
            <c:numRef>
              <c:f>Sheet1!$X$2:$X$30</c:f>
              <c:numCache>
                <c:formatCode>General</c:formatCode>
                <c:ptCount val="29"/>
                <c:pt idx="0">
                  <c:v>8.94744842187872</c:v>
                </c:pt>
                <c:pt idx="1">
                  <c:v>7.6670708223379211</c:v>
                </c:pt>
                <c:pt idx="2">
                  <c:v>11.941541457006462</c:v>
                </c:pt>
                <c:pt idx="3">
                  <c:v>11.638002367828092</c:v>
                </c:pt>
                <c:pt idx="4">
                  <c:v>10.087266251113089</c:v>
                </c:pt>
                <c:pt idx="5">
                  <c:v>6.2366836977432092</c:v>
                </c:pt>
                <c:pt idx="6">
                  <c:v>7.449427518203489</c:v>
                </c:pt>
                <c:pt idx="7">
                  <c:v>11.293684261548156</c:v>
                </c:pt>
                <c:pt idx="8">
                  <c:v>14.543488160291437</c:v>
                </c:pt>
                <c:pt idx="9">
                  <c:v>7.7179022234741117</c:v>
                </c:pt>
                <c:pt idx="10">
                  <c:v>7.5060294334793527</c:v>
                </c:pt>
                <c:pt idx="11">
                  <c:v>8.0909640113920762</c:v>
                </c:pt>
                <c:pt idx="12">
                  <c:v>6.8431896891850421</c:v>
                </c:pt>
                <c:pt idx="13">
                  <c:v>8.0648709809221479</c:v>
                </c:pt>
                <c:pt idx="14">
                  <c:v>10.239435503052407</c:v>
                </c:pt>
                <c:pt idx="15">
                  <c:v>9.6810413967548907</c:v>
                </c:pt>
                <c:pt idx="16">
                  <c:v>8.4336873432140056</c:v>
                </c:pt>
                <c:pt idx="17">
                  <c:v>7.3080652815317642</c:v>
                </c:pt>
                <c:pt idx="18">
                  <c:v>8.6630961315412431</c:v>
                </c:pt>
                <c:pt idx="19">
                  <c:v>8.6567226627057998</c:v>
                </c:pt>
                <c:pt idx="20">
                  <c:v>6.9899212756355613</c:v>
                </c:pt>
                <c:pt idx="21">
                  <c:v>8.8863123460113052</c:v>
                </c:pt>
                <c:pt idx="22">
                  <c:v>10.984995293726813</c:v>
                </c:pt>
                <c:pt idx="23">
                  <c:v>12.580431958551427</c:v>
                </c:pt>
                <c:pt idx="24">
                  <c:v>9.3568147013782532</c:v>
                </c:pt>
                <c:pt idx="25">
                  <c:v>7.6984161997617671</c:v>
                </c:pt>
                <c:pt idx="26">
                  <c:v>7.2705332227166464</c:v>
                </c:pt>
                <c:pt idx="27">
                  <c:v>6.6722154587691618</c:v>
                </c:pt>
                <c:pt idx="28">
                  <c:v>9.5136366873175238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C63C-4083-82C9-8A5DC32AEAF0}"/>
            </c:ext>
          </c:extLst>
        </c:ser>
        <c:ser>
          <c:idx val="2"/>
          <c:order val="2"/>
          <c:tx>
            <c:v>Средногодишно равнище на рег.безработица през 2024г., %</c:v>
          </c:tx>
          <c:spPr>
            <a:ln w="2855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dLbls>
            <c:dLbl>
              <c:idx val="23"/>
              <c:layout>
                <c:manualLayout>
                  <c:x val="-3.8834951456310676E-2"/>
                  <c:y val="-4.0360355779487177E-2"/>
                </c:manualLayout>
              </c:layout>
              <c:numFmt formatCode="#,##0.00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99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bg-BG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63C-4083-82C9-8A5DC32AEAF0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val>
            <c:numRef>
              <c:f>Sheet1!$Z$2:$Z$30</c:f>
              <c:numCache>
                <c:formatCode>General</c:formatCode>
                <c:ptCount val="29"/>
                <c:pt idx="0">
                  <c:v>5.4526458695129802</c:v>
                </c:pt>
                <c:pt idx="1">
                  <c:v>5.4526458695129802</c:v>
                </c:pt>
                <c:pt idx="2">
                  <c:v>5.4526458695129802</c:v>
                </c:pt>
                <c:pt idx="3">
                  <c:v>5.4526458695129802</c:v>
                </c:pt>
                <c:pt idx="4">
                  <c:v>5.4526458695129802</c:v>
                </c:pt>
                <c:pt idx="5">
                  <c:v>5.4526458695129802</c:v>
                </c:pt>
                <c:pt idx="6">
                  <c:v>5.4526458695129802</c:v>
                </c:pt>
                <c:pt idx="7">
                  <c:v>5.4526458695129802</c:v>
                </c:pt>
                <c:pt idx="8">
                  <c:v>5.4526458695129802</c:v>
                </c:pt>
                <c:pt idx="9">
                  <c:v>5.4526458695129802</c:v>
                </c:pt>
                <c:pt idx="10">
                  <c:v>5.4526458695129802</c:v>
                </c:pt>
                <c:pt idx="11">
                  <c:v>5.4526458695129802</c:v>
                </c:pt>
                <c:pt idx="12">
                  <c:v>5.4526458695129802</c:v>
                </c:pt>
                <c:pt idx="13">
                  <c:v>5.4526458695129802</c:v>
                </c:pt>
                <c:pt idx="14">
                  <c:v>5.4526458695129802</c:v>
                </c:pt>
                <c:pt idx="15">
                  <c:v>5.4526458695129802</c:v>
                </c:pt>
                <c:pt idx="16">
                  <c:v>5.4526458695129802</c:v>
                </c:pt>
                <c:pt idx="17">
                  <c:v>5.4526458695129802</c:v>
                </c:pt>
                <c:pt idx="18">
                  <c:v>5.4526458695129802</c:v>
                </c:pt>
                <c:pt idx="19">
                  <c:v>5.4526458695129802</c:v>
                </c:pt>
                <c:pt idx="20">
                  <c:v>5.4526458695129802</c:v>
                </c:pt>
                <c:pt idx="21">
                  <c:v>5.4526458695129802</c:v>
                </c:pt>
                <c:pt idx="22">
                  <c:v>5.4526458695129802</c:v>
                </c:pt>
                <c:pt idx="23">
                  <c:v>5.4526458695129802</c:v>
                </c:pt>
                <c:pt idx="24">
                  <c:v>5.4526458695129802</c:v>
                </c:pt>
                <c:pt idx="25">
                  <c:v>5.4526458695129802</c:v>
                </c:pt>
                <c:pt idx="26">
                  <c:v>5.4526458695129802</c:v>
                </c:pt>
                <c:pt idx="27">
                  <c:v>5.4526458695129802</c:v>
                </c:pt>
                <c:pt idx="28">
                  <c:v>5.4526458695129802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A-C63C-4083-82C9-8A5DC32AEA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7183679"/>
        <c:axId val="1"/>
      </c:lineChart>
      <c:catAx>
        <c:axId val="97183679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18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bg-BG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18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/>
              <a:lstStyle/>
              <a:p>
                <a:pPr>
                  <a:defRPr sz="999" b="0" i="0" u="none" strike="noStrike" baseline="0">
                    <a:solidFill>
                      <a:srgbClr val="333333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bg-BG"/>
                  <a:t>% рег.безработица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99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bg-BG"/>
          </a:p>
        </c:txPr>
        <c:crossAx val="97183679"/>
        <c:crosses val="autoZero"/>
        <c:crossBetween val="between"/>
      </c:valAx>
      <c:spPr>
        <a:noFill/>
        <a:ln w="25383">
          <a:noFill/>
        </a:ln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99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chemeClr val="bg1"/>
    </a:solidFill>
    <a:ln w="9518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bg-BG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A90C9-2BC8-4748-B51B-DC833F65F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42</Pages>
  <Words>19760</Words>
  <Characters>112636</Characters>
  <Application>Microsoft Office Word</Application>
  <DocSecurity>0</DocSecurity>
  <Lines>938</Lines>
  <Paragraphs>264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ОТЧЕТ</vt:lpstr>
      <vt:lpstr>ОТЧЕТ</vt:lpstr>
    </vt:vector>
  </TitlesOfParts>
  <Company>HP Inc.</Company>
  <LinksUpToDate>false</LinksUpToDate>
  <CharactersWithSpaces>132132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subject/>
  <dc:creator>u13</dc:creator>
  <cp:keywords/>
  <dc:description/>
  <cp:lastModifiedBy>Vanieta Hristova</cp:lastModifiedBy>
  <cp:revision>124</cp:revision>
  <cp:lastPrinted>2025-09-05T13:59:00Z</cp:lastPrinted>
  <dcterms:created xsi:type="dcterms:W3CDTF">2025-11-19T09:07:00Z</dcterms:created>
  <dcterms:modified xsi:type="dcterms:W3CDTF">2025-11-24T08:26:00Z</dcterms:modified>
</cp:coreProperties>
</file>