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49" w:rsidRPr="00D20595" w:rsidRDefault="007F4DE9" w:rsidP="00FC5792">
      <w:pPr>
        <w:ind w:left="7201" w:right="-181"/>
        <w:rPr>
          <w:b/>
          <w:iCs/>
          <w:sz w:val="26"/>
          <w:szCs w:val="26"/>
        </w:rPr>
      </w:pPr>
      <w:r>
        <w:rPr>
          <w:b/>
          <w:iCs/>
          <w:sz w:val="26"/>
          <w:szCs w:val="26"/>
        </w:rPr>
        <w:t xml:space="preserve">   ОДОБРИЛ</w:t>
      </w:r>
      <w:r w:rsidR="00AC4249" w:rsidRPr="00E11754">
        <w:rPr>
          <w:b/>
          <w:iCs/>
          <w:sz w:val="26"/>
          <w:szCs w:val="26"/>
        </w:rPr>
        <w:t>:</w:t>
      </w:r>
      <w:r w:rsidR="005570D6" w:rsidRPr="00E103EE">
        <w:rPr>
          <w:b/>
          <w:iCs/>
          <w:sz w:val="26"/>
          <w:szCs w:val="26"/>
          <w:lang w:val="ru-RU"/>
        </w:rPr>
        <w:t xml:space="preserve">    </w:t>
      </w:r>
      <w:r w:rsidR="00D20595">
        <w:rPr>
          <w:b/>
          <w:iCs/>
          <w:sz w:val="26"/>
          <w:szCs w:val="26"/>
          <w:lang w:val="en-US"/>
        </w:rPr>
        <w:t>/</w:t>
      </w:r>
      <w:r w:rsidR="00D20595">
        <w:rPr>
          <w:b/>
          <w:iCs/>
          <w:sz w:val="26"/>
          <w:szCs w:val="26"/>
        </w:rPr>
        <w:t>п/</w:t>
      </w:r>
    </w:p>
    <w:p w:rsidR="00FC5792" w:rsidRPr="00E11754" w:rsidRDefault="00FC5792" w:rsidP="00FC5792">
      <w:pPr>
        <w:ind w:left="8641" w:right="-181"/>
        <w:rPr>
          <w:b/>
          <w:iCs/>
          <w:sz w:val="26"/>
          <w:szCs w:val="26"/>
        </w:rPr>
      </w:pPr>
    </w:p>
    <w:p w:rsidR="00AC4249" w:rsidRPr="00E11754" w:rsidRDefault="007F4DE9" w:rsidP="00FC5792">
      <w:pPr>
        <w:ind w:left="8641" w:right="-181"/>
        <w:rPr>
          <w:b/>
          <w:iCs/>
          <w:sz w:val="26"/>
          <w:szCs w:val="26"/>
        </w:rPr>
      </w:pPr>
      <w:r>
        <w:rPr>
          <w:b/>
          <w:iCs/>
          <w:sz w:val="26"/>
          <w:szCs w:val="26"/>
        </w:rPr>
        <w:t>ГЪЛЪБ  ДОНЕВ</w:t>
      </w:r>
    </w:p>
    <w:p w:rsidR="00FC5792" w:rsidRPr="00E11754" w:rsidRDefault="00AC4249" w:rsidP="00FC5792">
      <w:pPr>
        <w:ind w:left="8641" w:right="-181"/>
        <w:rPr>
          <w:b/>
          <w:iCs/>
          <w:sz w:val="26"/>
          <w:szCs w:val="26"/>
        </w:rPr>
      </w:pPr>
      <w:r w:rsidRPr="00E11754">
        <w:rPr>
          <w:b/>
          <w:iCs/>
          <w:sz w:val="26"/>
          <w:szCs w:val="26"/>
        </w:rPr>
        <w:t>МИНИСТЪР НА ТРУДА</w:t>
      </w:r>
      <w:r w:rsidR="00CD4D62" w:rsidRPr="00E11754">
        <w:rPr>
          <w:b/>
          <w:iCs/>
          <w:sz w:val="26"/>
          <w:szCs w:val="26"/>
        </w:rPr>
        <w:t xml:space="preserve"> И</w:t>
      </w:r>
      <w:r w:rsidR="00FC5792" w:rsidRPr="00E11754">
        <w:rPr>
          <w:b/>
          <w:iCs/>
          <w:sz w:val="26"/>
          <w:szCs w:val="26"/>
        </w:rPr>
        <w:t xml:space="preserve"> </w:t>
      </w:r>
    </w:p>
    <w:p w:rsidR="00AC4249" w:rsidRPr="00E11754" w:rsidRDefault="00AC4249" w:rsidP="00FC5792">
      <w:pPr>
        <w:ind w:left="8641" w:right="-181"/>
        <w:rPr>
          <w:b/>
          <w:iCs/>
          <w:sz w:val="26"/>
          <w:szCs w:val="26"/>
        </w:rPr>
      </w:pPr>
      <w:r w:rsidRPr="00E11754">
        <w:rPr>
          <w:b/>
          <w:iCs/>
          <w:sz w:val="26"/>
          <w:szCs w:val="26"/>
        </w:rPr>
        <w:t>СОЦИАЛНАТА ПОЛИТИКА</w:t>
      </w:r>
    </w:p>
    <w:p w:rsidR="008F1B46" w:rsidRPr="00E11754" w:rsidRDefault="008F1B46" w:rsidP="003354FC">
      <w:pPr>
        <w:jc w:val="center"/>
        <w:rPr>
          <w:b/>
        </w:rPr>
      </w:pPr>
    </w:p>
    <w:p w:rsidR="00AE1230" w:rsidRPr="00E11754" w:rsidRDefault="00AE1230" w:rsidP="003354FC">
      <w:pPr>
        <w:jc w:val="center"/>
        <w:rPr>
          <w:b/>
          <w:sz w:val="26"/>
          <w:szCs w:val="26"/>
        </w:rPr>
      </w:pPr>
    </w:p>
    <w:p w:rsidR="00D6647F" w:rsidRPr="00E11754" w:rsidRDefault="00657810" w:rsidP="003354FC">
      <w:pPr>
        <w:jc w:val="center"/>
        <w:rPr>
          <w:b/>
          <w:sz w:val="26"/>
          <w:szCs w:val="26"/>
        </w:rPr>
      </w:pPr>
      <w:r>
        <w:rPr>
          <w:b/>
          <w:sz w:val="26"/>
          <w:szCs w:val="26"/>
        </w:rPr>
        <w:t xml:space="preserve">ОТЧЕТ ЗА ИЗПЪЛНЕНИЕ НА </w:t>
      </w:r>
      <w:r w:rsidR="00525A02" w:rsidRPr="00E11754">
        <w:rPr>
          <w:b/>
          <w:sz w:val="26"/>
          <w:szCs w:val="26"/>
        </w:rPr>
        <w:t>Ц</w:t>
      </w:r>
      <w:r w:rsidR="007C0D77" w:rsidRPr="00E11754">
        <w:rPr>
          <w:b/>
          <w:sz w:val="26"/>
          <w:szCs w:val="26"/>
        </w:rPr>
        <w:t>ЕЛИ</w:t>
      </w:r>
      <w:r>
        <w:rPr>
          <w:b/>
          <w:sz w:val="26"/>
          <w:szCs w:val="26"/>
        </w:rPr>
        <w:t>ТЕ</w:t>
      </w:r>
      <w:r w:rsidR="005E164A" w:rsidRPr="00E11754">
        <w:rPr>
          <w:b/>
          <w:sz w:val="26"/>
          <w:szCs w:val="26"/>
        </w:rPr>
        <w:t xml:space="preserve"> </w:t>
      </w:r>
      <w:r w:rsidR="007C0D77" w:rsidRPr="00E11754">
        <w:rPr>
          <w:b/>
          <w:sz w:val="26"/>
          <w:szCs w:val="26"/>
        </w:rPr>
        <w:t>НА</w:t>
      </w:r>
      <w:r w:rsidR="005E164A" w:rsidRPr="00E11754">
        <w:rPr>
          <w:b/>
          <w:sz w:val="26"/>
          <w:szCs w:val="26"/>
        </w:rPr>
        <w:t xml:space="preserve"> </w:t>
      </w:r>
      <w:r w:rsidR="003354FC" w:rsidRPr="00E11754">
        <w:rPr>
          <w:b/>
          <w:sz w:val="26"/>
          <w:szCs w:val="26"/>
        </w:rPr>
        <w:t>МИНИСТЕРСТВО НА ТРУДА И СОЦИАЛНАТА ПОЛИТИКА</w:t>
      </w:r>
      <w:r w:rsidR="005E164A" w:rsidRPr="00E11754">
        <w:rPr>
          <w:b/>
          <w:sz w:val="26"/>
          <w:szCs w:val="26"/>
        </w:rPr>
        <w:t xml:space="preserve"> </w:t>
      </w:r>
      <w:r w:rsidR="007C0D77" w:rsidRPr="00E11754">
        <w:rPr>
          <w:b/>
          <w:sz w:val="26"/>
          <w:szCs w:val="26"/>
        </w:rPr>
        <w:t>ЗА</w:t>
      </w:r>
      <w:r w:rsidR="005E164A" w:rsidRPr="00E11754">
        <w:rPr>
          <w:b/>
          <w:sz w:val="26"/>
          <w:szCs w:val="26"/>
        </w:rPr>
        <w:t xml:space="preserve"> </w:t>
      </w:r>
      <w:r w:rsidR="00EC3BBD" w:rsidRPr="00E11754">
        <w:rPr>
          <w:b/>
          <w:sz w:val="26"/>
          <w:szCs w:val="26"/>
        </w:rPr>
        <w:t>201</w:t>
      </w:r>
      <w:r w:rsidR="00AE1230" w:rsidRPr="00E11754">
        <w:rPr>
          <w:b/>
          <w:sz w:val="26"/>
          <w:szCs w:val="26"/>
        </w:rPr>
        <w:t>6</w:t>
      </w:r>
      <w:r w:rsidR="00EC3BBD" w:rsidRPr="00E11754">
        <w:rPr>
          <w:b/>
          <w:sz w:val="26"/>
          <w:szCs w:val="26"/>
        </w:rPr>
        <w:t xml:space="preserve"> </w:t>
      </w:r>
      <w:r w:rsidR="00815DD6" w:rsidRPr="00E11754">
        <w:rPr>
          <w:b/>
          <w:sz w:val="26"/>
          <w:szCs w:val="26"/>
        </w:rPr>
        <w:t>г.</w:t>
      </w:r>
    </w:p>
    <w:p w:rsidR="004C3668" w:rsidRPr="00E11754" w:rsidRDefault="004C3668" w:rsidP="002A0265">
      <w:pPr>
        <w:ind w:right="-1260"/>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1"/>
        <w:gridCol w:w="3889"/>
        <w:gridCol w:w="4474"/>
        <w:gridCol w:w="1417"/>
        <w:gridCol w:w="1276"/>
        <w:gridCol w:w="1995"/>
        <w:gridCol w:w="21"/>
      </w:tblGrid>
      <w:tr w:rsidR="00474468" w:rsidRPr="00E11754" w:rsidTr="00A0319B">
        <w:trPr>
          <w:trHeight w:val="600"/>
        </w:trPr>
        <w:tc>
          <w:tcPr>
            <w:tcW w:w="2751" w:type="dxa"/>
            <w:vMerge w:val="restart"/>
            <w:shd w:val="clear" w:color="auto" w:fill="auto"/>
            <w:tcMar>
              <w:left w:w="57" w:type="dxa"/>
              <w:right w:w="57" w:type="dxa"/>
            </w:tcMar>
            <w:vAlign w:val="center"/>
          </w:tcPr>
          <w:p w:rsidR="00474468" w:rsidRPr="00E11754" w:rsidRDefault="00474468" w:rsidP="00A0319B">
            <w:pPr>
              <w:jc w:val="center"/>
              <w:rPr>
                <w:b/>
                <w:sz w:val="22"/>
                <w:szCs w:val="22"/>
              </w:rPr>
            </w:pPr>
            <w:r w:rsidRPr="00E11754">
              <w:rPr>
                <w:b/>
                <w:sz w:val="22"/>
                <w:szCs w:val="22"/>
              </w:rPr>
              <w:t>Цели за 2016 г.</w:t>
            </w:r>
          </w:p>
        </w:tc>
        <w:tc>
          <w:tcPr>
            <w:tcW w:w="3889" w:type="dxa"/>
            <w:vMerge w:val="restart"/>
            <w:shd w:val="clear" w:color="auto" w:fill="auto"/>
            <w:tcMar>
              <w:left w:w="57" w:type="dxa"/>
              <w:right w:w="57" w:type="dxa"/>
            </w:tcMar>
            <w:vAlign w:val="center"/>
          </w:tcPr>
          <w:p w:rsidR="00474468" w:rsidRPr="00E11754" w:rsidRDefault="00474468" w:rsidP="00A0319B">
            <w:pPr>
              <w:jc w:val="center"/>
              <w:rPr>
                <w:b/>
                <w:sz w:val="22"/>
                <w:szCs w:val="22"/>
              </w:rPr>
            </w:pPr>
            <w:r w:rsidRPr="00E11754">
              <w:rPr>
                <w:b/>
                <w:sz w:val="22"/>
                <w:szCs w:val="22"/>
              </w:rPr>
              <w:t>Дейности</w:t>
            </w:r>
          </w:p>
        </w:tc>
        <w:tc>
          <w:tcPr>
            <w:tcW w:w="4474" w:type="dxa"/>
            <w:vMerge w:val="restart"/>
            <w:shd w:val="clear" w:color="auto" w:fill="auto"/>
            <w:tcMar>
              <w:left w:w="57" w:type="dxa"/>
              <w:right w:w="57" w:type="dxa"/>
            </w:tcMar>
            <w:vAlign w:val="center"/>
          </w:tcPr>
          <w:p w:rsidR="00474468" w:rsidRPr="00E11754" w:rsidRDefault="00474468" w:rsidP="00A0319B">
            <w:pPr>
              <w:jc w:val="center"/>
              <w:rPr>
                <w:b/>
                <w:sz w:val="22"/>
                <w:szCs w:val="22"/>
              </w:rPr>
            </w:pPr>
            <w:r>
              <w:rPr>
                <w:b/>
                <w:sz w:val="22"/>
                <w:szCs w:val="22"/>
              </w:rPr>
              <w:t>Р</w:t>
            </w:r>
            <w:r w:rsidRPr="00E11754">
              <w:rPr>
                <w:b/>
                <w:sz w:val="22"/>
                <w:szCs w:val="22"/>
              </w:rPr>
              <w:t>езултат</w:t>
            </w:r>
          </w:p>
        </w:tc>
        <w:tc>
          <w:tcPr>
            <w:tcW w:w="2693" w:type="dxa"/>
            <w:gridSpan w:val="2"/>
          </w:tcPr>
          <w:p w:rsidR="00474468" w:rsidRPr="00E11754" w:rsidRDefault="00474468" w:rsidP="00701C4D">
            <w:pPr>
              <w:jc w:val="center"/>
              <w:rPr>
                <w:b/>
                <w:sz w:val="22"/>
                <w:szCs w:val="22"/>
              </w:rPr>
            </w:pPr>
            <w:r w:rsidRPr="00E11754">
              <w:rPr>
                <w:b/>
                <w:sz w:val="22"/>
                <w:szCs w:val="22"/>
              </w:rPr>
              <w:t>Индикатор за изпълнение</w:t>
            </w:r>
          </w:p>
        </w:tc>
        <w:tc>
          <w:tcPr>
            <w:tcW w:w="2016" w:type="dxa"/>
            <w:gridSpan w:val="2"/>
          </w:tcPr>
          <w:p w:rsidR="00474468" w:rsidRPr="00E11754" w:rsidRDefault="00474468" w:rsidP="00474468">
            <w:pPr>
              <w:jc w:val="center"/>
              <w:rPr>
                <w:b/>
                <w:sz w:val="22"/>
                <w:szCs w:val="22"/>
              </w:rPr>
            </w:pPr>
            <w:r w:rsidRPr="00474468">
              <w:rPr>
                <w:b/>
                <w:sz w:val="22"/>
                <w:szCs w:val="22"/>
              </w:rPr>
              <w:t>Индикатор за самооценка</w:t>
            </w:r>
          </w:p>
        </w:tc>
      </w:tr>
      <w:tr w:rsidR="00474468" w:rsidRPr="00E11754" w:rsidTr="00A0319B">
        <w:trPr>
          <w:gridAfter w:val="1"/>
          <w:wAfter w:w="21" w:type="dxa"/>
          <w:trHeight w:val="765"/>
        </w:trPr>
        <w:tc>
          <w:tcPr>
            <w:tcW w:w="2751" w:type="dxa"/>
            <w:vMerge/>
            <w:shd w:val="clear" w:color="auto" w:fill="auto"/>
            <w:tcMar>
              <w:left w:w="57" w:type="dxa"/>
              <w:right w:w="57" w:type="dxa"/>
            </w:tcMar>
          </w:tcPr>
          <w:p w:rsidR="00474468" w:rsidRPr="00E11754" w:rsidRDefault="00474468" w:rsidP="00701C4D">
            <w:pPr>
              <w:jc w:val="center"/>
              <w:rPr>
                <w:sz w:val="22"/>
                <w:szCs w:val="22"/>
              </w:rPr>
            </w:pPr>
          </w:p>
        </w:tc>
        <w:tc>
          <w:tcPr>
            <w:tcW w:w="3889" w:type="dxa"/>
            <w:vMerge/>
            <w:shd w:val="clear" w:color="auto" w:fill="auto"/>
            <w:tcMar>
              <w:left w:w="57" w:type="dxa"/>
              <w:right w:w="57" w:type="dxa"/>
            </w:tcMar>
          </w:tcPr>
          <w:p w:rsidR="00474468" w:rsidRPr="00E11754" w:rsidRDefault="00474468" w:rsidP="00701C4D">
            <w:pPr>
              <w:jc w:val="center"/>
              <w:rPr>
                <w:sz w:val="22"/>
                <w:szCs w:val="22"/>
              </w:rPr>
            </w:pPr>
          </w:p>
        </w:tc>
        <w:tc>
          <w:tcPr>
            <w:tcW w:w="4474" w:type="dxa"/>
            <w:vMerge/>
            <w:shd w:val="clear" w:color="auto" w:fill="auto"/>
            <w:tcMar>
              <w:left w:w="57" w:type="dxa"/>
              <w:right w:w="57" w:type="dxa"/>
            </w:tcMar>
          </w:tcPr>
          <w:p w:rsidR="00474468" w:rsidRPr="00E11754" w:rsidRDefault="00474468" w:rsidP="00701C4D">
            <w:pPr>
              <w:jc w:val="center"/>
              <w:rPr>
                <w:sz w:val="22"/>
                <w:szCs w:val="22"/>
              </w:rPr>
            </w:pPr>
          </w:p>
        </w:tc>
        <w:tc>
          <w:tcPr>
            <w:tcW w:w="1417" w:type="dxa"/>
          </w:tcPr>
          <w:p w:rsidR="00474468" w:rsidRPr="00657810" w:rsidRDefault="00474468" w:rsidP="00474468">
            <w:pPr>
              <w:jc w:val="center"/>
              <w:rPr>
                <w:sz w:val="22"/>
                <w:szCs w:val="22"/>
                <w:lang w:val="ru-RU"/>
              </w:rPr>
            </w:pPr>
            <w:r w:rsidRPr="00E11754">
              <w:rPr>
                <w:sz w:val="22"/>
                <w:szCs w:val="22"/>
              </w:rPr>
              <w:t>Индикатор за целево състояние</w:t>
            </w:r>
          </w:p>
          <w:p w:rsidR="00474468" w:rsidRPr="00E11754" w:rsidRDefault="00474468" w:rsidP="00474468">
            <w:pPr>
              <w:jc w:val="center"/>
              <w:rPr>
                <w:sz w:val="22"/>
                <w:szCs w:val="22"/>
              </w:rPr>
            </w:pPr>
            <w:r w:rsidRPr="00657810">
              <w:rPr>
                <w:sz w:val="22"/>
                <w:szCs w:val="22"/>
                <w:lang w:val="ru-RU"/>
              </w:rPr>
              <w:t>/</w:t>
            </w:r>
            <w:r>
              <w:rPr>
                <w:sz w:val="22"/>
                <w:szCs w:val="22"/>
              </w:rPr>
              <w:t>заложен в началото на 2016 г./</w:t>
            </w:r>
          </w:p>
        </w:tc>
        <w:tc>
          <w:tcPr>
            <w:tcW w:w="1276" w:type="dxa"/>
            <w:shd w:val="clear" w:color="auto" w:fill="auto"/>
            <w:tcMar>
              <w:left w:w="57" w:type="dxa"/>
              <w:right w:w="57" w:type="dxa"/>
            </w:tcMar>
          </w:tcPr>
          <w:p w:rsidR="00474468" w:rsidRPr="00657810" w:rsidRDefault="00474468" w:rsidP="00474468">
            <w:pPr>
              <w:jc w:val="center"/>
              <w:rPr>
                <w:sz w:val="22"/>
                <w:szCs w:val="22"/>
                <w:lang w:val="ru-RU"/>
              </w:rPr>
            </w:pPr>
            <w:r w:rsidRPr="00E11754">
              <w:rPr>
                <w:sz w:val="22"/>
                <w:szCs w:val="22"/>
              </w:rPr>
              <w:t xml:space="preserve">Индикатор за </w:t>
            </w:r>
            <w:r>
              <w:rPr>
                <w:sz w:val="22"/>
                <w:szCs w:val="22"/>
              </w:rPr>
              <w:t>текущо</w:t>
            </w:r>
            <w:r w:rsidRPr="00E11754">
              <w:rPr>
                <w:sz w:val="22"/>
                <w:szCs w:val="22"/>
              </w:rPr>
              <w:t xml:space="preserve"> състояние</w:t>
            </w:r>
          </w:p>
          <w:p w:rsidR="00474468" w:rsidRPr="00657810" w:rsidRDefault="00474468" w:rsidP="00474468">
            <w:pPr>
              <w:jc w:val="center"/>
              <w:rPr>
                <w:sz w:val="22"/>
                <w:szCs w:val="22"/>
              </w:rPr>
            </w:pPr>
            <w:r w:rsidRPr="00657810">
              <w:rPr>
                <w:sz w:val="22"/>
                <w:szCs w:val="22"/>
                <w:lang w:val="ru-RU"/>
              </w:rPr>
              <w:t>/</w:t>
            </w:r>
            <w:r>
              <w:rPr>
                <w:sz w:val="22"/>
                <w:szCs w:val="22"/>
              </w:rPr>
              <w:t>отчетен в края на 2016 г.</w:t>
            </w:r>
          </w:p>
        </w:tc>
        <w:tc>
          <w:tcPr>
            <w:tcW w:w="1995" w:type="dxa"/>
          </w:tcPr>
          <w:p w:rsidR="00474468" w:rsidRPr="003931E5" w:rsidRDefault="00474468" w:rsidP="00A0319B">
            <w:pPr>
              <w:numPr>
                <w:ilvl w:val="0"/>
                <w:numId w:val="27"/>
              </w:numPr>
              <w:tabs>
                <w:tab w:val="clear" w:pos="834"/>
              </w:tabs>
              <w:ind w:left="34" w:right="-57" w:hanging="34"/>
              <w:rPr>
                <w:sz w:val="18"/>
                <w:szCs w:val="18"/>
              </w:rPr>
            </w:pPr>
            <w:r w:rsidRPr="003931E5">
              <w:rPr>
                <w:sz w:val="18"/>
                <w:szCs w:val="18"/>
              </w:rPr>
              <w:t>напълно постигната цел /100 %/</w:t>
            </w:r>
          </w:p>
          <w:p w:rsidR="00474468" w:rsidRPr="003931E5" w:rsidRDefault="00474468" w:rsidP="00A0319B">
            <w:pPr>
              <w:numPr>
                <w:ilvl w:val="0"/>
                <w:numId w:val="27"/>
              </w:numPr>
              <w:tabs>
                <w:tab w:val="clear" w:pos="834"/>
              </w:tabs>
              <w:ind w:left="34" w:right="-57" w:hanging="34"/>
              <w:rPr>
                <w:sz w:val="18"/>
                <w:szCs w:val="18"/>
              </w:rPr>
            </w:pPr>
            <w:r w:rsidRPr="003931E5">
              <w:rPr>
                <w:sz w:val="18"/>
                <w:szCs w:val="18"/>
              </w:rPr>
              <w:t>задоволително постигната цел /50 и над 50 %/</w:t>
            </w:r>
          </w:p>
          <w:p w:rsidR="00474468" w:rsidRPr="003931E5" w:rsidRDefault="00474468" w:rsidP="00A0319B">
            <w:pPr>
              <w:numPr>
                <w:ilvl w:val="0"/>
                <w:numId w:val="27"/>
              </w:numPr>
              <w:tabs>
                <w:tab w:val="clear" w:pos="834"/>
              </w:tabs>
              <w:ind w:left="34" w:right="-57" w:hanging="34"/>
              <w:rPr>
                <w:sz w:val="18"/>
                <w:szCs w:val="18"/>
              </w:rPr>
            </w:pPr>
            <w:r w:rsidRPr="003931E5">
              <w:rPr>
                <w:sz w:val="18"/>
                <w:szCs w:val="18"/>
              </w:rPr>
              <w:t>незадоволително постигната цел/под 50 %/</w:t>
            </w:r>
          </w:p>
        </w:tc>
      </w:tr>
      <w:tr w:rsidR="00474468" w:rsidRPr="00AA71E8" w:rsidTr="00A0319B">
        <w:trPr>
          <w:gridAfter w:val="1"/>
          <w:wAfter w:w="21" w:type="dxa"/>
          <w:trHeight w:val="2718"/>
        </w:trPr>
        <w:tc>
          <w:tcPr>
            <w:tcW w:w="2751" w:type="dxa"/>
            <w:shd w:val="clear" w:color="auto" w:fill="auto"/>
            <w:tcMar>
              <w:left w:w="57" w:type="dxa"/>
              <w:right w:w="57" w:type="dxa"/>
            </w:tcMar>
          </w:tcPr>
          <w:p w:rsidR="00474468" w:rsidRPr="00AA71E8" w:rsidRDefault="00474468" w:rsidP="00855507">
            <w:pPr>
              <w:rPr>
                <w:b/>
                <w:sz w:val="22"/>
                <w:szCs w:val="22"/>
              </w:rPr>
            </w:pPr>
            <w:r w:rsidRPr="00AA71E8">
              <w:rPr>
                <w:b/>
                <w:sz w:val="22"/>
                <w:szCs w:val="22"/>
              </w:rPr>
              <w:t>1. Повишаване на заетостта чрез устройване на работа на безработни лица.</w:t>
            </w:r>
          </w:p>
        </w:tc>
        <w:tc>
          <w:tcPr>
            <w:tcW w:w="3889" w:type="dxa"/>
            <w:shd w:val="clear" w:color="auto" w:fill="auto"/>
            <w:tcMar>
              <w:left w:w="57" w:type="dxa"/>
              <w:right w:w="57" w:type="dxa"/>
            </w:tcMar>
          </w:tcPr>
          <w:p w:rsidR="00474468" w:rsidRPr="00AA71E8" w:rsidRDefault="00474468" w:rsidP="00855507">
            <w:pPr>
              <w:rPr>
                <w:sz w:val="22"/>
                <w:szCs w:val="22"/>
              </w:rPr>
            </w:pPr>
            <w:r w:rsidRPr="00AA71E8">
              <w:rPr>
                <w:sz w:val="22"/>
                <w:szCs w:val="22"/>
              </w:rPr>
              <w:t>1.Реализиране на програми и насърчителни мерки за заетост, включени в НПДЗ - 2016 г., в т.ч.:</w:t>
            </w:r>
          </w:p>
          <w:p w:rsidR="00474468" w:rsidRPr="00AA71E8" w:rsidRDefault="00474468" w:rsidP="00855507">
            <w:pPr>
              <w:rPr>
                <w:sz w:val="22"/>
                <w:szCs w:val="22"/>
              </w:rPr>
            </w:pPr>
            <w:r w:rsidRPr="00AA71E8">
              <w:rPr>
                <w:sz w:val="22"/>
                <w:szCs w:val="22"/>
              </w:rPr>
              <w:t>реализиране  на регионални програми за заетост</w:t>
            </w:r>
          </w:p>
        </w:tc>
        <w:tc>
          <w:tcPr>
            <w:tcW w:w="4474" w:type="dxa"/>
            <w:shd w:val="clear" w:color="auto" w:fill="auto"/>
            <w:tcMar>
              <w:left w:w="57" w:type="dxa"/>
              <w:right w:w="57" w:type="dxa"/>
            </w:tcMar>
          </w:tcPr>
          <w:p w:rsidR="00654B3A" w:rsidRDefault="00654B3A" w:rsidP="00654B3A">
            <w:pPr>
              <w:rPr>
                <w:sz w:val="22"/>
                <w:szCs w:val="22"/>
              </w:rPr>
            </w:pPr>
            <w:r w:rsidRPr="0026118F">
              <w:rPr>
                <w:sz w:val="22"/>
                <w:szCs w:val="22"/>
              </w:rPr>
              <w:t>В изпълнение на НПДЗ 201</w:t>
            </w:r>
            <w:r>
              <w:rPr>
                <w:sz w:val="22"/>
                <w:szCs w:val="22"/>
              </w:rPr>
              <w:t xml:space="preserve">6 г. е осигурена заетост на 22 </w:t>
            </w:r>
            <w:r w:rsidRPr="00654B3A">
              <w:rPr>
                <w:sz w:val="22"/>
                <w:szCs w:val="22"/>
                <w:lang w:val="ru-RU"/>
              </w:rPr>
              <w:t>489</w:t>
            </w:r>
            <w:r w:rsidRPr="0026118F">
              <w:rPr>
                <w:sz w:val="22"/>
                <w:szCs w:val="22"/>
              </w:rPr>
              <w:t xml:space="preserve"> безработни лица</w:t>
            </w:r>
            <w:r>
              <w:t xml:space="preserve"> </w:t>
            </w:r>
            <w:r w:rsidRPr="0026118F">
              <w:rPr>
                <w:sz w:val="22"/>
                <w:szCs w:val="22"/>
              </w:rPr>
              <w:t xml:space="preserve">от които в нова заетост 20 </w:t>
            </w:r>
            <w:r w:rsidRPr="00654B3A">
              <w:rPr>
                <w:sz w:val="22"/>
                <w:szCs w:val="22"/>
                <w:lang w:val="ru-RU"/>
              </w:rPr>
              <w:t>676</w:t>
            </w:r>
            <w:r w:rsidRPr="0026118F">
              <w:rPr>
                <w:sz w:val="22"/>
                <w:szCs w:val="22"/>
              </w:rPr>
              <w:t xml:space="preserve"> лица и </w:t>
            </w:r>
            <w:r w:rsidRPr="00654B3A">
              <w:rPr>
                <w:sz w:val="22"/>
                <w:szCs w:val="22"/>
                <w:lang w:val="ru-RU"/>
              </w:rPr>
              <w:t>8 412</w:t>
            </w:r>
            <w:r w:rsidRPr="0026118F">
              <w:rPr>
                <w:sz w:val="22"/>
                <w:szCs w:val="22"/>
              </w:rPr>
              <w:t xml:space="preserve"> лица са работили средно месечно.</w:t>
            </w:r>
          </w:p>
          <w:p w:rsidR="00654B3A" w:rsidRPr="0026118F" w:rsidRDefault="00654B3A" w:rsidP="00654B3A">
            <w:pPr>
              <w:rPr>
                <w:i/>
                <w:sz w:val="18"/>
                <w:szCs w:val="18"/>
              </w:rPr>
            </w:pPr>
            <w:r w:rsidRPr="0026118F">
              <w:rPr>
                <w:i/>
                <w:sz w:val="18"/>
                <w:szCs w:val="18"/>
              </w:rPr>
              <w:t xml:space="preserve">Брой безработни лица, включени в заетост </w:t>
            </w:r>
          </w:p>
          <w:p w:rsidR="00654B3A" w:rsidRPr="00AA71E8" w:rsidRDefault="00654B3A" w:rsidP="00654B3A">
            <w:pPr>
              <w:rPr>
                <w:sz w:val="22"/>
                <w:szCs w:val="22"/>
              </w:rPr>
            </w:pPr>
          </w:p>
          <w:p w:rsidR="00654B3A" w:rsidRDefault="00654B3A" w:rsidP="00654B3A">
            <w:pPr>
              <w:rPr>
                <w:sz w:val="22"/>
                <w:szCs w:val="22"/>
              </w:rPr>
            </w:pPr>
            <w:r w:rsidRPr="0026118F">
              <w:rPr>
                <w:sz w:val="22"/>
                <w:szCs w:val="22"/>
              </w:rPr>
              <w:t>Изпълнението на регионалните програми стартира през месец октомври 2016 г. като в заетост  са включени 2 8</w:t>
            </w:r>
            <w:r w:rsidRPr="00654B3A">
              <w:rPr>
                <w:sz w:val="22"/>
                <w:szCs w:val="22"/>
                <w:lang w:val="ru-RU"/>
              </w:rPr>
              <w:t>23</w:t>
            </w:r>
            <w:r w:rsidRPr="0026118F">
              <w:rPr>
                <w:sz w:val="22"/>
                <w:szCs w:val="22"/>
              </w:rPr>
              <w:t xml:space="preserve"> лица </w:t>
            </w:r>
          </w:p>
          <w:p w:rsidR="00474468" w:rsidRPr="00AA71E8" w:rsidRDefault="00654B3A" w:rsidP="00654B3A">
            <w:pPr>
              <w:rPr>
                <w:sz w:val="22"/>
                <w:szCs w:val="22"/>
              </w:rPr>
            </w:pPr>
            <w:r w:rsidRPr="0026118F">
              <w:rPr>
                <w:i/>
                <w:sz w:val="18"/>
                <w:szCs w:val="18"/>
              </w:rPr>
              <w:t>Брой безработни лица, включени в заетост по регионални програми</w:t>
            </w:r>
          </w:p>
        </w:tc>
        <w:tc>
          <w:tcPr>
            <w:tcW w:w="1417" w:type="dxa"/>
          </w:tcPr>
          <w:p w:rsidR="00474468" w:rsidRPr="00AA71E8" w:rsidRDefault="00474468" w:rsidP="00F105B9">
            <w:pPr>
              <w:jc w:val="center"/>
              <w:rPr>
                <w:sz w:val="22"/>
                <w:szCs w:val="22"/>
              </w:rPr>
            </w:pPr>
          </w:p>
          <w:p w:rsidR="0026118F" w:rsidRDefault="0026118F" w:rsidP="00F105B9">
            <w:pPr>
              <w:jc w:val="center"/>
              <w:rPr>
                <w:sz w:val="22"/>
                <w:szCs w:val="22"/>
              </w:rPr>
            </w:pPr>
          </w:p>
          <w:p w:rsidR="0026118F" w:rsidRDefault="0026118F" w:rsidP="00F105B9">
            <w:pPr>
              <w:jc w:val="center"/>
              <w:rPr>
                <w:sz w:val="22"/>
                <w:szCs w:val="22"/>
              </w:rPr>
            </w:pPr>
          </w:p>
          <w:p w:rsidR="00474468" w:rsidRPr="00AA71E8" w:rsidRDefault="00474468" w:rsidP="00F105B9">
            <w:pPr>
              <w:jc w:val="center"/>
              <w:rPr>
                <w:sz w:val="22"/>
                <w:szCs w:val="22"/>
              </w:rPr>
            </w:pPr>
            <w:r w:rsidRPr="00AA71E8">
              <w:rPr>
                <w:sz w:val="22"/>
                <w:szCs w:val="22"/>
              </w:rPr>
              <w:t>21 408</w:t>
            </w:r>
          </w:p>
          <w:p w:rsidR="00474468" w:rsidRPr="00AA71E8" w:rsidRDefault="00474468" w:rsidP="00F105B9">
            <w:pPr>
              <w:jc w:val="center"/>
              <w:rPr>
                <w:sz w:val="22"/>
                <w:szCs w:val="22"/>
              </w:rPr>
            </w:pPr>
          </w:p>
          <w:p w:rsidR="0026118F" w:rsidRDefault="0026118F" w:rsidP="00F105B9">
            <w:pPr>
              <w:jc w:val="center"/>
              <w:rPr>
                <w:sz w:val="22"/>
                <w:szCs w:val="22"/>
              </w:rPr>
            </w:pPr>
          </w:p>
          <w:p w:rsidR="0026118F" w:rsidRDefault="0026118F" w:rsidP="00F105B9">
            <w:pPr>
              <w:jc w:val="center"/>
              <w:rPr>
                <w:sz w:val="22"/>
                <w:szCs w:val="22"/>
              </w:rPr>
            </w:pPr>
          </w:p>
          <w:p w:rsidR="0026118F" w:rsidRDefault="0026118F" w:rsidP="00F105B9">
            <w:pPr>
              <w:jc w:val="center"/>
              <w:rPr>
                <w:sz w:val="22"/>
                <w:szCs w:val="22"/>
              </w:rPr>
            </w:pPr>
          </w:p>
          <w:p w:rsidR="00474468" w:rsidRPr="00AA71E8" w:rsidRDefault="00474468" w:rsidP="00F105B9">
            <w:pPr>
              <w:jc w:val="center"/>
              <w:rPr>
                <w:sz w:val="22"/>
                <w:szCs w:val="22"/>
              </w:rPr>
            </w:pPr>
            <w:r w:rsidRPr="00AA71E8">
              <w:rPr>
                <w:sz w:val="22"/>
                <w:szCs w:val="22"/>
              </w:rPr>
              <w:t>2</w:t>
            </w:r>
            <w:r w:rsidR="0026118F">
              <w:rPr>
                <w:sz w:val="22"/>
                <w:szCs w:val="22"/>
              </w:rPr>
              <w:t> </w:t>
            </w:r>
            <w:r w:rsidRPr="00AA71E8">
              <w:rPr>
                <w:sz w:val="22"/>
                <w:szCs w:val="22"/>
              </w:rPr>
              <w:t>200</w:t>
            </w:r>
          </w:p>
        </w:tc>
        <w:tc>
          <w:tcPr>
            <w:tcW w:w="1276" w:type="dxa"/>
            <w:shd w:val="clear" w:color="auto" w:fill="auto"/>
            <w:tcMar>
              <w:left w:w="57" w:type="dxa"/>
              <w:right w:w="57" w:type="dxa"/>
            </w:tcMar>
          </w:tcPr>
          <w:p w:rsidR="0026118F" w:rsidRPr="007F4DE9" w:rsidRDefault="0026118F" w:rsidP="00A46CD9">
            <w:pPr>
              <w:jc w:val="center"/>
              <w:rPr>
                <w:sz w:val="22"/>
                <w:szCs w:val="22"/>
                <w:lang w:val="en-US"/>
              </w:rPr>
            </w:pPr>
          </w:p>
          <w:p w:rsidR="0026118F" w:rsidRPr="007F4DE9" w:rsidRDefault="0026118F" w:rsidP="00A46CD9">
            <w:pPr>
              <w:jc w:val="center"/>
              <w:rPr>
                <w:sz w:val="22"/>
                <w:szCs w:val="22"/>
              </w:rPr>
            </w:pPr>
          </w:p>
          <w:p w:rsidR="0026118F" w:rsidRPr="007F4DE9" w:rsidRDefault="0026118F" w:rsidP="00A46CD9">
            <w:pPr>
              <w:jc w:val="center"/>
              <w:rPr>
                <w:sz w:val="22"/>
                <w:szCs w:val="22"/>
              </w:rPr>
            </w:pPr>
          </w:p>
          <w:p w:rsidR="00071C23" w:rsidRPr="007F4DE9" w:rsidRDefault="00071C23" w:rsidP="00071C23">
            <w:pPr>
              <w:jc w:val="center"/>
              <w:rPr>
                <w:sz w:val="22"/>
                <w:szCs w:val="22"/>
              </w:rPr>
            </w:pPr>
            <w:r w:rsidRPr="007F4DE9">
              <w:rPr>
                <w:sz w:val="22"/>
                <w:szCs w:val="22"/>
              </w:rPr>
              <w:t>22 489</w:t>
            </w:r>
          </w:p>
          <w:p w:rsidR="00071C23" w:rsidRPr="007F4DE9" w:rsidRDefault="00071C23" w:rsidP="00071C23">
            <w:pPr>
              <w:jc w:val="center"/>
              <w:rPr>
                <w:sz w:val="22"/>
                <w:szCs w:val="22"/>
              </w:rPr>
            </w:pPr>
          </w:p>
          <w:p w:rsidR="00071C23" w:rsidRPr="007F4DE9" w:rsidRDefault="00071C23" w:rsidP="00071C23">
            <w:pPr>
              <w:jc w:val="center"/>
              <w:rPr>
                <w:sz w:val="22"/>
                <w:szCs w:val="22"/>
              </w:rPr>
            </w:pPr>
          </w:p>
          <w:p w:rsidR="00071C23" w:rsidRPr="007F4DE9" w:rsidRDefault="00071C23" w:rsidP="00071C23">
            <w:pPr>
              <w:jc w:val="center"/>
              <w:rPr>
                <w:sz w:val="22"/>
                <w:szCs w:val="22"/>
              </w:rPr>
            </w:pPr>
          </w:p>
          <w:p w:rsidR="00071C23" w:rsidRPr="007F4DE9" w:rsidRDefault="00071C23" w:rsidP="00071C23">
            <w:pPr>
              <w:jc w:val="center"/>
              <w:rPr>
                <w:sz w:val="22"/>
                <w:szCs w:val="22"/>
              </w:rPr>
            </w:pPr>
          </w:p>
          <w:p w:rsidR="0026118F" w:rsidRPr="007F4DE9" w:rsidRDefault="00071C23" w:rsidP="00071C23">
            <w:pPr>
              <w:jc w:val="center"/>
              <w:rPr>
                <w:b/>
                <w:sz w:val="22"/>
                <w:szCs w:val="22"/>
              </w:rPr>
            </w:pPr>
            <w:r w:rsidRPr="007F4DE9">
              <w:rPr>
                <w:sz w:val="22"/>
                <w:szCs w:val="22"/>
              </w:rPr>
              <w:t>2 823</w:t>
            </w:r>
          </w:p>
        </w:tc>
        <w:tc>
          <w:tcPr>
            <w:tcW w:w="1995" w:type="dxa"/>
          </w:tcPr>
          <w:p w:rsidR="00474468" w:rsidRPr="0026118F" w:rsidRDefault="0026118F" w:rsidP="0026118F">
            <w:pPr>
              <w:jc w:val="center"/>
              <w:rPr>
                <w:b/>
                <w:sz w:val="22"/>
                <w:szCs w:val="22"/>
              </w:rPr>
            </w:pPr>
            <w:r w:rsidRPr="0026118F">
              <w:rPr>
                <w:b/>
                <w:sz w:val="22"/>
                <w:szCs w:val="22"/>
              </w:rPr>
              <w:t>1</w:t>
            </w:r>
          </w:p>
          <w:p w:rsidR="0026118F" w:rsidRPr="00AA71E8" w:rsidRDefault="0026118F" w:rsidP="0026118F">
            <w:pPr>
              <w:rPr>
                <w:sz w:val="22"/>
                <w:szCs w:val="22"/>
              </w:rPr>
            </w:pPr>
          </w:p>
        </w:tc>
      </w:tr>
      <w:tr w:rsidR="007F4DE9" w:rsidRPr="007F4DE9" w:rsidTr="00A0319B">
        <w:trPr>
          <w:gridAfter w:val="1"/>
          <w:wAfter w:w="21" w:type="dxa"/>
        </w:trPr>
        <w:tc>
          <w:tcPr>
            <w:tcW w:w="2751" w:type="dxa"/>
            <w:vMerge w:val="restart"/>
            <w:shd w:val="clear" w:color="auto" w:fill="auto"/>
            <w:tcMar>
              <w:left w:w="57" w:type="dxa"/>
              <w:right w:w="57" w:type="dxa"/>
            </w:tcMar>
          </w:tcPr>
          <w:p w:rsidR="00474468" w:rsidRPr="007F4DE9" w:rsidRDefault="00474468" w:rsidP="0098100A">
            <w:pPr>
              <w:rPr>
                <w:b/>
                <w:sz w:val="22"/>
                <w:szCs w:val="22"/>
              </w:rPr>
            </w:pPr>
            <w:r w:rsidRPr="007F4DE9">
              <w:rPr>
                <w:b/>
                <w:sz w:val="22"/>
                <w:szCs w:val="22"/>
              </w:rPr>
              <w:t>2. Намаляване на безработицата чрез предоставяне на услуги по заетостта.</w:t>
            </w:r>
          </w:p>
        </w:tc>
        <w:tc>
          <w:tcPr>
            <w:tcW w:w="3889" w:type="dxa"/>
            <w:shd w:val="clear" w:color="auto" w:fill="auto"/>
            <w:tcMar>
              <w:left w:w="57" w:type="dxa"/>
              <w:right w:w="57" w:type="dxa"/>
            </w:tcMar>
          </w:tcPr>
          <w:p w:rsidR="00474468" w:rsidRPr="007F4DE9" w:rsidRDefault="00474468" w:rsidP="00CD7A66">
            <w:pPr>
              <w:rPr>
                <w:sz w:val="22"/>
                <w:szCs w:val="22"/>
              </w:rPr>
            </w:pPr>
            <w:r w:rsidRPr="007F4DE9">
              <w:rPr>
                <w:sz w:val="22"/>
                <w:szCs w:val="22"/>
              </w:rPr>
              <w:t>1.</w:t>
            </w:r>
            <w:r w:rsidRPr="007F4DE9">
              <w:rPr>
                <w:sz w:val="22"/>
                <w:szCs w:val="22"/>
                <w:lang w:val="ru-RU"/>
              </w:rPr>
              <w:t xml:space="preserve"> </w:t>
            </w:r>
            <w:r w:rsidRPr="007F4DE9">
              <w:rPr>
                <w:sz w:val="22"/>
                <w:szCs w:val="22"/>
              </w:rPr>
              <w:t>Провеждане на трудови борси, включително специализирани за лицата от уязвимите групи на пазара на труда.</w:t>
            </w:r>
          </w:p>
        </w:tc>
        <w:tc>
          <w:tcPr>
            <w:tcW w:w="4474" w:type="dxa"/>
            <w:shd w:val="clear" w:color="auto" w:fill="auto"/>
            <w:tcMar>
              <w:left w:w="57" w:type="dxa"/>
              <w:right w:w="57" w:type="dxa"/>
            </w:tcMar>
          </w:tcPr>
          <w:p w:rsidR="00654B3A" w:rsidRPr="007F4DE9" w:rsidRDefault="00654B3A" w:rsidP="00654B3A">
            <w:r w:rsidRPr="007F4DE9">
              <w:rPr>
                <w:sz w:val="22"/>
                <w:szCs w:val="22"/>
              </w:rPr>
              <w:t xml:space="preserve">Проведени са 140 трудови борси, като 71 са общи и 69  специализирани, в т.ч. 36 за младежи във връзка с НПИЕГМ; </w:t>
            </w:r>
          </w:p>
          <w:p w:rsidR="00654B3A" w:rsidRPr="007F4DE9" w:rsidRDefault="00654B3A" w:rsidP="00654B3A">
            <w:pPr>
              <w:rPr>
                <w:sz w:val="22"/>
                <w:szCs w:val="22"/>
                <w:lang w:val="ru-RU"/>
              </w:rPr>
            </w:pPr>
            <w:r w:rsidRPr="007F4DE9">
              <w:rPr>
                <w:sz w:val="22"/>
                <w:szCs w:val="22"/>
              </w:rPr>
              <w:t>16 819 лица са започнали работа след участие в трудовите борси, като 11 099 от тях са регистрирани в бюрата по труда</w:t>
            </w:r>
          </w:p>
          <w:p w:rsidR="00474468" w:rsidRPr="007F4DE9" w:rsidRDefault="00654B3A" w:rsidP="00654B3A">
            <w:pPr>
              <w:rPr>
                <w:sz w:val="22"/>
                <w:szCs w:val="22"/>
              </w:rPr>
            </w:pPr>
            <w:r w:rsidRPr="007F4DE9">
              <w:rPr>
                <w:i/>
                <w:sz w:val="18"/>
                <w:szCs w:val="18"/>
              </w:rPr>
              <w:t>Брой лица, започнали работа след участие в трудова борса</w:t>
            </w:r>
          </w:p>
        </w:tc>
        <w:tc>
          <w:tcPr>
            <w:tcW w:w="1417" w:type="dxa"/>
          </w:tcPr>
          <w:p w:rsidR="00A0319B" w:rsidRPr="007F4DE9" w:rsidRDefault="00A0319B" w:rsidP="008E5FAF">
            <w:pPr>
              <w:jc w:val="center"/>
              <w:rPr>
                <w:sz w:val="22"/>
                <w:szCs w:val="22"/>
              </w:rPr>
            </w:pPr>
          </w:p>
          <w:p w:rsidR="00A0319B" w:rsidRPr="007F4DE9" w:rsidRDefault="00A0319B" w:rsidP="008E5FAF">
            <w:pPr>
              <w:jc w:val="center"/>
              <w:rPr>
                <w:sz w:val="22"/>
                <w:szCs w:val="22"/>
              </w:rPr>
            </w:pPr>
          </w:p>
          <w:p w:rsidR="00A0319B" w:rsidRPr="007F4DE9" w:rsidRDefault="00A0319B" w:rsidP="008E5FAF">
            <w:pPr>
              <w:jc w:val="center"/>
              <w:rPr>
                <w:sz w:val="22"/>
                <w:szCs w:val="22"/>
              </w:rPr>
            </w:pPr>
          </w:p>
          <w:p w:rsidR="00A0319B" w:rsidRPr="007F4DE9" w:rsidRDefault="00A0319B" w:rsidP="008E5FAF">
            <w:pPr>
              <w:jc w:val="center"/>
              <w:rPr>
                <w:sz w:val="22"/>
                <w:szCs w:val="22"/>
              </w:rPr>
            </w:pPr>
          </w:p>
          <w:p w:rsidR="00A0319B" w:rsidRPr="007F4DE9" w:rsidRDefault="00A0319B" w:rsidP="008E5FAF">
            <w:pPr>
              <w:jc w:val="center"/>
              <w:rPr>
                <w:sz w:val="22"/>
                <w:szCs w:val="22"/>
              </w:rPr>
            </w:pPr>
          </w:p>
          <w:p w:rsidR="00474468" w:rsidRPr="007F4DE9" w:rsidRDefault="00474468" w:rsidP="008E5FAF">
            <w:pPr>
              <w:jc w:val="center"/>
              <w:rPr>
                <w:sz w:val="22"/>
                <w:szCs w:val="22"/>
              </w:rPr>
            </w:pPr>
            <w:r w:rsidRPr="007F4DE9">
              <w:rPr>
                <w:sz w:val="22"/>
                <w:szCs w:val="22"/>
              </w:rPr>
              <w:t>10</w:t>
            </w:r>
            <w:r w:rsidR="00A0319B" w:rsidRPr="007F4DE9">
              <w:rPr>
                <w:sz w:val="22"/>
                <w:szCs w:val="22"/>
              </w:rPr>
              <w:t> </w:t>
            </w:r>
            <w:r w:rsidRPr="007F4DE9">
              <w:rPr>
                <w:sz w:val="22"/>
                <w:szCs w:val="22"/>
              </w:rPr>
              <w:t>000</w:t>
            </w:r>
          </w:p>
        </w:tc>
        <w:tc>
          <w:tcPr>
            <w:tcW w:w="1276" w:type="dxa"/>
            <w:shd w:val="clear" w:color="auto" w:fill="auto"/>
            <w:tcMar>
              <w:left w:w="57" w:type="dxa"/>
              <w:right w:w="57" w:type="dxa"/>
            </w:tcMar>
          </w:tcPr>
          <w:p w:rsidR="00A0319B" w:rsidRPr="007F4DE9" w:rsidRDefault="00A0319B" w:rsidP="008E5FAF">
            <w:pPr>
              <w:jc w:val="center"/>
              <w:rPr>
                <w:sz w:val="22"/>
                <w:szCs w:val="22"/>
              </w:rPr>
            </w:pPr>
          </w:p>
          <w:p w:rsidR="00A0319B" w:rsidRPr="007F4DE9" w:rsidRDefault="00A0319B" w:rsidP="008E5FAF">
            <w:pPr>
              <w:jc w:val="center"/>
              <w:rPr>
                <w:sz w:val="22"/>
                <w:szCs w:val="22"/>
              </w:rPr>
            </w:pPr>
          </w:p>
          <w:p w:rsidR="00A0319B" w:rsidRPr="007F4DE9" w:rsidRDefault="00A0319B" w:rsidP="008E5FAF">
            <w:pPr>
              <w:jc w:val="center"/>
              <w:rPr>
                <w:sz w:val="22"/>
                <w:szCs w:val="22"/>
              </w:rPr>
            </w:pPr>
          </w:p>
          <w:p w:rsidR="00A0319B" w:rsidRPr="007F4DE9" w:rsidRDefault="00A0319B" w:rsidP="008E5FAF">
            <w:pPr>
              <w:jc w:val="center"/>
              <w:rPr>
                <w:sz w:val="22"/>
                <w:szCs w:val="22"/>
              </w:rPr>
            </w:pPr>
          </w:p>
          <w:p w:rsidR="00A0319B" w:rsidRPr="007F4DE9" w:rsidRDefault="00A0319B" w:rsidP="008E5FAF">
            <w:pPr>
              <w:jc w:val="center"/>
              <w:rPr>
                <w:sz w:val="22"/>
                <w:szCs w:val="22"/>
              </w:rPr>
            </w:pPr>
          </w:p>
          <w:p w:rsidR="00474468" w:rsidRPr="007F4DE9" w:rsidRDefault="00071C23" w:rsidP="008E5FAF">
            <w:pPr>
              <w:jc w:val="center"/>
              <w:rPr>
                <w:sz w:val="22"/>
                <w:szCs w:val="22"/>
              </w:rPr>
            </w:pPr>
            <w:r w:rsidRPr="007F4DE9">
              <w:rPr>
                <w:sz w:val="22"/>
                <w:szCs w:val="22"/>
                <w:lang w:val="en-US"/>
              </w:rPr>
              <w:t>16 819</w:t>
            </w:r>
          </w:p>
        </w:tc>
        <w:tc>
          <w:tcPr>
            <w:tcW w:w="1995" w:type="dxa"/>
          </w:tcPr>
          <w:p w:rsidR="00474468" w:rsidRPr="007F4DE9" w:rsidRDefault="0026118F" w:rsidP="008E5FAF">
            <w:pPr>
              <w:jc w:val="center"/>
              <w:rPr>
                <w:b/>
                <w:sz w:val="22"/>
                <w:szCs w:val="22"/>
              </w:rPr>
            </w:pPr>
            <w:r w:rsidRPr="007F4DE9">
              <w:rPr>
                <w:b/>
                <w:sz w:val="22"/>
                <w:szCs w:val="22"/>
              </w:rPr>
              <w:t>1</w:t>
            </w:r>
          </w:p>
          <w:p w:rsidR="0026118F" w:rsidRPr="007F4DE9" w:rsidRDefault="0026118F" w:rsidP="0026118F">
            <w:pPr>
              <w:rPr>
                <w:sz w:val="22"/>
                <w:szCs w:val="22"/>
              </w:rPr>
            </w:pPr>
          </w:p>
        </w:tc>
      </w:tr>
      <w:tr w:rsidR="007F4DE9" w:rsidRPr="007F4DE9" w:rsidTr="00A0319B">
        <w:trPr>
          <w:gridAfter w:val="1"/>
          <w:wAfter w:w="21" w:type="dxa"/>
        </w:trPr>
        <w:tc>
          <w:tcPr>
            <w:tcW w:w="2751" w:type="dxa"/>
            <w:vMerge/>
            <w:shd w:val="clear" w:color="auto" w:fill="auto"/>
            <w:tcMar>
              <w:left w:w="57" w:type="dxa"/>
              <w:right w:w="57" w:type="dxa"/>
            </w:tcMar>
          </w:tcPr>
          <w:p w:rsidR="00474468" w:rsidRPr="007F4DE9" w:rsidRDefault="00474468" w:rsidP="004F17C7">
            <w:pPr>
              <w:rPr>
                <w:sz w:val="22"/>
                <w:szCs w:val="22"/>
              </w:rPr>
            </w:pPr>
          </w:p>
        </w:tc>
        <w:tc>
          <w:tcPr>
            <w:tcW w:w="3889" w:type="dxa"/>
            <w:shd w:val="clear" w:color="auto" w:fill="auto"/>
            <w:tcMar>
              <w:left w:w="57" w:type="dxa"/>
              <w:right w:w="57" w:type="dxa"/>
            </w:tcMar>
          </w:tcPr>
          <w:p w:rsidR="00474468" w:rsidRPr="007F4DE9" w:rsidRDefault="00474468" w:rsidP="00CD7A66">
            <w:pPr>
              <w:rPr>
                <w:sz w:val="22"/>
                <w:szCs w:val="22"/>
              </w:rPr>
            </w:pPr>
            <w:r w:rsidRPr="007F4DE9">
              <w:rPr>
                <w:sz w:val="22"/>
                <w:szCs w:val="22"/>
              </w:rPr>
              <w:t>2.Представяне на услуги от мениджъри на случай (</w:t>
            </w:r>
            <w:proofErr w:type="spellStart"/>
            <w:r w:rsidRPr="007F4DE9">
              <w:rPr>
                <w:sz w:val="22"/>
                <w:szCs w:val="22"/>
              </w:rPr>
              <w:t>case</w:t>
            </w:r>
            <w:proofErr w:type="spellEnd"/>
            <w:r w:rsidRPr="007F4DE9">
              <w:rPr>
                <w:sz w:val="22"/>
                <w:szCs w:val="22"/>
              </w:rPr>
              <w:t xml:space="preserve"> </w:t>
            </w:r>
            <w:proofErr w:type="spellStart"/>
            <w:r w:rsidRPr="007F4DE9">
              <w:rPr>
                <w:sz w:val="22"/>
                <w:szCs w:val="22"/>
              </w:rPr>
              <w:t>managers</w:t>
            </w:r>
            <w:proofErr w:type="spellEnd"/>
            <w:r w:rsidRPr="007F4DE9">
              <w:rPr>
                <w:sz w:val="22"/>
                <w:szCs w:val="22"/>
              </w:rPr>
              <w:t>)</w:t>
            </w:r>
          </w:p>
        </w:tc>
        <w:tc>
          <w:tcPr>
            <w:tcW w:w="4474" w:type="dxa"/>
            <w:shd w:val="clear" w:color="auto" w:fill="auto"/>
            <w:tcMar>
              <w:left w:w="57" w:type="dxa"/>
              <w:right w:w="57" w:type="dxa"/>
            </w:tcMar>
          </w:tcPr>
          <w:p w:rsidR="00A0319B" w:rsidRPr="007F4DE9" w:rsidRDefault="00A0319B" w:rsidP="00CD7A66">
            <w:pPr>
              <w:rPr>
                <w:i/>
                <w:sz w:val="22"/>
                <w:szCs w:val="22"/>
              </w:rPr>
            </w:pPr>
            <w:r w:rsidRPr="007F4DE9">
              <w:rPr>
                <w:sz w:val="22"/>
                <w:szCs w:val="22"/>
              </w:rPr>
              <w:t xml:space="preserve">Мениджърите на случай, назначени по НП „Активиране на неактивни лица”, са подпомогнали трудовата и социална интеграция на </w:t>
            </w:r>
            <w:r w:rsidR="00654B3A" w:rsidRPr="007F4DE9">
              <w:rPr>
                <w:sz w:val="22"/>
                <w:szCs w:val="22"/>
                <w:lang w:val="ru-RU"/>
              </w:rPr>
              <w:t>6 442</w:t>
            </w:r>
            <w:r w:rsidRPr="007F4DE9">
              <w:rPr>
                <w:sz w:val="22"/>
                <w:szCs w:val="22"/>
              </w:rPr>
              <w:t xml:space="preserve"> безработни лица</w:t>
            </w:r>
          </w:p>
          <w:p w:rsidR="00474468" w:rsidRPr="007F4DE9" w:rsidRDefault="00474468" w:rsidP="00CD7A66">
            <w:pPr>
              <w:rPr>
                <w:sz w:val="22"/>
                <w:szCs w:val="22"/>
              </w:rPr>
            </w:pPr>
            <w:r w:rsidRPr="007F4DE9">
              <w:rPr>
                <w:i/>
                <w:sz w:val="18"/>
                <w:szCs w:val="18"/>
              </w:rPr>
              <w:t>Брой лица, получили консултации на мениджъри на случай</w:t>
            </w:r>
          </w:p>
        </w:tc>
        <w:tc>
          <w:tcPr>
            <w:tcW w:w="1417" w:type="dxa"/>
          </w:tcPr>
          <w:p w:rsidR="00A0319B" w:rsidRPr="007F4DE9" w:rsidRDefault="00A0319B" w:rsidP="00B96746">
            <w:pPr>
              <w:jc w:val="center"/>
              <w:rPr>
                <w:sz w:val="22"/>
                <w:szCs w:val="22"/>
              </w:rPr>
            </w:pPr>
          </w:p>
          <w:p w:rsidR="00A0319B" w:rsidRPr="007F4DE9" w:rsidRDefault="00A0319B" w:rsidP="00B96746">
            <w:pPr>
              <w:jc w:val="center"/>
              <w:rPr>
                <w:sz w:val="22"/>
                <w:szCs w:val="22"/>
              </w:rPr>
            </w:pPr>
          </w:p>
          <w:p w:rsidR="00A0319B" w:rsidRPr="007F4DE9" w:rsidRDefault="00A0319B" w:rsidP="00B96746">
            <w:pPr>
              <w:jc w:val="center"/>
              <w:rPr>
                <w:sz w:val="22"/>
                <w:szCs w:val="22"/>
              </w:rPr>
            </w:pPr>
          </w:p>
          <w:p w:rsidR="00474468" w:rsidRPr="007F4DE9" w:rsidRDefault="00474468" w:rsidP="00B96746">
            <w:pPr>
              <w:jc w:val="center"/>
              <w:rPr>
                <w:sz w:val="22"/>
                <w:szCs w:val="22"/>
              </w:rPr>
            </w:pPr>
            <w:r w:rsidRPr="007F4DE9">
              <w:rPr>
                <w:sz w:val="22"/>
                <w:szCs w:val="22"/>
              </w:rPr>
              <w:t>4</w:t>
            </w:r>
            <w:r w:rsidR="00A0319B" w:rsidRPr="007F4DE9">
              <w:rPr>
                <w:sz w:val="22"/>
                <w:szCs w:val="22"/>
              </w:rPr>
              <w:t> </w:t>
            </w:r>
            <w:r w:rsidRPr="007F4DE9">
              <w:rPr>
                <w:sz w:val="22"/>
                <w:szCs w:val="22"/>
              </w:rPr>
              <w:t>000</w:t>
            </w:r>
          </w:p>
        </w:tc>
        <w:tc>
          <w:tcPr>
            <w:tcW w:w="1276" w:type="dxa"/>
            <w:shd w:val="clear" w:color="auto" w:fill="auto"/>
            <w:tcMar>
              <w:left w:w="57" w:type="dxa"/>
              <w:right w:w="57" w:type="dxa"/>
            </w:tcMar>
          </w:tcPr>
          <w:p w:rsidR="00A0319B" w:rsidRPr="007F4DE9" w:rsidRDefault="00A0319B" w:rsidP="008E5FAF">
            <w:pPr>
              <w:jc w:val="center"/>
              <w:rPr>
                <w:sz w:val="22"/>
                <w:szCs w:val="22"/>
              </w:rPr>
            </w:pPr>
          </w:p>
          <w:p w:rsidR="00A0319B" w:rsidRPr="007F4DE9" w:rsidRDefault="00A0319B" w:rsidP="008E5FAF">
            <w:pPr>
              <w:jc w:val="center"/>
              <w:rPr>
                <w:sz w:val="22"/>
                <w:szCs w:val="22"/>
              </w:rPr>
            </w:pPr>
          </w:p>
          <w:p w:rsidR="00A0319B" w:rsidRPr="007F4DE9" w:rsidRDefault="00A0319B" w:rsidP="008E5FAF">
            <w:pPr>
              <w:jc w:val="center"/>
              <w:rPr>
                <w:sz w:val="22"/>
                <w:szCs w:val="22"/>
              </w:rPr>
            </w:pPr>
          </w:p>
          <w:p w:rsidR="00474468" w:rsidRPr="007F4DE9" w:rsidRDefault="00071C23" w:rsidP="008E5FAF">
            <w:pPr>
              <w:jc w:val="center"/>
              <w:rPr>
                <w:sz w:val="22"/>
                <w:szCs w:val="22"/>
              </w:rPr>
            </w:pPr>
            <w:r w:rsidRPr="007F4DE9">
              <w:rPr>
                <w:sz w:val="22"/>
                <w:szCs w:val="22"/>
              </w:rPr>
              <w:t>6 422</w:t>
            </w:r>
          </w:p>
        </w:tc>
        <w:tc>
          <w:tcPr>
            <w:tcW w:w="1995" w:type="dxa"/>
          </w:tcPr>
          <w:p w:rsidR="00A0319B" w:rsidRPr="007F4DE9" w:rsidRDefault="00A0319B" w:rsidP="00A0319B">
            <w:pPr>
              <w:jc w:val="center"/>
              <w:rPr>
                <w:sz w:val="22"/>
                <w:szCs w:val="22"/>
              </w:rPr>
            </w:pPr>
            <w:r w:rsidRPr="007F4DE9">
              <w:rPr>
                <w:sz w:val="22"/>
                <w:szCs w:val="22"/>
              </w:rPr>
              <w:t>1</w:t>
            </w:r>
          </w:p>
          <w:p w:rsidR="00474468" w:rsidRPr="007F4DE9" w:rsidRDefault="00474468" w:rsidP="008E5FAF">
            <w:pPr>
              <w:jc w:val="center"/>
              <w:rPr>
                <w:sz w:val="22"/>
                <w:szCs w:val="22"/>
              </w:rPr>
            </w:pPr>
          </w:p>
        </w:tc>
      </w:tr>
      <w:tr w:rsidR="007F4DE9" w:rsidRPr="007F4DE9" w:rsidTr="00A0319B">
        <w:trPr>
          <w:gridAfter w:val="1"/>
          <w:wAfter w:w="21" w:type="dxa"/>
        </w:trPr>
        <w:tc>
          <w:tcPr>
            <w:tcW w:w="2751" w:type="dxa"/>
            <w:vMerge/>
            <w:shd w:val="clear" w:color="auto" w:fill="auto"/>
            <w:tcMar>
              <w:left w:w="57" w:type="dxa"/>
              <w:right w:w="57" w:type="dxa"/>
            </w:tcMar>
          </w:tcPr>
          <w:p w:rsidR="00474468" w:rsidRPr="007F4DE9" w:rsidRDefault="00474468" w:rsidP="004F17C7">
            <w:pPr>
              <w:rPr>
                <w:sz w:val="22"/>
                <w:szCs w:val="22"/>
              </w:rPr>
            </w:pPr>
          </w:p>
        </w:tc>
        <w:tc>
          <w:tcPr>
            <w:tcW w:w="3889" w:type="dxa"/>
            <w:shd w:val="clear" w:color="auto" w:fill="auto"/>
            <w:tcMar>
              <w:left w:w="57" w:type="dxa"/>
              <w:right w:w="57" w:type="dxa"/>
            </w:tcMar>
          </w:tcPr>
          <w:p w:rsidR="00474468" w:rsidRPr="007F4DE9" w:rsidRDefault="00474468" w:rsidP="00CD7A66">
            <w:pPr>
              <w:rPr>
                <w:sz w:val="22"/>
                <w:szCs w:val="22"/>
              </w:rPr>
            </w:pPr>
            <w:r w:rsidRPr="007F4DE9">
              <w:rPr>
                <w:sz w:val="22"/>
                <w:szCs w:val="22"/>
              </w:rPr>
              <w:t>3.Организиране и провеждане на „Ателиета за търсене на работа”.</w:t>
            </w:r>
          </w:p>
        </w:tc>
        <w:tc>
          <w:tcPr>
            <w:tcW w:w="4474" w:type="dxa"/>
            <w:shd w:val="clear" w:color="auto" w:fill="auto"/>
            <w:tcMar>
              <w:left w:w="57" w:type="dxa"/>
              <w:right w:w="57" w:type="dxa"/>
            </w:tcMar>
          </w:tcPr>
          <w:p w:rsidR="00A0319B" w:rsidRPr="007F4DE9" w:rsidRDefault="00A0319B" w:rsidP="00CD7A66">
            <w:pPr>
              <w:rPr>
                <w:sz w:val="22"/>
                <w:szCs w:val="22"/>
              </w:rPr>
            </w:pPr>
            <w:r w:rsidRPr="007F4DE9">
              <w:rPr>
                <w:sz w:val="22"/>
                <w:szCs w:val="22"/>
              </w:rPr>
              <w:t xml:space="preserve">В „Ателиета за търсене на работа“ за подобряване на уменията или за придобиване на нови, по различни теми са работили </w:t>
            </w:r>
            <w:r w:rsidR="00654B3A" w:rsidRPr="007F4DE9">
              <w:rPr>
                <w:sz w:val="22"/>
                <w:szCs w:val="22"/>
                <w:lang w:val="ru-RU"/>
              </w:rPr>
              <w:t>56 675</w:t>
            </w:r>
            <w:r w:rsidRPr="007F4DE9">
              <w:rPr>
                <w:sz w:val="22"/>
                <w:szCs w:val="22"/>
              </w:rPr>
              <w:t xml:space="preserve"> безработни лица.</w:t>
            </w:r>
          </w:p>
          <w:p w:rsidR="00474468" w:rsidRPr="007F4DE9" w:rsidRDefault="00474468" w:rsidP="00CD7A66">
            <w:pPr>
              <w:rPr>
                <w:i/>
                <w:sz w:val="22"/>
                <w:szCs w:val="22"/>
              </w:rPr>
            </w:pPr>
            <w:r w:rsidRPr="007F4DE9">
              <w:rPr>
                <w:i/>
                <w:sz w:val="18"/>
                <w:szCs w:val="18"/>
              </w:rPr>
              <w:t>Брой лица, участвали в „Ателиета за търсене на работа”</w:t>
            </w:r>
          </w:p>
        </w:tc>
        <w:tc>
          <w:tcPr>
            <w:tcW w:w="1417" w:type="dxa"/>
          </w:tcPr>
          <w:p w:rsidR="00474468" w:rsidRPr="007F4DE9" w:rsidRDefault="00474468" w:rsidP="00B96746">
            <w:pPr>
              <w:jc w:val="center"/>
              <w:rPr>
                <w:sz w:val="22"/>
                <w:szCs w:val="22"/>
              </w:rPr>
            </w:pPr>
            <w:r w:rsidRPr="007F4DE9">
              <w:rPr>
                <w:sz w:val="22"/>
                <w:szCs w:val="22"/>
              </w:rPr>
              <w:t>35 000</w:t>
            </w:r>
          </w:p>
        </w:tc>
        <w:tc>
          <w:tcPr>
            <w:tcW w:w="1276" w:type="dxa"/>
            <w:shd w:val="clear" w:color="auto" w:fill="auto"/>
            <w:tcMar>
              <w:left w:w="57" w:type="dxa"/>
              <w:right w:w="57" w:type="dxa"/>
            </w:tcMar>
          </w:tcPr>
          <w:p w:rsidR="00474468" w:rsidRPr="007F4DE9" w:rsidRDefault="00071C23" w:rsidP="008E5FAF">
            <w:pPr>
              <w:jc w:val="center"/>
              <w:rPr>
                <w:sz w:val="22"/>
                <w:szCs w:val="22"/>
              </w:rPr>
            </w:pPr>
            <w:r w:rsidRPr="007F4DE9">
              <w:rPr>
                <w:sz w:val="22"/>
                <w:szCs w:val="22"/>
                <w:lang w:val="en-US"/>
              </w:rPr>
              <w:t>56 675</w:t>
            </w:r>
          </w:p>
        </w:tc>
        <w:tc>
          <w:tcPr>
            <w:tcW w:w="1995" w:type="dxa"/>
          </w:tcPr>
          <w:p w:rsidR="00A0319B" w:rsidRPr="007F4DE9" w:rsidRDefault="00A0319B" w:rsidP="00A0319B">
            <w:pPr>
              <w:jc w:val="center"/>
              <w:rPr>
                <w:sz w:val="22"/>
                <w:szCs w:val="22"/>
              </w:rPr>
            </w:pPr>
            <w:r w:rsidRPr="007F4DE9">
              <w:rPr>
                <w:sz w:val="22"/>
                <w:szCs w:val="22"/>
              </w:rPr>
              <w:t>1</w:t>
            </w:r>
          </w:p>
          <w:p w:rsidR="00474468" w:rsidRPr="007F4DE9" w:rsidRDefault="00474468" w:rsidP="008E5FAF">
            <w:pPr>
              <w:jc w:val="center"/>
              <w:rPr>
                <w:sz w:val="22"/>
                <w:szCs w:val="22"/>
              </w:rPr>
            </w:pPr>
          </w:p>
        </w:tc>
      </w:tr>
      <w:tr w:rsidR="007F4DE9" w:rsidRPr="007F4DE9" w:rsidTr="00A0319B">
        <w:trPr>
          <w:gridAfter w:val="1"/>
          <w:wAfter w:w="21" w:type="dxa"/>
        </w:trPr>
        <w:tc>
          <w:tcPr>
            <w:tcW w:w="2751" w:type="dxa"/>
            <w:vMerge w:val="restart"/>
            <w:shd w:val="clear" w:color="auto" w:fill="auto"/>
            <w:tcMar>
              <w:left w:w="57" w:type="dxa"/>
              <w:right w:w="57" w:type="dxa"/>
            </w:tcMar>
          </w:tcPr>
          <w:p w:rsidR="00474468" w:rsidRPr="007F4DE9" w:rsidRDefault="00474468" w:rsidP="0098100A">
            <w:pPr>
              <w:rPr>
                <w:b/>
                <w:sz w:val="22"/>
                <w:szCs w:val="22"/>
              </w:rPr>
            </w:pPr>
            <w:r w:rsidRPr="007F4DE9">
              <w:rPr>
                <w:b/>
                <w:sz w:val="22"/>
                <w:szCs w:val="22"/>
                <w:lang w:val="ru-RU"/>
              </w:rPr>
              <w:t>3</w:t>
            </w:r>
            <w:r w:rsidRPr="007F4DE9">
              <w:rPr>
                <w:b/>
                <w:sz w:val="22"/>
                <w:szCs w:val="22"/>
              </w:rPr>
              <w:t>. Намаляване на безработицата и неактивността сред младежите чрез реализиране на мерки и програми за обучение и заетост</w:t>
            </w:r>
          </w:p>
        </w:tc>
        <w:tc>
          <w:tcPr>
            <w:tcW w:w="3889" w:type="dxa"/>
            <w:shd w:val="clear" w:color="auto" w:fill="auto"/>
            <w:tcMar>
              <w:left w:w="57" w:type="dxa"/>
              <w:right w:w="57" w:type="dxa"/>
            </w:tcMar>
          </w:tcPr>
          <w:p w:rsidR="00474468" w:rsidRPr="007F4DE9" w:rsidRDefault="00474468" w:rsidP="00CD7A66">
            <w:pPr>
              <w:rPr>
                <w:sz w:val="22"/>
                <w:szCs w:val="22"/>
              </w:rPr>
            </w:pPr>
            <w:r w:rsidRPr="007F4DE9">
              <w:rPr>
                <w:sz w:val="22"/>
                <w:szCs w:val="22"/>
              </w:rPr>
              <w:t>1. Идентифициране и активиране на неактивни младежи</w:t>
            </w:r>
          </w:p>
        </w:tc>
        <w:tc>
          <w:tcPr>
            <w:tcW w:w="4474" w:type="dxa"/>
            <w:shd w:val="clear" w:color="auto" w:fill="auto"/>
            <w:tcMar>
              <w:left w:w="57" w:type="dxa"/>
              <w:right w:w="57" w:type="dxa"/>
            </w:tcMar>
          </w:tcPr>
          <w:p w:rsidR="00654B3A" w:rsidRPr="007F4DE9" w:rsidRDefault="00A0319B" w:rsidP="00654B3A">
            <w:pPr>
              <w:rPr>
                <w:i/>
                <w:sz w:val="22"/>
                <w:szCs w:val="22"/>
              </w:rPr>
            </w:pPr>
            <w:r w:rsidRPr="007F4DE9">
              <w:rPr>
                <w:sz w:val="22"/>
                <w:szCs w:val="22"/>
              </w:rPr>
              <w:t>В</w:t>
            </w:r>
            <w:r w:rsidR="00654B3A" w:rsidRPr="007F4DE9">
              <w:rPr>
                <w:sz w:val="22"/>
                <w:szCs w:val="22"/>
              </w:rPr>
              <w:t xml:space="preserve"> изпълнение на дейностите за активиране на младежи  които не работят и не учат са идентифицирани и регистрирани в бюрата по труда 6 716 лица, в т.ч. в резултат от работата на младежките </w:t>
            </w:r>
            <w:proofErr w:type="spellStart"/>
            <w:r w:rsidR="00654B3A" w:rsidRPr="007F4DE9">
              <w:rPr>
                <w:sz w:val="22"/>
                <w:szCs w:val="22"/>
              </w:rPr>
              <w:t>медиатори</w:t>
            </w:r>
            <w:proofErr w:type="spellEnd"/>
            <w:r w:rsidR="00654B3A" w:rsidRPr="007F4DE9">
              <w:rPr>
                <w:sz w:val="22"/>
                <w:szCs w:val="22"/>
              </w:rPr>
              <w:t xml:space="preserve"> в бюрата по труда са регистрирани 2 466 младежи; в резултат от работата на ромските </w:t>
            </w:r>
            <w:proofErr w:type="spellStart"/>
            <w:r w:rsidR="00654B3A" w:rsidRPr="007F4DE9">
              <w:rPr>
                <w:sz w:val="22"/>
                <w:szCs w:val="22"/>
              </w:rPr>
              <w:t>медиатори</w:t>
            </w:r>
            <w:proofErr w:type="spellEnd"/>
            <w:r w:rsidR="00654B3A" w:rsidRPr="007F4DE9">
              <w:rPr>
                <w:sz w:val="22"/>
                <w:szCs w:val="22"/>
              </w:rPr>
              <w:t xml:space="preserve"> са регистрирани 4 </w:t>
            </w:r>
            <w:r w:rsidR="00654B3A" w:rsidRPr="007F4DE9">
              <w:rPr>
                <w:sz w:val="22"/>
                <w:szCs w:val="22"/>
                <w:lang w:val="ru-RU"/>
              </w:rPr>
              <w:t>484</w:t>
            </w:r>
            <w:r w:rsidR="00654B3A" w:rsidRPr="007F4DE9">
              <w:rPr>
                <w:sz w:val="22"/>
                <w:szCs w:val="22"/>
              </w:rPr>
              <w:t xml:space="preserve"> младежи.</w:t>
            </w:r>
          </w:p>
          <w:p w:rsidR="00474468" w:rsidRPr="007F4DE9" w:rsidRDefault="00474468" w:rsidP="00A0319B">
            <w:pPr>
              <w:rPr>
                <w:i/>
                <w:sz w:val="18"/>
                <w:szCs w:val="18"/>
              </w:rPr>
            </w:pPr>
            <w:r w:rsidRPr="007F4DE9">
              <w:rPr>
                <w:i/>
                <w:sz w:val="18"/>
                <w:szCs w:val="18"/>
              </w:rPr>
              <w:t xml:space="preserve">Брой неактивни младежи, на които е предоставено информиране и консултиране от страна на младежките </w:t>
            </w:r>
            <w:proofErr w:type="spellStart"/>
            <w:r w:rsidRPr="007F4DE9">
              <w:rPr>
                <w:i/>
                <w:sz w:val="18"/>
                <w:szCs w:val="18"/>
              </w:rPr>
              <w:t>медиатори</w:t>
            </w:r>
            <w:proofErr w:type="spellEnd"/>
          </w:p>
        </w:tc>
        <w:tc>
          <w:tcPr>
            <w:tcW w:w="1417" w:type="dxa"/>
          </w:tcPr>
          <w:p w:rsidR="00474468" w:rsidRPr="007F4DE9" w:rsidRDefault="00474468" w:rsidP="00B96746">
            <w:pPr>
              <w:jc w:val="center"/>
              <w:rPr>
                <w:sz w:val="22"/>
                <w:szCs w:val="22"/>
              </w:rPr>
            </w:pPr>
            <w:r w:rsidRPr="007F4DE9">
              <w:rPr>
                <w:sz w:val="22"/>
                <w:szCs w:val="22"/>
              </w:rPr>
              <w:t>4 500</w:t>
            </w:r>
          </w:p>
        </w:tc>
        <w:tc>
          <w:tcPr>
            <w:tcW w:w="1276" w:type="dxa"/>
            <w:shd w:val="clear" w:color="auto" w:fill="auto"/>
            <w:tcMar>
              <w:left w:w="57" w:type="dxa"/>
              <w:right w:w="57" w:type="dxa"/>
            </w:tcMar>
          </w:tcPr>
          <w:p w:rsidR="00474468" w:rsidRPr="007F4DE9" w:rsidRDefault="00A0319B" w:rsidP="00CD7A66">
            <w:pPr>
              <w:jc w:val="center"/>
              <w:rPr>
                <w:sz w:val="22"/>
                <w:szCs w:val="22"/>
              </w:rPr>
            </w:pPr>
            <w:r w:rsidRPr="007F4DE9">
              <w:rPr>
                <w:sz w:val="22"/>
                <w:szCs w:val="22"/>
              </w:rPr>
              <w:t>6 716</w:t>
            </w:r>
          </w:p>
        </w:tc>
        <w:tc>
          <w:tcPr>
            <w:tcW w:w="1995" w:type="dxa"/>
          </w:tcPr>
          <w:p w:rsidR="00A0319B" w:rsidRPr="007F4DE9" w:rsidRDefault="00A0319B" w:rsidP="00A0319B">
            <w:pPr>
              <w:jc w:val="center"/>
              <w:rPr>
                <w:b/>
                <w:sz w:val="22"/>
                <w:szCs w:val="22"/>
              </w:rPr>
            </w:pPr>
            <w:r w:rsidRPr="007F4DE9">
              <w:rPr>
                <w:b/>
                <w:sz w:val="22"/>
                <w:szCs w:val="22"/>
              </w:rPr>
              <w:t>1</w:t>
            </w:r>
          </w:p>
          <w:p w:rsidR="00474468" w:rsidRPr="007F4DE9" w:rsidRDefault="00474468" w:rsidP="00CD7A66">
            <w:pPr>
              <w:jc w:val="center"/>
              <w:rPr>
                <w:sz w:val="22"/>
                <w:szCs w:val="22"/>
              </w:rPr>
            </w:pPr>
          </w:p>
        </w:tc>
      </w:tr>
      <w:tr w:rsidR="007F4DE9" w:rsidRPr="007F4DE9" w:rsidTr="00A0319B">
        <w:trPr>
          <w:gridAfter w:val="1"/>
          <w:wAfter w:w="21" w:type="dxa"/>
        </w:trPr>
        <w:tc>
          <w:tcPr>
            <w:tcW w:w="2751" w:type="dxa"/>
            <w:vMerge/>
            <w:shd w:val="clear" w:color="auto" w:fill="auto"/>
            <w:tcMar>
              <w:left w:w="57" w:type="dxa"/>
              <w:right w:w="57" w:type="dxa"/>
            </w:tcMar>
          </w:tcPr>
          <w:p w:rsidR="00474468" w:rsidRPr="007F4DE9" w:rsidRDefault="00474468" w:rsidP="004F17C7">
            <w:pPr>
              <w:rPr>
                <w:sz w:val="22"/>
                <w:szCs w:val="22"/>
              </w:rPr>
            </w:pPr>
          </w:p>
        </w:tc>
        <w:tc>
          <w:tcPr>
            <w:tcW w:w="3889" w:type="dxa"/>
            <w:shd w:val="clear" w:color="auto" w:fill="auto"/>
            <w:tcMar>
              <w:left w:w="57" w:type="dxa"/>
              <w:right w:w="57" w:type="dxa"/>
            </w:tcMar>
          </w:tcPr>
          <w:p w:rsidR="00474468" w:rsidRPr="007F4DE9" w:rsidRDefault="00474468" w:rsidP="00CD7A66">
            <w:pPr>
              <w:rPr>
                <w:sz w:val="22"/>
                <w:szCs w:val="22"/>
              </w:rPr>
            </w:pPr>
            <w:r w:rsidRPr="007F4DE9">
              <w:rPr>
                <w:sz w:val="22"/>
                <w:szCs w:val="22"/>
              </w:rPr>
              <w:t xml:space="preserve">2.Включване в обучение и заетост на регистрирани </w:t>
            </w:r>
            <w:r w:rsidRPr="007F4DE9">
              <w:rPr>
                <w:b/>
                <w:sz w:val="22"/>
                <w:szCs w:val="22"/>
              </w:rPr>
              <w:t>безработни младежи</w:t>
            </w:r>
          </w:p>
        </w:tc>
        <w:tc>
          <w:tcPr>
            <w:tcW w:w="4474" w:type="dxa"/>
            <w:shd w:val="clear" w:color="auto" w:fill="auto"/>
            <w:tcMar>
              <w:left w:w="57" w:type="dxa"/>
              <w:right w:w="57" w:type="dxa"/>
            </w:tcMar>
          </w:tcPr>
          <w:p w:rsidR="0098437B" w:rsidRPr="007F4DE9" w:rsidRDefault="0098437B" w:rsidP="0098437B">
            <w:pPr>
              <w:rPr>
                <w:sz w:val="22"/>
                <w:szCs w:val="22"/>
              </w:rPr>
            </w:pPr>
            <w:r w:rsidRPr="007F4DE9">
              <w:rPr>
                <w:sz w:val="22"/>
                <w:szCs w:val="22"/>
              </w:rPr>
              <w:t xml:space="preserve">В субсидирана заетост са включени 5 </w:t>
            </w:r>
            <w:proofErr w:type="spellStart"/>
            <w:r w:rsidRPr="007F4DE9">
              <w:rPr>
                <w:sz w:val="22"/>
                <w:szCs w:val="22"/>
              </w:rPr>
              <w:t>5</w:t>
            </w:r>
            <w:proofErr w:type="spellEnd"/>
            <w:r w:rsidRPr="007F4DE9">
              <w:rPr>
                <w:sz w:val="22"/>
                <w:szCs w:val="22"/>
                <w:lang w:val="ru-RU"/>
              </w:rPr>
              <w:t>75</w:t>
            </w:r>
            <w:r w:rsidRPr="007F4DE9">
              <w:rPr>
                <w:sz w:val="22"/>
                <w:szCs w:val="22"/>
              </w:rPr>
              <w:t xml:space="preserve"> младежи.</w:t>
            </w:r>
          </w:p>
          <w:p w:rsidR="0098437B" w:rsidRPr="007F4DE9" w:rsidRDefault="0098437B" w:rsidP="0098437B">
            <w:pPr>
              <w:rPr>
                <w:i/>
                <w:sz w:val="18"/>
                <w:szCs w:val="18"/>
              </w:rPr>
            </w:pPr>
            <w:r w:rsidRPr="007F4DE9">
              <w:rPr>
                <w:i/>
                <w:sz w:val="18"/>
                <w:szCs w:val="18"/>
              </w:rPr>
              <w:t>Брой лица, включени в субсидирана заетост, в т.ч. стажуване и чиракуване</w:t>
            </w:r>
          </w:p>
          <w:p w:rsidR="0098437B" w:rsidRPr="007F4DE9" w:rsidRDefault="0098437B" w:rsidP="0098437B">
            <w:pPr>
              <w:rPr>
                <w:i/>
                <w:sz w:val="18"/>
                <w:szCs w:val="18"/>
              </w:rPr>
            </w:pPr>
          </w:p>
          <w:p w:rsidR="0098437B" w:rsidRPr="007F4DE9" w:rsidRDefault="0098437B" w:rsidP="0098437B">
            <w:pPr>
              <w:rPr>
                <w:sz w:val="22"/>
                <w:szCs w:val="22"/>
              </w:rPr>
            </w:pPr>
            <w:r w:rsidRPr="007F4DE9">
              <w:rPr>
                <w:sz w:val="22"/>
                <w:szCs w:val="22"/>
              </w:rPr>
              <w:t xml:space="preserve">В обучение са включени </w:t>
            </w:r>
            <w:r w:rsidRPr="007F4DE9">
              <w:rPr>
                <w:sz w:val="22"/>
                <w:szCs w:val="22"/>
                <w:lang w:val="ru-RU"/>
              </w:rPr>
              <w:t>4 199</w:t>
            </w:r>
            <w:r w:rsidRPr="007F4DE9">
              <w:rPr>
                <w:sz w:val="22"/>
                <w:szCs w:val="22"/>
              </w:rPr>
              <w:t xml:space="preserve"> младежи.</w:t>
            </w:r>
          </w:p>
          <w:p w:rsidR="00474468" w:rsidRPr="007F4DE9" w:rsidRDefault="0098437B" w:rsidP="0098437B">
            <w:pPr>
              <w:rPr>
                <w:i/>
                <w:sz w:val="18"/>
                <w:szCs w:val="18"/>
              </w:rPr>
            </w:pPr>
            <w:r w:rsidRPr="007F4DE9">
              <w:rPr>
                <w:i/>
                <w:sz w:val="18"/>
                <w:szCs w:val="18"/>
              </w:rPr>
              <w:t>Брой лица, включени в обучение</w:t>
            </w:r>
          </w:p>
        </w:tc>
        <w:tc>
          <w:tcPr>
            <w:tcW w:w="1417" w:type="dxa"/>
          </w:tcPr>
          <w:p w:rsidR="00286357" w:rsidRPr="007F4DE9" w:rsidRDefault="00286357" w:rsidP="00B96746">
            <w:pPr>
              <w:jc w:val="center"/>
              <w:rPr>
                <w:sz w:val="22"/>
                <w:szCs w:val="22"/>
              </w:rPr>
            </w:pPr>
          </w:p>
          <w:p w:rsidR="00474468" w:rsidRPr="007F4DE9" w:rsidRDefault="00474468" w:rsidP="00B96746">
            <w:pPr>
              <w:jc w:val="center"/>
              <w:rPr>
                <w:sz w:val="22"/>
                <w:szCs w:val="22"/>
              </w:rPr>
            </w:pPr>
            <w:r w:rsidRPr="007F4DE9">
              <w:rPr>
                <w:sz w:val="22"/>
                <w:szCs w:val="22"/>
              </w:rPr>
              <w:t>5 000</w:t>
            </w:r>
          </w:p>
          <w:p w:rsidR="00474468" w:rsidRPr="007F4DE9" w:rsidRDefault="00474468" w:rsidP="00B96746">
            <w:pPr>
              <w:jc w:val="center"/>
              <w:rPr>
                <w:sz w:val="22"/>
                <w:szCs w:val="22"/>
              </w:rPr>
            </w:pPr>
          </w:p>
          <w:p w:rsidR="00474468" w:rsidRPr="007F4DE9" w:rsidRDefault="00474468" w:rsidP="00B96746">
            <w:pPr>
              <w:jc w:val="center"/>
              <w:rPr>
                <w:sz w:val="22"/>
                <w:szCs w:val="22"/>
              </w:rPr>
            </w:pPr>
          </w:p>
          <w:p w:rsidR="00474468" w:rsidRPr="007F4DE9" w:rsidRDefault="00474468" w:rsidP="00B96746">
            <w:pPr>
              <w:jc w:val="center"/>
              <w:rPr>
                <w:sz w:val="22"/>
                <w:szCs w:val="22"/>
              </w:rPr>
            </w:pPr>
            <w:r w:rsidRPr="007F4DE9">
              <w:rPr>
                <w:sz w:val="22"/>
                <w:szCs w:val="22"/>
              </w:rPr>
              <w:t>2</w:t>
            </w:r>
            <w:r w:rsidR="00286357" w:rsidRPr="007F4DE9">
              <w:rPr>
                <w:sz w:val="22"/>
                <w:szCs w:val="22"/>
              </w:rPr>
              <w:t> </w:t>
            </w:r>
            <w:r w:rsidRPr="007F4DE9">
              <w:rPr>
                <w:sz w:val="22"/>
                <w:szCs w:val="22"/>
              </w:rPr>
              <w:t>500</w:t>
            </w:r>
          </w:p>
        </w:tc>
        <w:tc>
          <w:tcPr>
            <w:tcW w:w="1276" w:type="dxa"/>
            <w:shd w:val="clear" w:color="auto" w:fill="auto"/>
            <w:tcMar>
              <w:left w:w="57" w:type="dxa"/>
              <w:right w:w="57" w:type="dxa"/>
            </w:tcMar>
          </w:tcPr>
          <w:p w:rsidR="00286357" w:rsidRPr="007F4DE9" w:rsidRDefault="00286357" w:rsidP="00CD7A66">
            <w:pPr>
              <w:jc w:val="center"/>
              <w:rPr>
                <w:sz w:val="22"/>
                <w:szCs w:val="22"/>
              </w:rPr>
            </w:pPr>
          </w:p>
          <w:p w:rsidR="00071C23" w:rsidRPr="007F4DE9" w:rsidRDefault="00071C23" w:rsidP="00071C23">
            <w:pPr>
              <w:jc w:val="center"/>
              <w:rPr>
                <w:sz w:val="22"/>
                <w:szCs w:val="22"/>
              </w:rPr>
            </w:pPr>
            <w:r w:rsidRPr="007F4DE9">
              <w:rPr>
                <w:sz w:val="22"/>
                <w:szCs w:val="22"/>
              </w:rPr>
              <w:t>5 572</w:t>
            </w:r>
          </w:p>
          <w:p w:rsidR="00071C23" w:rsidRPr="007F4DE9" w:rsidRDefault="00071C23" w:rsidP="00071C23">
            <w:pPr>
              <w:jc w:val="center"/>
              <w:rPr>
                <w:sz w:val="22"/>
                <w:szCs w:val="22"/>
              </w:rPr>
            </w:pPr>
          </w:p>
          <w:p w:rsidR="00071C23" w:rsidRPr="007F4DE9" w:rsidRDefault="00071C23" w:rsidP="00071C23">
            <w:pPr>
              <w:jc w:val="center"/>
              <w:rPr>
                <w:sz w:val="22"/>
                <w:szCs w:val="22"/>
              </w:rPr>
            </w:pPr>
          </w:p>
          <w:p w:rsidR="00286357" w:rsidRPr="007F4DE9" w:rsidRDefault="00071C23" w:rsidP="00071C23">
            <w:pPr>
              <w:jc w:val="center"/>
              <w:rPr>
                <w:sz w:val="22"/>
                <w:szCs w:val="22"/>
              </w:rPr>
            </w:pPr>
            <w:r w:rsidRPr="007F4DE9">
              <w:rPr>
                <w:sz w:val="22"/>
                <w:szCs w:val="22"/>
              </w:rPr>
              <w:t>4 199</w:t>
            </w:r>
          </w:p>
        </w:tc>
        <w:tc>
          <w:tcPr>
            <w:tcW w:w="1995" w:type="dxa"/>
          </w:tcPr>
          <w:p w:rsidR="00A0319B" w:rsidRPr="007F4DE9" w:rsidRDefault="00A0319B" w:rsidP="00A0319B">
            <w:pPr>
              <w:jc w:val="center"/>
              <w:rPr>
                <w:sz w:val="22"/>
                <w:szCs w:val="22"/>
              </w:rPr>
            </w:pPr>
            <w:r w:rsidRPr="007F4DE9">
              <w:rPr>
                <w:sz w:val="22"/>
                <w:szCs w:val="22"/>
              </w:rPr>
              <w:t>1</w:t>
            </w:r>
          </w:p>
          <w:p w:rsidR="00474468" w:rsidRPr="007F4DE9" w:rsidRDefault="00474468" w:rsidP="00CD7A66">
            <w:pPr>
              <w:jc w:val="center"/>
              <w:rPr>
                <w:sz w:val="22"/>
                <w:szCs w:val="22"/>
              </w:rPr>
            </w:pPr>
          </w:p>
        </w:tc>
      </w:tr>
      <w:tr w:rsidR="007F4DE9" w:rsidRPr="007F4DE9" w:rsidTr="00A0319B">
        <w:trPr>
          <w:gridAfter w:val="1"/>
          <w:wAfter w:w="21" w:type="dxa"/>
        </w:trPr>
        <w:tc>
          <w:tcPr>
            <w:tcW w:w="2751" w:type="dxa"/>
            <w:shd w:val="clear" w:color="auto" w:fill="auto"/>
            <w:tcMar>
              <w:left w:w="57" w:type="dxa"/>
              <w:right w:w="57" w:type="dxa"/>
            </w:tcMar>
          </w:tcPr>
          <w:p w:rsidR="00474468" w:rsidRPr="007F4DE9" w:rsidRDefault="00474468" w:rsidP="0098100A">
            <w:pPr>
              <w:rPr>
                <w:b/>
                <w:sz w:val="22"/>
                <w:szCs w:val="22"/>
              </w:rPr>
            </w:pPr>
            <w:r w:rsidRPr="007F4DE9">
              <w:rPr>
                <w:b/>
                <w:sz w:val="22"/>
                <w:szCs w:val="22"/>
                <w:lang w:val="ru-RU"/>
              </w:rPr>
              <w:t>4</w:t>
            </w:r>
            <w:r w:rsidRPr="007F4DE9">
              <w:rPr>
                <w:b/>
                <w:sz w:val="22"/>
                <w:szCs w:val="22"/>
              </w:rPr>
              <w:t xml:space="preserve">.Повишаване на достъпа до качествено, практически ориентирано обучение, осигуряващо знания и умения в съответствие с потребностите </w:t>
            </w:r>
            <w:proofErr w:type="gramStart"/>
            <w:r w:rsidRPr="007F4DE9">
              <w:rPr>
                <w:b/>
                <w:sz w:val="22"/>
                <w:szCs w:val="22"/>
              </w:rPr>
              <w:t>на</w:t>
            </w:r>
            <w:proofErr w:type="gramEnd"/>
            <w:r w:rsidRPr="007F4DE9">
              <w:rPr>
                <w:b/>
                <w:sz w:val="22"/>
                <w:szCs w:val="22"/>
              </w:rPr>
              <w:t xml:space="preserve"> бизнеса</w:t>
            </w:r>
          </w:p>
        </w:tc>
        <w:tc>
          <w:tcPr>
            <w:tcW w:w="3889" w:type="dxa"/>
            <w:shd w:val="clear" w:color="auto" w:fill="auto"/>
            <w:tcMar>
              <w:left w:w="57" w:type="dxa"/>
              <w:right w:w="57" w:type="dxa"/>
            </w:tcMar>
          </w:tcPr>
          <w:p w:rsidR="00474468" w:rsidRPr="007F4DE9" w:rsidRDefault="00474468" w:rsidP="00CD7A66">
            <w:pPr>
              <w:rPr>
                <w:sz w:val="22"/>
                <w:szCs w:val="22"/>
              </w:rPr>
            </w:pPr>
            <w:r w:rsidRPr="007F4DE9">
              <w:rPr>
                <w:sz w:val="22"/>
                <w:szCs w:val="22"/>
              </w:rPr>
              <w:t>Включване в обучение на регистрирани безработни лица в съответствие с потребностите на бизнеса</w:t>
            </w:r>
          </w:p>
        </w:tc>
        <w:tc>
          <w:tcPr>
            <w:tcW w:w="4474" w:type="dxa"/>
            <w:shd w:val="clear" w:color="auto" w:fill="auto"/>
            <w:tcMar>
              <w:left w:w="57" w:type="dxa"/>
              <w:right w:w="57" w:type="dxa"/>
            </w:tcMar>
          </w:tcPr>
          <w:p w:rsidR="0098437B" w:rsidRPr="007F4DE9" w:rsidRDefault="0098437B" w:rsidP="0098437B">
            <w:pPr>
              <w:rPr>
                <w:i/>
                <w:sz w:val="22"/>
                <w:szCs w:val="22"/>
              </w:rPr>
            </w:pPr>
            <w:r w:rsidRPr="007F4DE9">
              <w:rPr>
                <w:sz w:val="22"/>
                <w:szCs w:val="22"/>
              </w:rPr>
              <w:t xml:space="preserve">11 </w:t>
            </w:r>
            <w:r w:rsidRPr="007F4DE9">
              <w:rPr>
                <w:sz w:val="22"/>
                <w:szCs w:val="22"/>
                <w:lang w:val="ru-RU"/>
              </w:rPr>
              <w:t>476</w:t>
            </w:r>
            <w:r w:rsidRPr="007F4DE9">
              <w:rPr>
                <w:sz w:val="22"/>
                <w:szCs w:val="22"/>
              </w:rPr>
              <w:t xml:space="preserve"> безработни лица са включени в обучение в съответствие с потребностите на бизнеса</w:t>
            </w:r>
          </w:p>
          <w:p w:rsidR="00474468" w:rsidRPr="007F4DE9" w:rsidRDefault="0098437B" w:rsidP="0098437B">
            <w:pPr>
              <w:rPr>
                <w:i/>
                <w:sz w:val="18"/>
                <w:szCs w:val="18"/>
              </w:rPr>
            </w:pPr>
            <w:r w:rsidRPr="007F4DE9">
              <w:rPr>
                <w:i/>
                <w:sz w:val="18"/>
                <w:szCs w:val="18"/>
              </w:rPr>
              <w:t>Брой регистрирани безработни лица, включени в обучение за придобиване на професионална квалификация и/или ключови компетентности</w:t>
            </w:r>
          </w:p>
        </w:tc>
        <w:tc>
          <w:tcPr>
            <w:tcW w:w="1417" w:type="dxa"/>
          </w:tcPr>
          <w:p w:rsidR="00474468" w:rsidRPr="007F4DE9" w:rsidRDefault="00474468" w:rsidP="00B96746">
            <w:pPr>
              <w:jc w:val="center"/>
              <w:rPr>
                <w:sz w:val="22"/>
                <w:szCs w:val="22"/>
              </w:rPr>
            </w:pPr>
            <w:r w:rsidRPr="007F4DE9">
              <w:rPr>
                <w:sz w:val="22"/>
                <w:szCs w:val="22"/>
              </w:rPr>
              <w:t>10 961</w:t>
            </w:r>
          </w:p>
        </w:tc>
        <w:tc>
          <w:tcPr>
            <w:tcW w:w="1276" w:type="dxa"/>
            <w:shd w:val="clear" w:color="auto" w:fill="auto"/>
            <w:tcMar>
              <w:left w:w="57" w:type="dxa"/>
              <w:right w:w="57" w:type="dxa"/>
            </w:tcMar>
          </w:tcPr>
          <w:p w:rsidR="00474468" w:rsidRPr="007F4DE9" w:rsidRDefault="00071C23" w:rsidP="00CD7A66">
            <w:pPr>
              <w:jc w:val="center"/>
              <w:rPr>
                <w:sz w:val="22"/>
                <w:szCs w:val="22"/>
              </w:rPr>
            </w:pPr>
            <w:r w:rsidRPr="007F4DE9">
              <w:rPr>
                <w:sz w:val="22"/>
                <w:szCs w:val="22"/>
              </w:rPr>
              <w:t>11 476</w:t>
            </w:r>
          </w:p>
        </w:tc>
        <w:tc>
          <w:tcPr>
            <w:tcW w:w="1995" w:type="dxa"/>
          </w:tcPr>
          <w:p w:rsidR="00A0319B" w:rsidRPr="007F4DE9" w:rsidRDefault="00A0319B" w:rsidP="00A0319B">
            <w:pPr>
              <w:jc w:val="center"/>
              <w:rPr>
                <w:b/>
                <w:sz w:val="22"/>
                <w:szCs w:val="22"/>
              </w:rPr>
            </w:pPr>
            <w:r w:rsidRPr="007F4DE9">
              <w:rPr>
                <w:b/>
                <w:sz w:val="22"/>
                <w:szCs w:val="22"/>
              </w:rPr>
              <w:t>1</w:t>
            </w:r>
          </w:p>
          <w:p w:rsidR="00474468" w:rsidRPr="007F4DE9" w:rsidRDefault="00474468" w:rsidP="00CD7A66">
            <w:pPr>
              <w:jc w:val="center"/>
              <w:rPr>
                <w:sz w:val="22"/>
                <w:szCs w:val="22"/>
              </w:rPr>
            </w:pPr>
          </w:p>
        </w:tc>
      </w:tr>
      <w:tr w:rsidR="00C0440D" w:rsidRPr="00E11754" w:rsidTr="00A0319B">
        <w:trPr>
          <w:gridAfter w:val="1"/>
          <w:wAfter w:w="21" w:type="dxa"/>
        </w:trPr>
        <w:tc>
          <w:tcPr>
            <w:tcW w:w="2751" w:type="dxa"/>
            <w:shd w:val="clear" w:color="auto" w:fill="auto"/>
            <w:tcMar>
              <w:left w:w="57" w:type="dxa"/>
              <w:right w:w="57" w:type="dxa"/>
            </w:tcMar>
          </w:tcPr>
          <w:p w:rsidR="00C0440D" w:rsidRPr="00A87105" w:rsidRDefault="00C0440D" w:rsidP="00A5548F">
            <w:pPr>
              <w:rPr>
                <w:sz w:val="22"/>
                <w:szCs w:val="22"/>
              </w:rPr>
            </w:pPr>
            <w:r w:rsidRPr="004E0780">
              <w:rPr>
                <w:b/>
                <w:sz w:val="22"/>
                <w:szCs w:val="22"/>
                <w:lang w:val="ru-RU"/>
              </w:rPr>
              <w:t>5</w:t>
            </w:r>
            <w:r w:rsidRPr="00A87105">
              <w:rPr>
                <w:b/>
                <w:sz w:val="22"/>
                <w:szCs w:val="22"/>
              </w:rPr>
              <w:t>.</w:t>
            </w:r>
            <w:r w:rsidRPr="00A87105">
              <w:rPr>
                <w:sz w:val="22"/>
                <w:szCs w:val="22"/>
              </w:rPr>
              <w:t xml:space="preserve"> </w:t>
            </w:r>
            <w:r w:rsidRPr="00A87105">
              <w:rPr>
                <w:b/>
                <w:sz w:val="22"/>
                <w:szCs w:val="22"/>
              </w:rPr>
              <w:t>Защита на трудовите и социални права на работниците и служителите</w:t>
            </w:r>
          </w:p>
        </w:tc>
        <w:tc>
          <w:tcPr>
            <w:tcW w:w="3889" w:type="dxa"/>
            <w:shd w:val="clear" w:color="auto" w:fill="auto"/>
            <w:tcMar>
              <w:left w:w="57" w:type="dxa"/>
              <w:right w:w="57" w:type="dxa"/>
            </w:tcMar>
          </w:tcPr>
          <w:p w:rsidR="00C0440D" w:rsidRPr="00A87105" w:rsidRDefault="00C0440D" w:rsidP="00EE0FA2">
            <w:pPr>
              <w:rPr>
                <w:sz w:val="22"/>
                <w:szCs w:val="22"/>
              </w:rPr>
            </w:pPr>
            <w:r w:rsidRPr="00A87105">
              <w:rPr>
                <w:sz w:val="22"/>
                <w:szCs w:val="22"/>
              </w:rPr>
              <w:t>Промени в нормативните актове в областта на трудовото право, общественото осигуряване и безопасните и здравословни условия на труд с оглед:</w:t>
            </w:r>
          </w:p>
          <w:p w:rsidR="00C0440D" w:rsidRPr="00A87105" w:rsidRDefault="00C0440D" w:rsidP="00A87105">
            <w:pPr>
              <w:rPr>
                <w:sz w:val="22"/>
                <w:szCs w:val="22"/>
              </w:rPr>
            </w:pPr>
            <w:r w:rsidRPr="00A87105">
              <w:rPr>
                <w:sz w:val="22"/>
                <w:szCs w:val="22"/>
              </w:rPr>
              <w:t xml:space="preserve">- </w:t>
            </w:r>
            <w:r>
              <w:rPr>
                <w:sz w:val="22"/>
                <w:szCs w:val="22"/>
              </w:rPr>
              <w:t>у</w:t>
            </w:r>
            <w:r w:rsidRPr="00A87105">
              <w:rPr>
                <w:sz w:val="22"/>
                <w:szCs w:val="22"/>
              </w:rPr>
              <w:t>съвършенстване на модела за експертиза на работоспособността</w:t>
            </w:r>
            <w:r>
              <w:rPr>
                <w:sz w:val="22"/>
                <w:szCs w:val="22"/>
              </w:rPr>
              <w:t>;</w:t>
            </w:r>
          </w:p>
          <w:p w:rsidR="00C0440D" w:rsidRPr="00A87105" w:rsidRDefault="00C0440D" w:rsidP="00A87105">
            <w:pPr>
              <w:rPr>
                <w:sz w:val="22"/>
                <w:szCs w:val="22"/>
              </w:rPr>
            </w:pPr>
            <w:r w:rsidRPr="00A87105">
              <w:rPr>
                <w:sz w:val="22"/>
                <w:szCs w:val="22"/>
              </w:rPr>
              <w:t xml:space="preserve">- </w:t>
            </w:r>
            <w:r>
              <w:rPr>
                <w:sz w:val="22"/>
                <w:szCs w:val="22"/>
              </w:rPr>
              <w:t>г</w:t>
            </w:r>
            <w:r w:rsidRPr="00A87105">
              <w:rPr>
                <w:sz w:val="22"/>
                <w:szCs w:val="22"/>
              </w:rPr>
              <w:t>арантиране на правата на осигурените лица и пенсионерите</w:t>
            </w:r>
            <w:r>
              <w:rPr>
                <w:sz w:val="22"/>
                <w:szCs w:val="22"/>
              </w:rPr>
              <w:t>;</w:t>
            </w:r>
          </w:p>
          <w:p w:rsidR="00C0440D" w:rsidRPr="00A87105" w:rsidRDefault="00C0440D" w:rsidP="00647D4D">
            <w:pPr>
              <w:rPr>
                <w:sz w:val="22"/>
                <w:szCs w:val="22"/>
              </w:rPr>
            </w:pPr>
            <w:r w:rsidRPr="00A87105">
              <w:rPr>
                <w:sz w:val="22"/>
                <w:szCs w:val="22"/>
              </w:rPr>
              <w:t xml:space="preserve">- </w:t>
            </w:r>
            <w:r>
              <w:rPr>
                <w:sz w:val="22"/>
                <w:szCs w:val="22"/>
              </w:rPr>
              <w:t>п</w:t>
            </w:r>
            <w:r w:rsidRPr="00A87105">
              <w:rPr>
                <w:sz w:val="22"/>
                <w:szCs w:val="22"/>
              </w:rPr>
              <w:t>ревенция на рискове за здравето и безопасността на работното място</w:t>
            </w:r>
            <w:r>
              <w:rPr>
                <w:sz w:val="22"/>
                <w:szCs w:val="22"/>
              </w:rPr>
              <w:t>.</w:t>
            </w:r>
          </w:p>
        </w:tc>
        <w:tc>
          <w:tcPr>
            <w:tcW w:w="4474" w:type="dxa"/>
            <w:shd w:val="clear" w:color="auto" w:fill="auto"/>
            <w:tcMar>
              <w:left w:w="57" w:type="dxa"/>
              <w:right w:w="57" w:type="dxa"/>
            </w:tcMar>
          </w:tcPr>
          <w:p w:rsidR="00C0440D" w:rsidRPr="00C0440D" w:rsidRDefault="00C0440D" w:rsidP="00537302">
            <w:pPr>
              <w:jc w:val="both"/>
              <w:rPr>
                <w:i/>
                <w:sz w:val="18"/>
                <w:szCs w:val="18"/>
              </w:rPr>
            </w:pPr>
            <w:r w:rsidRPr="00C0440D">
              <w:rPr>
                <w:i/>
                <w:sz w:val="18"/>
                <w:szCs w:val="18"/>
              </w:rPr>
              <w:t>Приети нормативни актове в областта на трудовото право, общественото осигуряване и безопасните и здравословни условия на труд:</w:t>
            </w:r>
          </w:p>
          <w:p w:rsidR="00C0440D" w:rsidRPr="00C0440D" w:rsidRDefault="00C0440D" w:rsidP="00537302">
            <w:pPr>
              <w:jc w:val="both"/>
              <w:rPr>
                <w:sz w:val="22"/>
                <w:szCs w:val="22"/>
              </w:rPr>
            </w:pPr>
            <w:r w:rsidRPr="00C0440D">
              <w:rPr>
                <w:sz w:val="18"/>
                <w:szCs w:val="18"/>
              </w:rPr>
              <w:t xml:space="preserve">- </w:t>
            </w:r>
            <w:r w:rsidRPr="00C0440D">
              <w:rPr>
                <w:sz w:val="22"/>
                <w:szCs w:val="22"/>
              </w:rPr>
              <w:t xml:space="preserve">Закон за изменение и допълнение на Кодекса на труда, </w:t>
            </w:r>
            <w:proofErr w:type="spellStart"/>
            <w:r w:rsidRPr="00C0440D">
              <w:rPr>
                <w:sz w:val="22"/>
                <w:szCs w:val="22"/>
              </w:rPr>
              <w:t>обн</w:t>
            </w:r>
            <w:proofErr w:type="spellEnd"/>
            <w:r w:rsidRPr="00C0440D">
              <w:rPr>
                <w:sz w:val="22"/>
                <w:szCs w:val="22"/>
              </w:rPr>
              <w:t>., ДВ, бр. 105 от 2016 г.;</w:t>
            </w:r>
          </w:p>
          <w:p w:rsidR="00C0440D" w:rsidRPr="00C0440D" w:rsidRDefault="00C0440D" w:rsidP="00537302">
            <w:pPr>
              <w:jc w:val="both"/>
              <w:rPr>
                <w:bCs/>
                <w:sz w:val="22"/>
                <w:szCs w:val="22"/>
              </w:rPr>
            </w:pPr>
            <w:r w:rsidRPr="00C0440D">
              <w:rPr>
                <w:bCs/>
                <w:sz w:val="22"/>
                <w:szCs w:val="22"/>
              </w:rPr>
              <w:t xml:space="preserve">- Закон за бюджета на държавното обществено осигуряване за 2017 г., </w:t>
            </w:r>
            <w:proofErr w:type="spellStart"/>
            <w:r w:rsidRPr="00C0440D">
              <w:rPr>
                <w:bCs/>
                <w:sz w:val="22"/>
                <w:szCs w:val="22"/>
              </w:rPr>
              <w:t>обн</w:t>
            </w:r>
            <w:proofErr w:type="spellEnd"/>
            <w:r w:rsidRPr="00C0440D">
              <w:rPr>
                <w:bCs/>
                <w:sz w:val="22"/>
                <w:szCs w:val="22"/>
              </w:rPr>
              <w:t>. ДВ. бр. 98 от 9 декември 2016 г.;</w:t>
            </w:r>
          </w:p>
          <w:p w:rsidR="00C0440D" w:rsidRPr="00C0440D" w:rsidRDefault="00C0440D" w:rsidP="00537302">
            <w:pPr>
              <w:jc w:val="both"/>
              <w:rPr>
                <w:sz w:val="22"/>
                <w:szCs w:val="22"/>
              </w:rPr>
            </w:pPr>
            <w:r w:rsidRPr="00C0440D">
              <w:rPr>
                <w:sz w:val="22"/>
                <w:szCs w:val="22"/>
              </w:rPr>
              <w:t xml:space="preserve">- Постановление № 15 на МС от 27.01.2016 г. за изменение и допълнение на Наредбата за определяне на реда за установяване наличието на критериите за представителност на организациите на работниците и служителите и на работодателите, </w:t>
            </w:r>
            <w:proofErr w:type="spellStart"/>
            <w:r w:rsidRPr="00C0440D">
              <w:rPr>
                <w:sz w:val="22"/>
                <w:szCs w:val="22"/>
              </w:rPr>
              <w:t>обн</w:t>
            </w:r>
            <w:proofErr w:type="spellEnd"/>
            <w:r w:rsidRPr="00C0440D">
              <w:rPr>
                <w:sz w:val="22"/>
                <w:szCs w:val="22"/>
              </w:rPr>
              <w:t>., ДВ, бр. 8 от 2016 г.;</w:t>
            </w:r>
          </w:p>
          <w:p w:rsidR="00C0440D" w:rsidRPr="00C0440D" w:rsidRDefault="00C0440D" w:rsidP="00537302">
            <w:pPr>
              <w:jc w:val="both"/>
              <w:rPr>
                <w:sz w:val="22"/>
                <w:szCs w:val="22"/>
              </w:rPr>
            </w:pPr>
            <w:r w:rsidRPr="00C0440D">
              <w:rPr>
                <w:sz w:val="22"/>
                <w:szCs w:val="22"/>
              </w:rPr>
              <w:t xml:space="preserve">- </w:t>
            </w:r>
            <w:proofErr w:type="spellStart"/>
            <w:r w:rsidRPr="00C0440D">
              <w:rPr>
                <w:sz w:val="22"/>
                <w:szCs w:val="22"/>
              </w:rPr>
              <w:t>Рeшение</w:t>
            </w:r>
            <w:proofErr w:type="spellEnd"/>
            <w:r w:rsidRPr="00C0440D">
              <w:rPr>
                <w:sz w:val="22"/>
                <w:szCs w:val="22"/>
              </w:rPr>
              <w:t xml:space="preserve"> № 663 на МС от 11.08.2016 г. за непризнаване на Български съюз на частните предприемачи "Възраждане" за представителна организация на работодателите на национално равнище</w:t>
            </w:r>
            <w:bookmarkStart w:id="0" w:name="to_paragraph_id30774164"/>
            <w:bookmarkEnd w:id="0"/>
            <w:r w:rsidRPr="00C0440D">
              <w:rPr>
                <w:sz w:val="22"/>
                <w:szCs w:val="22"/>
              </w:rPr>
              <w:t xml:space="preserve">, </w:t>
            </w:r>
            <w:proofErr w:type="spellStart"/>
            <w:r w:rsidRPr="00C0440D">
              <w:rPr>
                <w:sz w:val="22"/>
                <w:szCs w:val="22"/>
              </w:rPr>
              <w:t>обн</w:t>
            </w:r>
            <w:proofErr w:type="spellEnd"/>
            <w:r w:rsidRPr="00C0440D">
              <w:rPr>
                <w:sz w:val="22"/>
                <w:szCs w:val="22"/>
              </w:rPr>
              <w:t>., ДВ, бр. 64 от 2016 г.;</w:t>
            </w:r>
          </w:p>
          <w:p w:rsidR="00C0440D" w:rsidRPr="00C0440D" w:rsidRDefault="00C0440D" w:rsidP="00537302">
            <w:pPr>
              <w:jc w:val="both"/>
              <w:rPr>
                <w:sz w:val="22"/>
                <w:szCs w:val="22"/>
              </w:rPr>
            </w:pPr>
            <w:bookmarkStart w:id="1" w:name="to_paragraph_id30774173"/>
            <w:bookmarkEnd w:id="1"/>
            <w:r w:rsidRPr="00C0440D">
              <w:rPr>
                <w:sz w:val="22"/>
                <w:szCs w:val="22"/>
              </w:rPr>
              <w:t xml:space="preserve">- </w:t>
            </w:r>
            <w:proofErr w:type="spellStart"/>
            <w:r w:rsidRPr="00C0440D">
              <w:rPr>
                <w:sz w:val="22"/>
                <w:szCs w:val="22"/>
              </w:rPr>
              <w:t>Рeшение</w:t>
            </w:r>
            <w:proofErr w:type="spellEnd"/>
            <w:r w:rsidRPr="00C0440D">
              <w:rPr>
                <w:sz w:val="22"/>
                <w:szCs w:val="22"/>
              </w:rPr>
              <w:t xml:space="preserve"> № 664 на МС от 11.08.2016 г. за признаване на Българската търговско-промишлена палата за представителна организация на работодателите на национално равнище</w:t>
            </w:r>
            <w:bookmarkStart w:id="2" w:name="to_paragraph_id30774174"/>
            <w:bookmarkEnd w:id="2"/>
            <w:r w:rsidRPr="00C0440D">
              <w:rPr>
                <w:sz w:val="22"/>
                <w:szCs w:val="22"/>
              </w:rPr>
              <w:t xml:space="preserve">, </w:t>
            </w:r>
            <w:proofErr w:type="spellStart"/>
            <w:r w:rsidRPr="00C0440D">
              <w:rPr>
                <w:sz w:val="22"/>
                <w:szCs w:val="22"/>
              </w:rPr>
              <w:t>обн</w:t>
            </w:r>
            <w:proofErr w:type="spellEnd"/>
            <w:r w:rsidRPr="00C0440D">
              <w:rPr>
                <w:sz w:val="22"/>
                <w:szCs w:val="22"/>
              </w:rPr>
              <w:t>., ДВ, бр. 64 от 2016 г.;</w:t>
            </w:r>
          </w:p>
          <w:p w:rsidR="00C0440D" w:rsidRPr="00C0440D" w:rsidRDefault="00C0440D" w:rsidP="00537302">
            <w:pPr>
              <w:jc w:val="both"/>
              <w:rPr>
                <w:sz w:val="22"/>
                <w:szCs w:val="22"/>
              </w:rPr>
            </w:pPr>
            <w:bookmarkStart w:id="3" w:name="to_paragraph_id30774183"/>
            <w:bookmarkEnd w:id="3"/>
            <w:r w:rsidRPr="00C0440D">
              <w:rPr>
                <w:sz w:val="22"/>
                <w:szCs w:val="22"/>
              </w:rPr>
              <w:t xml:space="preserve">- </w:t>
            </w:r>
            <w:proofErr w:type="spellStart"/>
            <w:r w:rsidRPr="00C0440D">
              <w:rPr>
                <w:sz w:val="22"/>
                <w:szCs w:val="22"/>
              </w:rPr>
              <w:t>Рeшение</w:t>
            </w:r>
            <w:proofErr w:type="spellEnd"/>
            <w:r w:rsidRPr="00C0440D">
              <w:rPr>
                <w:sz w:val="22"/>
                <w:szCs w:val="22"/>
              </w:rPr>
              <w:t xml:space="preserve"> № 665 на МС от 11.08.2016 г. за признаване на Конфедерацията на работодателите и индустриалците в България за представителна организация на работодателите на национално равнищ</w:t>
            </w:r>
            <w:bookmarkStart w:id="4" w:name="to_paragraph_id30774184"/>
            <w:bookmarkEnd w:id="4"/>
            <w:r w:rsidRPr="00C0440D">
              <w:rPr>
                <w:sz w:val="22"/>
                <w:szCs w:val="22"/>
              </w:rPr>
              <w:t xml:space="preserve">е, </w:t>
            </w:r>
            <w:proofErr w:type="spellStart"/>
            <w:r w:rsidRPr="00C0440D">
              <w:rPr>
                <w:sz w:val="22"/>
                <w:szCs w:val="22"/>
              </w:rPr>
              <w:t>обн</w:t>
            </w:r>
            <w:proofErr w:type="spellEnd"/>
            <w:r w:rsidRPr="00C0440D">
              <w:rPr>
                <w:sz w:val="22"/>
                <w:szCs w:val="22"/>
              </w:rPr>
              <w:t>., ДВ, бр. 64 от 2016 г.;</w:t>
            </w:r>
          </w:p>
          <w:p w:rsidR="00C0440D" w:rsidRPr="00C0440D" w:rsidRDefault="00C0440D" w:rsidP="00537302">
            <w:pPr>
              <w:jc w:val="both"/>
              <w:rPr>
                <w:sz w:val="22"/>
                <w:szCs w:val="22"/>
              </w:rPr>
            </w:pPr>
            <w:bookmarkStart w:id="5" w:name="to_paragraph_id30774193"/>
            <w:bookmarkEnd w:id="5"/>
            <w:r w:rsidRPr="00C0440D">
              <w:rPr>
                <w:sz w:val="22"/>
                <w:szCs w:val="22"/>
              </w:rPr>
              <w:t xml:space="preserve">- </w:t>
            </w:r>
            <w:proofErr w:type="spellStart"/>
            <w:r w:rsidRPr="00C0440D">
              <w:rPr>
                <w:sz w:val="22"/>
                <w:szCs w:val="22"/>
              </w:rPr>
              <w:t>Рeшение</w:t>
            </w:r>
            <w:proofErr w:type="spellEnd"/>
            <w:r w:rsidRPr="00C0440D">
              <w:rPr>
                <w:sz w:val="22"/>
                <w:szCs w:val="22"/>
              </w:rPr>
              <w:t xml:space="preserve"> № 666 на МС от 11.08.2016 г. за признаване на Конфедерацията на труда "Подкрепа" за представителна организация на работниците и служителите на национално равнище</w:t>
            </w:r>
            <w:bookmarkStart w:id="6" w:name="to_paragraph_id30774194"/>
            <w:bookmarkEnd w:id="6"/>
            <w:r w:rsidRPr="00C0440D">
              <w:rPr>
                <w:sz w:val="22"/>
                <w:szCs w:val="22"/>
              </w:rPr>
              <w:t xml:space="preserve">, </w:t>
            </w:r>
            <w:proofErr w:type="spellStart"/>
            <w:r w:rsidRPr="00C0440D">
              <w:rPr>
                <w:sz w:val="22"/>
                <w:szCs w:val="22"/>
              </w:rPr>
              <w:t>обн</w:t>
            </w:r>
            <w:proofErr w:type="spellEnd"/>
            <w:r w:rsidRPr="00C0440D">
              <w:rPr>
                <w:sz w:val="22"/>
                <w:szCs w:val="22"/>
              </w:rPr>
              <w:t>., ДВ, бр. 64 от 2016 г.;</w:t>
            </w:r>
          </w:p>
          <w:p w:rsidR="00C0440D" w:rsidRPr="00C0440D" w:rsidRDefault="00C0440D" w:rsidP="00537302">
            <w:pPr>
              <w:jc w:val="both"/>
              <w:rPr>
                <w:sz w:val="22"/>
                <w:szCs w:val="22"/>
              </w:rPr>
            </w:pPr>
            <w:bookmarkStart w:id="7" w:name="to_paragraph_id30774204"/>
            <w:bookmarkEnd w:id="7"/>
            <w:r w:rsidRPr="00C0440D">
              <w:rPr>
                <w:sz w:val="22"/>
                <w:szCs w:val="22"/>
              </w:rPr>
              <w:t xml:space="preserve">- </w:t>
            </w:r>
            <w:proofErr w:type="spellStart"/>
            <w:r w:rsidRPr="00C0440D">
              <w:rPr>
                <w:sz w:val="22"/>
                <w:szCs w:val="22"/>
              </w:rPr>
              <w:t>Рeшение</w:t>
            </w:r>
            <w:proofErr w:type="spellEnd"/>
            <w:r w:rsidRPr="00C0440D">
              <w:rPr>
                <w:sz w:val="22"/>
                <w:szCs w:val="22"/>
              </w:rPr>
              <w:t xml:space="preserve"> № 667 на МС от 11.08.2016 г. за признаване на Конфедерацията на независимите синдикати в България за представителна организация на работниците и служителите на национално равнище</w:t>
            </w:r>
            <w:bookmarkStart w:id="8" w:name="to_paragraph_id30774205"/>
            <w:bookmarkEnd w:id="8"/>
            <w:r w:rsidRPr="00C0440D">
              <w:rPr>
                <w:sz w:val="22"/>
                <w:szCs w:val="22"/>
              </w:rPr>
              <w:t xml:space="preserve">, </w:t>
            </w:r>
            <w:proofErr w:type="spellStart"/>
            <w:r w:rsidRPr="00C0440D">
              <w:rPr>
                <w:sz w:val="22"/>
                <w:szCs w:val="22"/>
              </w:rPr>
              <w:t>обн</w:t>
            </w:r>
            <w:proofErr w:type="spellEnd"/>
            <w:r w:rsidRPr="00C0440D">
              <w:rPr>
                <w:sz w:val="22"/>
                <w:szCs w:val="22"/>
              </w:rPr>
              <w:t>., ДВ, бр. 64 от 2016 г.;</w:t>
            </w:r>
          </w:p>
          <w:p w:rsidR="00C0440D" w:rsidRPr="00C0440D" w:rsidRDefault="00C0440D" w:rsidP="00537302">
            <w:pPr>
              <w:jc w:val="both"/>
              <w:rPr>
                <w:sz w:val="22"/>
                <w:szCs w:val="22"/>
              </w:rPr>
            </w:pPr>
            <w:bookmarkStart w:id="9" w:name="to_paragraph_id30774215"/>
            <w:bookmarkEnd w:id="9"/>
            <w:r w:rsidRPr="00C0440D">
              <w:rPr>
                <w:sz w:val="22"/>
                <w:szCs w:val="22"/>
              </w:rPr>
              <w:t xml:space="preserve">- </w:t>
            </w:r>
            <w:proofErr w:type="spellStart"/>
            <w:r w:rsidRPr="00C0440D">
              <w:rPr>
                <w:sz w:val="22"/>
                <w:szCs w:val="22"/>
              </w:rPr>
              <w:t>Рeшение</w:t>
            </w:r>
            <w:proofErr w:type="spellEnd"/>
            <w:r w:rsidRPr="00C0440D">
              <w:rPr>
                <w:sz w:val="22"/>
                <w:szCs w:val="22"/>
              </w:rPr>
              <w:t xml:space="preserve"> № 668 на МС от 11.08.2016 г. за признаване на Съюза за стопанска инициатива за представителна организация на работодателите на национално равнище</w:t>
            </w:r>
            <w:bookmarkStart w:id="10" w:name="to_paragraph_id30774216"/>
            <w:bookmarkEnd w:id="10"/>
            <w:r w:rsidRPr="00C0440D">
              <w:rPr>
                <w:sz w:val="22"/>
                <w:szCs w:val="22"/>
              </w:rPr>
              <w:t xml:space="preserve">, </w:t>
            </w:r>
            <w:proofErr w:type="spellStart"/>
            <w:r w:rsidRPr="00C0440D">
              <w:rPr>
                <w:sz w:val="22"/>
                <w:szCs w:val="22"/>
              </w:rPr>
              <w:t>обн</w:t>
            </w:r>
            <w:proofErr w:type="spellEnd"/>
            <w:r w:rsidRPr="00C0440D">
              <w:rPr>
                <w:sz w:val="22"/>
                <w:szCs w:val="22"/>
              </w:rPr>
              <w:t>., ДВ, бр. 64 от 2016 г.;</w:t>
            </w:r>
          </w:p>
          <w:p w:rsidR="00C0440D" w:rsidRPr="00C0440D" w:rsidRDefault="00C0440D" w:rsidP="00537302">
            <w:pPr>
              <w:jc w:val="both"/>
              <w:rPr>
                <w:sz w:val="22"/>
                <w:szCs w:val="22"/>
              </w:rPr>
            </w:pPr>
            <w:bookmarkStart w:id="11" w:name="to_paragraph_id30774225"/>
            <w:bookmarkEnd w:id="11"/>
            <w:r w:rsidRPr="00C0440D">
              <w:rPr>
                <w:sz w:val="22"/>
                <w:szCs w:val="22"/>
              </w:rPr>
              <w:t xml:space="preserve">- </w:t>
            </w:r>
            <w:proofErr w:type="spellStart"/>
            <w:r w:rsidRPr="00C0440D">
              <w:rPr>
                <w:sz w:val="22"/>
                <w:szCs w:val="22"/>
              </w:rPr>
              <w:t>Рeшение</w:t>
            </w:r>
            <w:proofErr w:type="spellEnd"/>
            <w:r w:rsidRPr="00C0440D">
              <w:rPr>
                <w:sz w:val="22"/>
                <w:szCs w:val="22"/>
              </w:rPr>
              <w:t xml:space="preserve"> № 669 на МС от 11.08.2016 г. за признаване на Българската стопанска камара за представителна организация на работодателите на национално равнище</w:t>
            </w:r>
            <w:bookmarkStart w:id="12" w:name="to_paragraph_id30774226"/>
            <w:bookmarkEnd w:id="12"/>
            <w:r w:rsidRPr="00C0440D">
              <w:rPr>
                <w:sz w:val="22"/>
                <w:szCs w:val="22"/>
              </w:rPr>
              <w:t xml:space="preserve">, </w:t>
            </w:r>
            <w:proofErr w:type="spellStart"/>
            <w:r w:rsidRPr="00C0440D">
              <w:rPr>
                <w:sz w:val="22"/>
                <w:szCs w:val="22"/>
              </w:rPr>
              <w:t>обн</w:t>
            </w:r>
            <w:proofErr w:type="spellEnd"/>
            <w:r w:rsidRPr="00C0440D">
              <w:rPr>
                <w:sz w:val="22"/>
                <w:szCs w:val="22"/>
              </w:rPr>
              <w:t>., ДВ, бр. 64 от 2016 г.;</w:t>
            </w:r>
          </w:p>
          <w:p w:rsidR="00C0440D" w:rsidRPr="00C0440D" w:rsidRDefault="00C0440D" w:rsidP="00537302">
            <w:pPr>
              <w:jc w:val="both"/>
              <w:rPr>
                <w:sz w:val="22"/>
                <w:szCs w:val="22"/>
              </w:rPr>
            </w:pPr>
            <w:bookmarkStart w:id="13" w:name="to_paragraph_id30774235"/>
            <w:bookmarkEnd w:id="13"/>
            <w:r w:rsidRPr="00C0440D">
              <w:rPr>
                <w:sz w:val="22"/>
                <w:szCs w:val="22"/>
              </w:rPr>
              <w:t xml:space="preserve">- </w:t>
            </w:r>
            <w:proofErr w:type="spellStart"/>
            <w:r w:rsidRPr="00C0440D">
              <w:rPr>
                <w:sz w:val="22"/>
                <w:szCs w:val="22"/>
              </w:rPr>
              <w:t>Рeшение</w:t>
            </w:r>
            <w:proofErr w:type="spellEnd"/>
            <w:r w:rsidRPr="00C0440D">
              <w:rPr>
                <w:sz w:val="22"/>
                <w:szCs w:val="22"/>
              </w:rPr>
              <w:t xml:space="preserve"> № 670 на МС от 11.08.2016 г. за признаване на Асоциацията на индустриалния капитал в България за представителна организация на работодателите на национално равнище, </w:t>
            </w:r>
            <w:proofErr w:type="spellStart"/>
            <w:r w:rsidRPr="00C0440D">
              <w:rPr>
                <w:sz w:val="22"/>
                <w:szCs w:val="22"/>
              </w:rPr>
              <w:t>обн</w:t>
            </w:r>
            <w:proofErr w:type="spellEnd"/>
            <w:r w:rsidRPr="00C0440D">
              <w:rPr>
                <w:sz w:val="22"/>
                <w:szCs w:val="22"/>
              </w:rPr>
              <w:t>., ДВ, бр. 64 от 2016 г.;</w:t>
            </w:r>
          </w:p>
          <w:p w:rsidR="00C0440D" w:rsidRPr="00C0440D" w:rsidRDefault="00C0440D" w:rsidP="00537302">
            <w:pPr>
              <w:jc w:val="both"/>
              <w:rPr>
                <w:sz w:val="22"/>
                <w:szCs w:val="22"/>
              </w:rPr>
            </w:pPr>
            <w:r w:rsidRPr="00C0440D">
              <w:rPr>
                <w:sz w:val="22"/>
                <w:szCs w:val="22"/>
              </w:rPr>
              <w:t>- Наредба № РД-07-5 от 15 ноември 2016 г. за минималните изисквания за осигуряване на здравето и безопасността на работещите при рискове, свързани с експозиция на електромагнитни полета (</w:t>
            </w:r>
            <w:proofErr w:type="spellStart"/>
            <w:r w:rsidRPr="00C0440D">
              <w:rPr>
                <w:sz w:val="22"/>
                <w:szCs w:val="22"/>
              </w:rPr>
              <w:t>обн</w:t>
            </w:r>
            <w:proofErr w:type="spellEnd"/>
            <w:r w:rsidRPr="00C0440D">
              <w:rPr>
                <w:sz w:val="22"/>
                <w:szCs w:val="22"/>
              </w:rPr>
              <w:t>. ДВ, бр. 95 от 2016 г.);</w:t>
            </w:r>
          </w:p>
          <w:p w:rsidR="00C0440D" w:rsidRPr="00C0440D" w:rsidRDefault="00C0440D" w:rsidP="00537302">
            <w:pPr>
              <w:jc w:val="both"/>
              <w:rPr>
                <w:sz w:val="22"/>
                <w:szCs w:val="22"/>
              </w:rPr>
            </w:pPr>
            <w:r w:rsidRPr="00C0440D">
              <w:rPr>
                <w:sz w:val="22"/>
                <w:szCs w:val="22"/>
              </w:rPr>
              <w:t>- Наредба №  РД-07-3 от 3 ноември 2016 г. за определяне на правилата за поставяне и графичното изображение на знака по чл. 404, ал. 1, т. 3 от Кодекса на труда (</w:t>
            </w:r>
            <w:proofErr w:type="spellStart"/>
            <w:r w:rsidRPr="00C0440D">
              <w:rPr>
                <w:sz w:val="22"/>
                <w:szCs w:val="22"/>
              </w:rPr>
              <w:t>обн</w:t>
            </w:r>
            <w:proofErr w:type="spellEnd"/>
            <w:r w:rsidRPr="00C0440D">
              <w:rPr>
                <w:sz w:val="22"/>
                <w:szCs w:val="22"/>
              </w:rPr>
              <w:t>. ДВ, бр. 90 от 2016 г.);</w:t>
            </w:r>
          </w:p>
          <w:p w:rsidR="00C0440D" w:rsidRPr="00C0440D" w:rsidRDefault="00C0440D" w:rsidP="00537302">
            <w:pPr>
              <w:jc w:val="both"/>
              <w:rPr>
                <w:sz w:val="22"/>
                <w:szCs w:val="22"/>
              </w:rPr>
            </w:pPr>
            <w:r w:rsidRPr="00C0440D">
              <w:rPr>
                <w:sz w:val="22"/>
                <w:szCs w:val="22"/>
              </w:rPr>
              <w:t>- Наредба за изменение и допълнение на Наредба № 2 от 22.03.2004 г. за минималните изисквания за здравословни и безопасни условия на труд при извършване на строителни и монтажни работи (</w:t>
            </w:r>
            <w:proofErr w:type="spellStart"/>
            <w:r w:rsidRPr="00C0440D">
              <w:rPr>
                <w:sz w:val="22"/>
                <w:szCs w:val="22"/>
              </w:rPr>
              <w:t>обн</w:t>
            </w:r>
            <w:proofErr w:type="spellEnd"/>
            <w:r w:rsidRPr="00C0440D">
              <w:rPr>
                <w:sz w:val="22"/>
                <w:szCs w:val="22"/>
              </w:rPr>
              <w:t>. ДВ, бр. 90 от 2016 г.);</w:t>
            </w:r>
          </w:p>
          <w:p w:rsidR="00C0440D" w:rsidRPr="00C0440D" w:rsidRDefault="00C0440D" w:rsidP="00537302">
            <w:pPr>
              <w:jc w:val="both"/>
              <w:rPr>
                <w:bCs/>
                <w:sz w:val="22"/>
                <w:szCs w:val="22"/>
              </w:rPr>
            </w:pPr>
            <w:r w:rsidRPr="00C0440D">
              <w:rPr>
                <w:bCs/>
                <w:sz w:val="22"/>
                <w:szCs w:val="22"/>
              </w:rPr>
              <w:t xml:space="preserve">-Заповед № РД-01-681 от 12.10.2016 г. за определяне на коефициент на трудов </w:t>
            </w:r>
            <w:proofErr w:type="spellStart"/>
            <w:r w:rsidRPr="00C0440D">
              <w:rPr>
                <w:bCs/>
                <w:sz w:val="22"/>
                <w:szCs w:val="22"/>
              </w:rPr>
              <w:t>травматизъм</w:t>
            </w:r>
            <w:proofErr w:type="spellEnd"/>
            <w:r w:rsidRPr="00C0440D">
              <w:rPr>
                <w:bCs/>
                <w:sz w:val="22"/>
                <w:szCs w:val="22"/>
              </w:rPr>
              <w:t xml:space="preserve"> по икономически дейности за прилагане през 2017 г. (</w:t>
            </w:r>
            <w:proofErr w:type="spellStart"/>
            <w:r w:rsidRPr="00C0440D">
              <w:rPr>
                <w:bCs/>
                <w:sz w:val="22"/>
                <w:szCs w:val="22"/>
              </w:rPr>
              <w:t>обн</w:t>
            </w:r>
            <w:proofErr w:type="spellEnd"/>
            <w:r w:rsidRPr="00C0440D">
              <w:rPr>
                <w:bCs/>
                <w:sz w:val="22"/>
                <w:szCs w:val="22"/>
              </w:rPr>
              <w:t>., ДВ, бр. 86 от 2016 г.);</w:t>
            </w:r>
          </w:p>
          <w:p w:rsidR="00C0440D" w:rsidRPr="00C0440D" w:rsidRDefault="00C0440D" w:rsidP="00537302">
            <w:pPr>
              <w:jc w:val="both"/>
              <w:rPr>
                <w:bCs/>
                <w:sz w:val="22"/>
                <w:szCs w:val="22"/>
                <w:lang w:val="ru-RU"/>
              </w:rPr>
            </w:pPr>
            <w:r w:rsidRPr="00C0440D">
              <w:rPr>
                <w:bCs/>
                <w:sz w:val="22"/>
                <w:szCs w:val="22"/>
                <w:lang w:val="ru-RU"/>
              </w:rPr>
              <w:t xml:space="preserve">- </w:t>
            </w:r>
            <w:r w:rsidRPr="00C0440D">
              <w:rPr>
                <w:bCs/>
                <w:sz w:val="22"/>
                <w:szCs w:val="22"/>
              </w:rPr>
              <w:t xml:space="preserve">Постановление № 38 от 24 февруари 2016 г. за изменение и допълнение на Наредбата за елементите на възнаграждението и </w:t>
            </w:r>
            <w:proofErr w:type="gramStart"/>
            <w:r w:rsidRPr="00C0440D">
              <w:rPr>
                <w:bCs/>
                <w:sz w:val="22"/>
                <w:szCs w:val="22"/>
              </w:rPr>
              <w:t>за доходите</w:t>
            </w:r>
            <w:proofErr w:type="gramEnd"/>
            <w:r w:rsidRPr="00C0440D">
              <w:rPr>
                <w:bCs/>
                <w:sz w:val="22"/>
                <w:szCs w:val="22"/>
              </w:rPr>
              <w:t xml:space="preserve">, върху които се правят осигурителни вноски, </w:t>
            </w:r>
            <w:proofErr w:type="spellStart"/>
            <w:r w:rsidRPr="00C0440D">
              <w:rPr>
                <w:bCs/>
                <w:sz w:val="22"/>
                <w:szCs w:val="22"/>
              </w:rPr>
              <w:t>обн</w:t>
            </w:r>
            <w:proofErr w:type="spellEnd"/>
            <w:r w:rsidRPr="00C0440D">
              <w:rPr>
                <w:bCs/>
                <w:sz w:val="22"/>
                <w:szCs w:val="22"/>
              </w:rPr>
              <w:t>. ДВ, бр. 17/2016 г.;</w:t>
            </w:r>
          </w:p>
          <w:p w:rsidR="00C0440D" w:rsidRPr="00C0440D" w:rsidRDefault="00C0440D" w:rsidP="00537302">
            <w:pPr>
              <w:jc w:val="both"/>
              <w:rPr>
                <w:bCs/>
                <w:sz w:val="22"/>
                <w:szCs w:val="22"/>
                <w:lang w:val="ru-RU"/>
              </w:rPr>
            </w:pPr>
            <w:r w:rsidRPr="00C0440D">
              <w:rPr>
                <w:bCs/>
                <w:sz w:val="22"/>
                <w:szCs w:val="22"/>
                <w:lang w:val="ru-RU"/>
              </w:rPr>
              <w:t xml:space="preserve">- </w:t>
            </w:r>
            <w:r w:rsidRPr="00C0440D">
              <w:rPr>
                <w:bCs/>
                <w:sz w:val="22"/>
                <w:szCs w:val="22"/>
              </w:rPr>
              <w:t xml:space="preserve">Постановление № 35 от 24 февруари 2016 г. за изменение и допълнение на Наредбата за обществено осигуряване на </w:t>
            </w:r>
            <w:proofErr w:type="spellStart"/>
            <w:r w:rsidRPr="00C0440D">
              <w:rPr>
                <w:bCs/>
                <w:sz w:val="22"/>
                <w:szCs w:val="22"/>
              </w:rPr>
              <w:t>самоосигуряващите</w:t>
            </w:r>
            <w:proofErr w:type="spellEnd"/>
            <w:r w:rsidRPr="00C0440D">
              <w:rPr>
                <w:bCs/>
                <w:sz w:val="22"/>
                <w:szCs w:val="22"/>
              </w:rPr>
              <w:t xml:space="preserve"> се лица, българските </w:t>
            </w:r>
            <w:proofErr w:type="gramStart"/>
            <w:r w:rsidRPr="00C0440D">
              <w:rPr>
                <w:bCs/>
                <w:sz w:val="22"/>
                <w:szCs w:val="22"/>
              </w:rPr>
              <w:t>граждани на</w:t>
            </w:r>
            <w:proofErr w:type="gramEnd"/>
            <w:r w:rsidRPr="00C0440D">
              <w:rPr>
                <w:bCs/>
                <w:sz w:val="22"/>
                <w:szCs w:val="22"/>
              </w:rPr>
              <w:t xml:space="preserve"> работа в чужбина и морските лица, </w:t>
            </w:r>
            <w:proofErr w:type="spellStart"/>
            <w:r w:rsidRPr="00C0440D">
              <w:rPr>
                <w:bCs/>
                <w:sz w:val="22"/>
                <w:szCs w:val="22"/>
              </w:rPr>
              <w:t>обн</w:t>
            </w:r>
            <w:proofErr w:type="spellEnd"/>
            <w:r w:rsidRPr="00C0440D">
              <w:rPr>
                <w:bCs/>
                <w:sz w:val="22"/>
                <w:szCs w:val="22"/>
              </w:rPr>
              <w:t>. ДВ, бр. 17/2016 г.;</w:t>
            </w:r>
          </w:p>
          <w:p w:rsidR="00C0440D" w:rsidRPr="00C0440D" w:rsidRDefault="00C0440D" w:rsidP="00537302">
            <w:pPr>
              <w:jc w:val="both"/>
              <w:rPr>
                <w:bCs/>
                <w:sz w:val="22"/>
                <w:szCs w:val="22"/>
              </w:rPr>
            </w:pPr>
            <w:r w:rsidRPr="00C0440D">
              <w:rPr>
                <w:sz w:val="22"/>
                <w:szCs w:val="22"/>
                <w:lang w:val="ru-RU"/>
              </w:rPr>
              <w:t xml:space="preserve">- </w:t>
            </w:r>
            <w:r w:rsidRPr="00C0440D">
              <w:rPr>
                <w:sz w:val="22"/>
                <w:szCs w:val="22"/>
              </w:rPr>
              <w:t xml:space="preserve">Постановление № 39 от 24 февруари 2016 г. за изменение на Наредбата за осигурителните каси, </w:t>
            </w:r>
            <w:proofErr w:type="spellStart"/>
            <w:r w:rsidRPr="00C0440D">
              <w:rPr>
                <w:bCs/>
                <w:sz w:val="22"/>
                <w:szCs w:val="22"/>
              </w:rPr>
              <w:t>обн</w:t>
            </w:r>
            <w:proofErr w:type="spellEnd"/>
            <w:r w:rsidRPr="00C0440D">
              <w:rPr>
                <w:bCs/>
                <w:sz w:val="22"/>
                <w:szCs w:val="22"/>
              </w:rPr>
              <w:t>. ДВ, бр. 17/2016 г.;</w:t>
            </w:r>
          </w:p>
          <w:p w:rsidR="00C0440D" w:rsidRPr="00C0440D" w:rsidRDefault="00C0440D" w:rsidP="00537302">
            <w:pPr>
              <w:jc w:val="both"/>
              <w:rPr>
                <w:bCs/>
                <w:sz w:val="22"/>
                <w:szCs w:val="22"/>
              </w:rPr>
            </w:pPr>
            <w:r w:rsidRPr="00C0440D">
              <w:rPr>
                <w:sz w:val="22"/>
                <w:szCs w:val="22"/>
              </w:rPr>
              <w:t>-Постановление № 36 от 24 февруари 2016 г. за изменение и допълнение на Наредбата за отпускане и изплащане</w:t>
            </w:r>
            <w:r w:rsidRPr="00C0440D">
              <w:rPr>
                <w:sz w:val="22"/>
                <w:szCs w:val="22"/>
                <w:lang w:val="ru-RU"/>
              </w:rPr>
              <w:t xml:space="preserve"> </w:t>
            </w:r>
            <w:r w:rsidRPr="00C0440D">
              <w:rPr>
                <w:sz w:val="22"/>
                <w:szCs w:val="22"/>
              </w:rPr>
              <w:t xml:space="preserve">на паричните обезщетения за безработица, </w:t>
            </w:r>
            <w:proofErr w:type="spellStart"/>
            <w:r w:rsidRPr="00C0440D">
              <w:rPr>
                <w:bCs/>
                <w:sz w:val="22"/>
                <w:szCs w:val="22"/>
              </w:rPr>
              <w:t>обн</w:t>
            </w:r>
            <w:proofErr w:type="spellEnd"/>
            <w:r w:rsidRPr="00C0440D">
              <w:rPr>
                <w:bCs/>
                <w:sz w:val="22"/>
                <w:szCs w:val="22"/>
              </w:rPr>
              <w:t>. ДВ, бр. 17/2016 г.;</w:t>
            </w:r>
          </w:p>
          <w:p w:rsidR="00C0440D" w:rsidRPr="00C0440D" w:rsidRDefault="00C0440D" w:rsidP="00537302">
            <w:pPr>
              <w:jc w:val="both"/>
              <w:rPr>
                <w:bCs/>
                <w:sz w:val="22"/>
                <w:szCs w:val="22"/>
              </w:rPr>
            </w:pPr>
            <w:r w:rsidRPr="00C0440D">
              <w:rPr>
                <w:sz w:val="22"/>
                <w:szCs w:val="22"/>
              </w:rPr>
              <w:t xml:space="preserve">- Постановление № 37 от 24 февруари 2016 г. за изменение и допълнение на Наредбата за паричните обезщетения и помощи от държавното обществено осигуряване, </w:t>
            </w:r>
            <w:proofErr w:type="spellStart"/>
            <w:r w:rsidRPr="00C0440D">
              <w:rPr>
                <w:bCs/>
                <w:sz w:val="22"/>
                <w:szCs w:val="22"/>
              </w:rPr>
              <w:t>обн</w:t>
            </w:r>
            <w:proofErr w:type="spellEnd"/>
            <w:r w:rsidRPr="00C0440D">
              <w:rPr>
                <w:bCs/>
                <w:sz w:val="22"/>
                <w:szCs w:val="22"/>
              </w:rPr>
              <w:t>. ДВ, бр. 17/2016 г.;</w:t>
            </w:r>
          </w:p>
          <w:p w:rsidR="00C0440D" w:rsidRPr="00C0440D" w:rsidRDefault="00C0440D" w:rsidP="00537302">
            <w:pPr>
              <w:jc w:val="both"/>
              <w:rPr>
                <w:bCs/>
                <w:sz w:val="22"/>
                <w:szCs w:val="22"/>
              </w:rPr>
            </w:pPr>
            <w:r w:rsidRPr="00C0440D">
              <w:rPr>
                <w:sz w:val="22"/>
                <w:szCs w:val="22"/>
              </w:rPr>
              <w:t xml:space="preserve">- Постановление № 41 от 25 февруари 2016 г. за изменение и допълнение на Наредбата за пенсиите и осигурителния стаж, </w:t>
            </w:r>
            <w:proofErr w:type="spellStart"/>
            <w:r w:rsidRPr="00C0440D">
              <w:rPr>
                <w:bCs/>
                <w:sz w:val="22"/>
                <w:szCs w:val="22"/>
              </w:rPr>
              <w:t>обн</w:t>
            </w:r>
            <w:proofErr w:type="spellEnd"/>
            <w:r w:rsidRPr="00C0440D">
              <w:rPr>
                <w:bCs/>
                <w:sz w:val="22"/>
                <w:szCs w:val="22"/>
              </w:rPr>
              <w:t>. ДВ, бр. 17/2016 г.;</w:t>
            </w:r>
          </w:p>
          <w:p w:rsidR="00C0440D" w:rsidRPr="00C0440D" w:rsidRDefault="00C0440D" w:rsidP="00537302">
            <w:pPr>
              <w:jc w:val="both"/>
              <w:rPr>
                <w:sz w:val="22"/>
                <w:szCs w:val="22"/>
              </w:rPr>
            </w:pPr>
          </w:p>
          <w:p w:rsidR="00C0440D" w:rsidRPr="00C0440D" w:rsidRDefault="00C0440D" w:rsidP="00537302">
            <w:pPr>
              <w:jc w:val="both"/>
              <w:rPr>
                <w:i/>
                <w:sz w:val="22"/>
                <w:szCs w:val="22"/>
              </w:rPr>
            </w:pPr>
            <w:r w:rsidRPr="00C0440D">
              <w:rPr>
                <w:sz w:val="22"/>
                <w:szCs w:val="22"/>
              </w:rPr>
              <w:t>-Решение № 121 на МС от 24 февруари 2016 г. за отпускане на персонални пенсии по Кодекса за социално осигуряване;</w:t>
            </w:r>
          </w:p>
          <w:p w:rsidR="00C0440D" w:rsidRPr="00C0440D" w:rsidRDefault="00C0440D" w:rsidP="00537302">
            <w:pPr>
              <w:jc w:val="both"/>
              <w:rPr>
                <w:i/>
                <w:sz w:val="22"/>
                <w:szCs w:val="22"/>
              </w:rPr>
            </w:pPr>
            <w:r w:rsidRPr="00C0440D">
              <w:rPr>
                <w:sz w:val="22"/>
                <w:szCs w:val="22"/>
              </w:rPr>
              <w:t>-Решение № 291 на МС от 21 април 2016 г. за отпускане на персонални пенсии по Кодекса за социално осигуряване;</w:t>
            </w:r>
          </w:p>
          <w:p w:rsidR="00C0440D" w:rsidRPr="00C0440D" w:rsidRDefault="00C0440D" w:rsidP="00537302">
            <w:pPr>
              <w:jc w:val="both"/>
              <w:rPr>
                <w:i/>
                <w:sz w:val="22"/>
                <w:szCs w:val="22"/>
              </w:rPr>
            </w:pPr>
            <w:r w:rsidRPr="00C0440D">
              <w:rPr>
                <w:sz w:val="22"/>
                <w:szCs w:val="22"/>
              </w:rPr>
              <w:t xml:space="preserve">-Решение </w:t>
            </w:r>
            <w:r w:rsidRPr="00C0440D">
              <w:rPr>
                <w:sz w:val="22"/>
                <w:szCs w:val="22"/>
              </w:rPr>
              <w:sym w:font="Times New Roman CYR" w:char="2116"/>
            </w:r>
            <w:r w:rsidRPr="00C0440D">
              <w:rPr>
                <w:sz w:val="22"/>
                <w:szCs w:val="22"/>
              </w:rPr>
              <w:t xml:space="preserve"> 550 на МС от 7 юли 2016 година за отпускане на персонални пенсии по Кодекса за социално осигуряване;</w:t>
            </w:r>
          </w:p>
          <w:p w:rsidR="00C0440D" w:rsidRPr="00C0440D" w:rsidRDefault="00C0440D" w:rsidP="00537302">
            <w:pPr>
              <w:jc w:val="both"/>
              <w:rPr>
                <w:i/>
                <w:sz w:val="22"/>
                <w:szCs w:val="22"/>
              </w:rPr>
            </w:pPr>
            <w:r w:rsidRPr="00C0440D">
              <w:rPr>
                <w:sz w:val="22"/>
                <w:szCs w:val="22"/>
              </w:rPr>
              <w:t>-Решение № 733 на МС от 2 септември 2016 г. за отпускане на персонални пенсии по Кодекса за социално осигуряване;</w:t>
            </w:r>
          </w:p>
          <w:p w:rsidR="00C0440D" w:rsidRPr="00C0440D" w:rsidRDefault="00C0440D" w:rsidP="00537302">
            <w:pPr>
              <w:jc w:val="both"/>
              <w:rPr>
                <w:sz w:val="22"/>
                <w:szCs w:val="22"/>
              </w:rPr>
            </w:pPr>
            <w:r w:rsidRPr="00C0440D">
              <w:rPr>
                <w:sz w:val="22"/>
                <w:szCs w:val="22"/>
              </w:rPr>
              <w:t>-Решение № 903 на МС от 27 октомври 2016 г. за отпускане на персонални пенсии по Кодекса за социално осигуряване;</w:t>
            </w:r>
          </w:p>
          <w:p w:rsidR="00C0440D" w:rsidRPr="00C0440D" w:rsidRDefault="00C0440D" w:rsidP="00537302">
            <w:pPr>
              <w:jc w:val="both"/>
              <w:rPr>
                <w:sz w:val="22"/>
                <w:szCs w:val="22"/>
              </w:rPr>
            </w:pPr>
            <w:r w:rsidRPr="00C0440D">
              <w:rPr>
                <w:sz w:val="22"/>
                <w:szCs w:val="22"/>
              </w:rPr>
              <w:t>-Решение № 1034 на МС от 2 декември 2016 г. за отпускане на персонални пенсии по Кодекса за социално осигуряване ;</w:t>
            </w:r>
          </w:p>
          <w:p w:rsidR="00C0440D" w:rsidRPr="00C0440D" w:rsidRDefault="00C0440D" w:rsidP="00537302">
            <w:pPr>
              <w:contextualSpacing/>
              <w:jc w:val="both"/>
              <w:rPr>
                <w:bCs/>
                <w:i/>
                <w:sz w:val="22"/>
                <w:szCs w:val="22"/>
              </w:rPr>
            </w:pPr>
            <w:r w:rsidRPr="00C0440D">
              <w:rPr>
                <w:bCs/>
                <w:sz w:val="22"/>
                <w:szCs w:val="22"/>
              </w:rPr>
              <w:t>-Решение № 502 на МС от 24 юни 2016 г. за промени в състава на Надзорния съвет на Националния осигурителен институт;</w:t>
            </w:r>
          </w:p>
          <w:p w:rsidR="00C0440D" w:rsidRPr="00C0440D" w:rsidRDefault="00C0440D" w:rsidP="00537302">
            <w:pPr>
              <w:jc w:val="both"/>
              <w:rPr>
                <w:sz w:val="22"/>
                <w:szCs w:val="22"/>
              </w:rPr>
            </w:pPr>
            <w:r w:rsidRPr="00C0440D">
              <w:rPr>
                <w:sz w:val="22"/>
                <w:szCs w:val="22"/>
              </w:rPr>
              <w:t>-Постановление № 49 на МС от 17 март 2016 г. за одобряване на допълнителен трансфер по бюджета на държавното обществено осигуряване за 2016 г.;</w:t>
            </w:r>
          </w:p>
          <w:p w:rsidR="00C0440D" w:rsidRPr="00C0440D" w:rsidRDefault="00C0440D" w:rsidP="00537302">
            <w:pPr>
              <w:jc w:val="both"/>
              <w:rPr>
                <w:i/>
                <w:sz w:val="22"/>
                <w:szCs w:val="22"/>
              </w:rPr>
            </w:pPr>
            <w:r w:rsidRPr="00C0440D">
              <w:rPr>
                <w:sz w:val="22"/>
                <w:szCs w:val="22"/>
              </w:rPr>
              <w:t>-Постановление  № 137 на МС от 9 юни 2016 година за одобряване на допълнителен трансфер по бюджета на държавното обществено осигуряване за 2016 г.;</w:t>
            </w:r>
          </w:p>
          <w:p w:rsidR="00C0440D" w:rsidRPr="00C0440D" w:rsidRDefault="00C0440D" w:rsidP="00537302">
            <w:pPr>
              <w:jc w:val="both"/>
              <w:rPr>
                <w:i/>
                <w:sz w:val="22"/>
                <w:szCs w:val="22"/>
              </w:rPr>
            </w:pPr>
            <w:r w:rsidRPr="00C0440D">
              <w:rPr>
                <w:sz w:val="22"/>
                <w:szCs w:val="22"/>
              </w:rPr>
              <w:t>-Постановление № 225 на МС от 1 септември 2016 г. за одобряване на допълнителен трансфер по бюджета на държавното обществено осигуряване за 2016 г., ДВ, бр. 70/2016 г.;</w:t>
            </w:r>
          </w:p>
          <w:p w:rsidR="00C0440D" w:rsidRPr="00C0440D" w:rsidRDefault="00C0440D" w:rsidP="00537302">
            <w:pPr>
              <w:jc w:val="both"/>
              <w:rPr>
                <w:i/>
                <w:sz w:val="22"/>
                <w:szCs w:val="22"/>
              </w:rPr>
            </w:pPr>
            <w:r w:rsidRPr="00C0440D">
              <w:rPr>
                <w:sz w:val="22"/>
                <w:szCs w:val="22"/>
              </w:rPr>
              <w:t>-Постановление № 337 на МС от 2 декември 2016 г. за одобряване на допълнителен трансфер по бюджета на държавното обществено осигуряване за 2016 г., ДВ, бр. 97/2016 г.;</w:t>
            </w:r>
          </w:p>
          <w:p w:rsidR="00C0440D" w:rsidRPr="00C0440D" w:rsidRDefault="00C0440D" w:rsidP="00537302">
            <w:pPr>
              <w:jc w:val="both"/>
              <w:rPr>
                <w:i/>
                <w:sz w:val="22"/>
                <w:szCs w:val="22"/>
              </w:rPr>
            </w:pPr>
            <w:r w:rsidRPr="00C0440D">
              <w:rPr>
                <w:sz w:val="22"/>
                <w:szCs w:val="22"/>
              </w:rPr>
              <w:t>-Постановление № 54 на Министерския съвет от 17 март 2016 г. за одобряване на допълнителен трансфер по бюджета на държавното обществено осигуряване за 2016 г.;</w:t>
            </w:r>
          </w:p>
          <w:p w:rsidR="00C0440D" w:rsidRPr="00C0440D" w:rsidRDefault="00C0440D" w:rsidP="00537302">
            <w:pPr>
              <w:jc w:val="both"/>
              <w:rPr>
                <w:i/>
                <w:sz w:val="22"/>
                <w:szCs w:val="22"/>
              </w:rPr>
            </w:pPr>
            <w:r w:rsidRPr="00C0440D">
              <w:rPr>
                <w:sz w:val="22"/>
                <w:szCs w:val="22"/>
              </w:rPr>
              <w:t>-Постановление № 269 на МС от 27 октомври 2016 г. за одобряване на допълнителен трансфер по бюджета на държавното обществено осигуряване за 2016 г.;</w:t>
            </w:r>
          </w:p>
          <w:p w:rsidR="00C0440D" w:rsidRPr="00C0440D" w:rsidRDefault="00C0440D" w:rsidP="00537302">
            <w:pPr>
              <w:jc w:val="both"/>
              <w:rPr>
                <w:i/>
                <w:sz w:val="22"/>
                <w:szCs w:val="22"/>
              </w:rPr>
            </w:pPr>
            <w:r w:rsidRPr="00C0440D">
              <w:rPr>
                <w:sz w:val="22"/>
                <w:szCs w:val="22"/>
              </w:rPr>
              <w:t>-Постановление  № 136 на МС от 8 юни 2016 година за определяне на нов размер на социалната пенсия за старост;</w:t>
            </w:r>
          </w:p>
          <w:p w:rsidR="00C0440D" w:rsidRPr="00C0440D" w:rsidRDefault="00C0440D" w:rsidP="00537302">
            <w:pPr>
              <w:jc w:val="both"/>
              <w:rPr>
                <w:sz w:val="18"/>
                <w:szCs w:val="18"/>
              </w:rPr>
            </w:pPr>
            <w:r w:rsidRPr="00C0440D">
              <w:rPr>
                <w:sz w:val="22"/>
                <w:szCs w:val="22"/>
              </w:rPr>
              <w:t xml:space="preserve">-Постановление  </w:t>
            </w:r>
            <w:r w:rsidRPr="00C0440D">
              <w:rPr>
                <w:sz w:val="22"/>
                <w:szCs w:val="22"/>
              </w:rPr>
              <w:sym w:font="Times New Roman" w:char="2116"/>
            </w:r>
            <w:r w:rsidRPr="00C0440D">
              <w:rPr>
                <w:sz w:val="22"/>
                <w:szCs w:val="22"/>
              </w:rPr>
              <w:t xml:space="preserve"> 168 от 8 юли 2016 година за изменение и допълнение на Наредбата за пенсиите и осигурителния стаж;</w:t>
            </w:r>
          </w:p>
          <w:p w:rsidR="00C0440D" w:rsidRPr="00C0440D" w:rsidRDefault="00C0440D" w:rsidP="00537302">
            <w:pPr>
              <w:jc w:val="both"/>
              <w:rPr>
                <w:sz w:val="18"/>
                <w:szCs w:val="18"/>
              </w:rPr>
            </w:pPr>
          </w:p>
          <w:p w:rsidR="00C0440D" w:rsidRPr="00C0440D" w:rsidRDefault="00C0440D" w:rsidP="00537302">
            <w:pPr>
              <w:jc w:val="both"/>
              <w:rPr>
                <w:sz w:val="18"/>
                <w:szCs w:val="18"/>
              </w:rPr>
            </w:pPr>
          </w:p>
        </w:tc>
        <w:tc>
          <w:tcPr>
            <w:tcW w:w="1417" w:type="dxa"/>
          </w:tcPr>
          <w:p w:rsidR="00C0440D" w:rsidRPr="00C0440D" w:rsidRDefault="00C0440D" w:rsidP="00537302">
            <w:pPr>
              <w:jc w:val="center"/>
              <w:rPr>
                <w:sz w:val="22"/>
                <w:szCs w:val="22"/>
              </w:rPr>
            </w:pPr>
            <w:r w:rsidRPr="00C0440D">
              <w:rPr>
                <w:sz w:val="22"/>
                <w:szCs w:val="22"/>
                <w:lang w:val="en-US"/>
              </w:rPr>
              <w:t>20</w:t>
            </w:r>
          </w:p>
        </w:tc>
        <w:tc>
          <w:tcPr>
            <w:tcW w:w="1276" w:type="dxa"/>
            <w:shd w:val="clear" w:color="auto" w:fill="auto"/>
            <w:tcMar>
              <w:left w:w="57" w:type="dxa"/>
              <w:right w:w="57" w:type="dxa"/>
            </w:tcMar>
          </w:tcPr>
          <w:p w:rsidR="00C0440D" w:rsidRPr="00C0440D" w:rsidRDefault="00C0440D" w:rsidP="00537302">
            <w:pPr>
              <w:jc w:val="center"/>
              <w:rPr>
                <w:sz w:val="22"/>
                <w:szCs w:val="22"/>
              </w:rPr>
            </w:pPr>
            <w:r w:rsidRPr="00C0440D">
              <w:rPr>
                <w:sz w:val="22"/>
                <w:szCs w:val="22"/>
              </w:rPr>
              <w:t>36</w:t>
            </w:r>
          </w:p>
        </w:tc>
        <w:tc>
          <w:tcPr>
            <w:tcW w:w="1995" w:type="dxa"/>
          </w:tcPr>
          <w:p w:rsidR="00C0440D" w:rsidRPr="00C0440D" w:rsidRDefault="00C0440D" w:rsidP="00537302">
            <w:pPr>
              <w:jc w:val="center"/>
              <w:rPr>
                <w:sz w:val="22"/>
                <w:szCs w:val="22"/>
              </w:rPr>
            </w:pPr>
            <w:r w:rsidRPr="00C0440D">
              <w:rPr>
                <w:sz w:val="22"/>
                <w:szCs w:val="22"/>
              </w:rPr>
              <w:t>1</w:t>
            </w:r>
          </w:p>
        </w:tc>
      </w:tr>
      <w:tr w:rsidR="00C0440D" w:rsidRPr="00E11754" w:rsidTr="00A0319B">
        <w:trPr>
          <w:gridAfter w:val="1"/>
          <w:wAfter w:w="21" w:type="dxa"/>
        </w:trPr>
        <w:tc>
          <w:tcPr>
            <w:tcW w:w="2751" w:type="dxa"/>
            <w:shd w:val="clear" w:color="auto" w:fill="auto"/>
            <w:tcMar>
              <w:left w:w="57" w:type="dxa"/>
              <w:right w:w="57" w:type="dxa"/>
            </w:tcMar>
          </w:tcPr>
          <w:p w:rsidR="00C0440D" w:rsidRPr="00E11754" w:rsidRDefault="00C0440D" w:rsidP="00144469">
            <w:pPr>
              <w:rPr>
                <w:b/>
                <w:color w:val="FF0000"/>
                <w:sz w:val="22"/>
                <w:szCs w:val="22"/>
              </w:rPr>
            </w:pPr>
            <w:r w:rsidRPr="00A87105">
              <w:rPr>
                <w:b/>
                <w:sz w:val="22"/>
                <w:szCs w:val="22"/>
                <w:lang w:val="ru-RU"/>
              </w:rPr>
              <w:t>6</w:t>
            </w:r>
            <w:r w:rsidRPr="00A87105">
              <w:rPr>
                <w:b/>
                <w:sz w:val="22"/>
                <w:szCs w:val="22"/>
              </w:rPr>
              <w:t xml:space="preserve">.Подпомагане на българските граждани да ползват правата на социална сигурност </w:t>
            </w:r>
            <w:proofErr w:type="gramStart"/>
            <w:r w:rsidRPr="00A87105">
              <w:rPr>
                <w:b/>
                <w:sz w:val="22"/>
                <w:szCs w:val="22"/>
              </w:rPr>
              <w:t>при</w:t>
            </w:r>
            <w:proofErr w:type="gramEnd"/>
            <w:r w:rsidRPr="00A87105">
              <w:rPr>
                <w:b/>
                <w:sz w:val="22"/>
                <w:szCs w:val="22"/>
              </w:rPr>
              <w:t xml:space="preserve"> работа/живеене извън България - в ЕС или в трета страна </w:t>
            </w:r>
          </w:p>
        </w:tc>
        <w:tc>
          <w:tcPr>
            <w:tcW w:w="3889" w:type="dxa"/>
            <w:shd w:val="clear" w:color="auto" w:fill="auto"/>
            <w:tcMar>
              <w:left w:w="57" w:type="dxa"/>
              <w:right w:w="57" w:type="dxa"/>
            </w:tcMar>
          </w:tcPr>
          <w:p w:rsidR="00C0440D" w:rsidRPr="00E11754" w:rsidRDefault="00C0440D" w:rsidP="008139F3">
            <w:pPr>
              <w:rPr>
                <w:color w:val="FF0000"/>
                <w:sz w:val="22"/>
                <w:szCs w:val="22"/>
              </w:rPr>
            </w:pPr>
            <w:r w:rsidRPr="00A87105">
              <w:rPr>
                <w:sz w:val="22"/>
                <w:szCs w:val="22"/>
              </w:rPr>
              <w:t>Организиране, координиране и участие в подготовката и сключването на международни договори в областта на социалната сигурност.</w:t>
            </w:r>
          </w:p>
        </w:tc>
        <w:tc>
          <w:tcPr>
            <w:tcW w:w="4474" w:type="dxa"/>
            <w:shd w:val="clear" w:color="auto" w:fill="auto"/>
            <w:tcMar>
              <w:left w:w="57" w:type="dxa"/>
              <w:right w:w="57" w:type="dxa"/>
            </w:tcMar>
          </w:tcPr>
          <w:p w:rsidR="00C0440D" w:rsidRPr="00C0440D" w:rsidRDefault="00C0440D" w:rsidP="00537302">
            <w:pPr>
              <w:jc w:val="both"/>
              <w:rPr>
                <w:iCs/>
                <w:sz w:val="22"/>
                <w:szCs w:val="22"/>
                <w:lang w:bidi="en-US"/>
              </w:rPr>
            </w:pPr>
            <w:r w:rsidRPr="00C0440D">
              <w:rPr>
                <w:iCs/>
                <w:sz w:val="22"/>
                <w:szCs w:val="22"/>
                <w:lang w:bidi="en-US"/>
              </w:rPr>
              <w:t xml:space="preserve">- Решение № 191 на МС от 21 март 2016 г. за предложение до Народното събрание за ратифициране на Спогодбата за социална сигурност между Република България и </w:t>
            </w:r>
            <w:proofErr w:type="spellStart"/>
            <w:r w:rsidRPr="00C0440D">
              <w:rPr>
                <w:iCs/>
                <w:sz w:val="22"/>
                <w:szCs w:val="22"/>
                <w:lang w:bidi="en-US"/>
              </w:rPr>
              <w:t>Тунизийската</w:t>
            </w:r>
            <w:proofErr w:type="spellEnd"/>
            <w:r w:rsidRPr="00C0440D">
              <w:rPr>
                <w:iCs/>
                <w:sz w:val="22"/>
                <w:szCs w:val="22"/>
                <w:lang w:bidi="en-US"/>
              </w:rPr>
              <w:t xml:space="preserve"> република;</w:t>
            </w:r>
          </w:p>
          <w:p w:rsidR="00C0440D" w:rsidRPr="00C0440D" w:rsidRDefault="00C0440D" w:rsidP="00537302">
            <w:pPr>
              <w:tabs>
                <w:tab w:val="left" w:pos="9072"/>
              </w:tabs>
              <w:jc w:val="both"/>
              <w:rPr>
                <w:iCs/>
                <w:sz w:val="22"/>
                <w:szCs w:val="22"/>
                <w:lang w:bidi="en-US"/>
              </w:rPr>
            </w:pPr>
            <w:r w:rsidRPr="00C0440D">
              <w:rPr>
                <w:bCs/>
                <w:sz w:val="22"/>
                <w:szCs w:val="22"/>
              </w:rPr>
              <w:t>- Решение № 4 на МС от 7 януари 2016 г. за одобряване на проект на Спогодба между Република България и Черна гора за социална сигурност и на проект на Административно споразумение за прилагане на Спогодбата между Република България и Черна гора за социална сигурност;</w:t>
            </w:r>
          </w:p>
          <w:p w:rsidR="00C0440D" w:rsidRPr="00C0440D" w:rsidRDefault="00C0440D" w:rsidP="00537302">
            <w:pPr>
              <w:jc w:val="both"/>
              <w:rPr>
                <w:iCs/>
                <w:sz w:val="22"/>
                <w:szCs w:val="22"/>
                <w:lang w:bidi="en-US"/>
              </w:rPr>
            </w:pPr>
            <w:r w:rsidRPr="00C0440D">
              <w:rPr>
                <w:iCs/>
                <w:sz w:val="22"/>
                <w:szCs w:val="22"/>
                <w:lang w:bidi="en-US"/>
              </w:rPr>
              <w:t>- Решение № 487 на МС от 20 юни 2016 г. за предложение до Народното събрание за ратифициране на Спогодбата между Република България и Черна гора за социална сигурност;</w:t>
            </w:r>
          </w:p>
          <w:p w:rsidR="00C0440D" w:rsidRPr="00C0440D" w:rsidRDefault="00C0440D" w:rsidP="00537302">
            <w:pPr>
              <w:jc w:val="both"/>
              <w:rPr>
                <w:iCs/>
                <w:sz w:val="22"/>
                <w:szCs w:val="22"/>
                <w:lang w:bidi="en-US"/>
              </w:rPr>
            </w:pPr>
            <w:r w:rsidRPr="00C0440D">
              <w:rPr>
                <w:iCs/>
                <w:sz w:val="22"/>
                <w:szCs w:val="22"/>
                <w:lang w:bidi="en-US"/>
              </w:rPr>
              <w:t xml:space="preserve">- Решение № 194 на МС от 21 март 2016 г. за предложение до Народното събрание за ратифициране на Спогодбата между Република България и Федеративна република Бразилия за социална сигурност; </w:t>
            </w:r>
          </w:p>
          <w:p w:rsidR="00C0440D" w:rsidRPr="00C0440D" w:rsidRDefault="00C0440D" w:rsidP="00537302">
            <w:pPr>
              <w:jc w:val="both"/>
              <w:rPr>
                <w:iCs/>
                <w:sz w:val="22"/>
                <w:szCs w:val="22"/>
                <w:lang w:bidi="en-US"/>
              </w:rPr>
            </w:pPr>
            <w:r w:rsidRPr="00C0440D">
              <w:rPr>
                <w:iCs/>
                <w:sz w:val="22"/>
                <w:szCs w:val="22"/>
                <w:lang w:bidi="en-US"/>
              </w:rPr>
              <w:t>-</w:t>
            </w:r>
            <w:r w:rsidRPr="00C0440D">
              <w:t xml:space="preserve"> </w:t>
            </w:r>
            <w:r w:rsidRPr="00C0440D">
              <w:rPr>
                <w:iCs/>
                <w:sz w:val="22"/>
                <w:szCs w:val="22"/>
                <w:lang w:bidi="en-US"/>
              </w:rPr>
              <w:t>Разработено е Административно споразумение</w:t>
            </w:r>
            <w:r w:rsidRPr="00C0440D">
              <w:t xml:space="preserve"> </w:t>
            </w:r>
            <w:r w:rsidRPr="00C0440D">
              <w:rPr>
                <w:iCs/>
                <w:sz w:val="22"/>
                <w:szCs w:val="22"/>
                <w:lang w:bidi="en-US"/>
              </w:rPr>
              <w:t>за прилагане на Спогодбата между Република България и Федеративна република Бразилия за социална сигурност;</w:t>
            </w:r>
          </w:p>
          <w:p w:rsidR="00C0440D" w:rsidRPr="00C0440D" w:rsidRDefault="00C0440D" w:rsidP="00537302">
            <w:pPr>
              <w:jc w:val="both"/>
              <w:rPr>
                <w:iCs/>
                <w:sz w:val="22"/>
                <w:szCs w:val="22"/>
                <w:lang w:bidi="en-US"/>
              </w:rPr>
            </w:pPr>
            <w:r w:rsidRPr="00C0440D">
              <w:rPr>
                <w:iCs/>
                <w:sz w:val="22"/>
                <w:szCs w:val="22"/>
                <w:lang w:bidi="en-US"/>
              </w:rPr>
              <w:t>-</w:t>
            </w:r>
            <w:r w:rsidRPr="00C0440D">
              <w:t xml:space="preserve"> </w:t>
            </w:r>
            <w:r w:rsidRPr="00C0440D">
              <w:rPr>
                <w:iCs/>
                <w:sz w:val="22"/>
                <w:szCs w:val="22"/>
                <w:lang w:bidi="en-US"/>
              </w:rPr>
              <w:t>Решение на Министерския съвет от 1 юни 2016 г., с което се упълномощава министърът на труда и социалната политика да подпише Спогодбата за социална сигурност между Република България и Кралство Мароко;</w:t>
            </w:r>
          </w:p>
          <w:p w:rsidR="00C0440D" w:rsidRPr="00C0440D" w:rsidRDefault="00C0440D" w:rsidP="00537302">
            <w:pPr>
              <w:tabs>
                <w:tab w:val="left" w:pos="9072"/>
              </w:tabs>
              <w:jc w:val="both"/>
              <w:rPr>
                <w:bCs/>
                <w:sz w:val="22"/>
                <w:szCs w:val="22"/>
              </w:rPr>
            </w:pPr>
            <w:r w:rsidRPr="00C0440D">
              <w:rPr>
                <w:iCs/>
                <w:color w:val="FF0000"/>
                <w:sz w:val="22"/>
                <w:szCs w:val="22"/>
                <w:lang w:bidi="en-US"/>
              </w:rPr>
              <w:t xml:space="preserve">- </w:t>
            </w:r>
            <w:r w:rsidRPr="00C0440D">
              <w:rPr>
                <w:bCs/>
                <w:sz w:val="22"/>
                <w:szCs w:val="22"/>
              </w:rPr>
              <w:t>Решение № 701 на МС от 19 август 2016 г. за изменение на решение № 557 на Министерския съвет от 2015 г. за одобряване на проект на Споразумение в сферата на социалната сигурност между Република България и Квебек и на проект на Административно споразумение за изпълнение на споразумението в сферата на социалната сигурност между Република България и Квебек;</w:t>
            </w:r>
          </w:p>
          <w:p w:rsidR="00C0440D" w:rsidRPr="00C0440D" w:rsidRDefault="00C0440D" w:rsidP="00C0440D">
            <w:pPr>
              <w:jc w:val="both"/>
              <w:rPr>
                <w:sz w:val="22"/>
                <w:szCs w:val="22"/>
              </w:rPr>
            </w:pPr>
            <w:r w:rsidRPr="00C0440D">
              <w:rPr>
                <w:iCs/>
                <w:sz w:val="22"/>
                <w:szCs w:val="22"/>
                <w:lang w:bidi="en-US"/>
              </w:rPr>
              <w:t>-</w:t>
            </w:r>
            <w:r w:rsidRPr="00C0440D">
              <w:t xml:space="preserve"> </w:t>
            </w:r>
            <w:r w:rsidRPr="00C0440D">
              <w:rPr>
                <w:iCs/>
                <w:sz w:val="22"/>
                <w:szCs w:val="22"/>
                <w:lang w:bidi="en-US"/>
              </w:rPr>
              <w:t>Изготвени са 14 становища и позиции във връзка с дейността на Административната комисия и др. по повод координация на системите за социална сигурност.</w:t>
            </w:r>
          </w:p>
        </w:tc>
        <w:tc>
          <w:tcPr>
            <w:tcW w:w="1417" w:type="dxa"/>
          </w:tcPr>
          <w:p w:rsidR="00C0440D" w:rsidRPr="00C0440D" w:rsidRDefault="00C0440D" w:rsidP="00537302">
            <w:pPr>
              <w:jc w:val="center"/>
              <w:rPr>
                <w:sz w:val="22"/>
                <w:szCs w:val="22"/>
              </w:rPr>
            </w:pPr>
            <w:r w:rsidRPr="00C0440D">
              <w:rPr>
                <w:sz w:val="22"/>
                <w:szCs w:val="22"/>
              </w:rPr>
              <w:t>7</w:t>
            </w:r>
          </w:p>
        </w:tc>
        <w:tc>
          <w:tcPr>
            <w:tcW w:w="1276" w:type="dxa"/>
            <w:shd w:val="clear" w:color="auto" w:fill="auto"/>
            <w:tcMar>
              <w:left w:w="57" w:type="dxa"/>
              <w:right w:w="57" w:type="dxa"/>
            </w:tcMar>
          </w:tcPr>
          <w:p w:rsidR="00C0440D" w:rsidRPr="00C0440D" w:rsidRDefault="00C0440D" w:rsidP="00537302">
            <w:pPr>
              <w:jc w:val="center"/>
              <w:rPr>
                <w:sz w:val="22"/>
                <w:szCs w:val="22"/>
              </w:rPr>
            </w:pPr>
            <w:r w:rsidRPr="00C0440D">
              <w:rPr>
                <w:sz w:val="22"/>
                <w:szCs w:val="22"/>
              </w:rPr>
              <w:t>21</w:t>
            </w:r>
          </w:p>
        </w:tc>
        <w:tc>
          <w:tcPr>
            <w:tcW w:w="1995" w:type="dxa"/>
          </w:tcPr>
          <w:p w:rsidR="00C0440D" w:rsidRPr="00C0440D" w:rsidRDefault="00C0440D" w:rsidP="00537302">
            <w:pPr>
              <w:jc w:val="center"/>
              <w:rPr>
                <w:sz w:val="22"/>
                <w:szCs w:val="22"/>
              </w:rPr>
            </w:pPr>
            <w:r w:rsidRPr="00C0440D">
              <w:rPr>
                <w:sz w:val="22"/>
                <w:szCs w:val="22"/>
              </w:rPr>
              <w:t>1</w:t>
            </w:r>
          </w:p>
          <w:p w:rsidR="00C0440D" w:rsidRPr="00C0440D" w:rsidRDefault="00C0440D" w:rsidP="00537302">
            <w:pPr>
              <w:jc w:val="center"/>
              <w:rPr>
                <w:sz w:val="22"/>
                <w:szCs w:val="22"/>
                <w:lang w:val="en-US"/>
              </w:rPr>
            </w:pPr>
          </w:p>
        </w:tc>
      </w:tr>
      <w:tr w:rsidR="007F4DE9" w:rsidRPr="007F4DE9" w:rsidTr="00A0319B">
        <w:trPr>
          <w:gridAfter w:val="1"/>
          <w:wAfter w:w="21" w:type="dxa"/>
          <w:trHeight w:val="273"/>
        </w:trPr>
        <w:tc>
          <w:tcPr>
            <w:tcW w:w="2751" w:type="dxa"/>
            <w:shd w:val="clear" w:color="auto" w:fill="auto"/>
            <w:tcMar>
              <w:left w:w="57" w:type="dxa"/>
              <w:right w:w="57" w:type="dxa"/>
            </w:tcMar>
          </w:tcPr>
          <w:p w:rsidR="00D13141" w:rsidRPr="007F4DE9" w:rsidRDefault="00D13141" w:rsidP="0004073C">
            <w:pPr>
              <w:rPr>
                <w:sz w:val="22"/>
                <w:szCs w:val="22"/>
              </w:rPr>
            </w:pPr>
            <w:r w:rsidRPr="007F4DE9">
              <w:rPr>
                <w:b/>
                <w:sz w:val="22"/>
                <w:szCs w:val="22"/>
                <w:lang w:val="ru-RU"/>
              </w:rPr>
              <w:t>7</w:t>
            </w:r>
            <w:r w:rsidRPr="007F4DE9">
              <w:rPr>
                <w:b/>
                <w:sz w:val="22"/>
                <w:szCs w:val="22"/>
              </w:rPr>
              <w:t>. Оптимизиране на социалното подпомагане за уязвими групи</w:t>
            </w:r>
            <w:r w:rsidRPr="007F4DE9">
              <w:rPr>
                <w:sz w:val="22"/>
                <w:szCs w:val="22"/>
              </w:rPr>
              <w:t>:  Гарантиране на социална защита на уязвимите групи от населението чрез по-добра целенасоченост на социалните помощи, повишаване на ефективността на програмите, усъвършенстване на нормативната уредба в сферата на социалното подпомагане и оптимизиране на институционалната структура, свързана със социалната защита на най-нискодоходните и рискови групи от населението.</w:t>
            </w:r>
          </w:p>
        </w:tc>
        <w:tc>
          <w:tcPr>
            <w:tcW w:w="3889" w:type="dxa"/>
            <w:shd w:val="clear" w:color="auto" w:fill="auto"/>
            <w:tcMar>
              <w:left w:w="57" w:type="dxa"/>
              <w:right w:w="57" w:type="dxa"/>
            </w:tcMar>
          </w:tcPr>
          <w:p w:rsidR="00D13141" w:rsidRPr="007F4DE9" w:rsidRDefault="00D13141" w:rsidP="008937AA">
            <w:pPr>
              <w:rPr>
                <w:sz w:val="22"/>
                <w:szCs w:val="22"/>
              </w:rPr>
            </w:pPr>
            <w:r w:rsidRPr="007F4DE9">
              <w:rPr>
                <w:sz w:val="22"/>
                <w:szCs w:val="22"/>
              </w:rPr>
              <w:t>Предоставяне на социални помощи</w:t>
            </w:r>
          </w:p>
          <w:p w:rsidR="00D13141" w:rsidRPr="007F4DE9" w:rsidRDefault="00D13141" w:rsidP="008937AA">
            <w:pPr>
              <w:rPr>
                <w:i/>
                <w:sz w:val="22"/>
                <w:szCs w:val="22"/>
              </w:rPr>
            </w:pPr>
          </w:p>
          <w:p w:rsidR="00D13141" w:rsidRPr="007F4DE9" w:rsidRDefault="00D13141" w:rsidP="0004073C">
            <w:pPr>
              <w:rPr>
                <w:i/>
                <w:sz w:val="22"/>
                <w:szCs w:val="22"/>
              </w:rPr>
            </w:pPr>
          </w:p>
        </w:tc>
        <w:tc>
          <w:tcPr>
            <w:tcW w:w="4474" w:type="dxa"/>
            <w:shd w:val="clear" w:color="auto" w:fill="auto"/>
            <w:tcMar>
              <w:left w:w="57" w:type="dxa"/>
              <w:right w:w="57" w:type="dxa"/>
            </w:tcMar>
          </w:tcPr>
          <w:p w:rsidR="00D13141" w:rsidRPr="007F4DE9" w:rsidRDefault="00D13141" w:rsidP="008937AA">
            <w:pPr>
              <w:rPr>
                <w:sz w:val="22"/>
                <w:szCs w:val="22"/>
              </w:rPr>
            </w:pPr>
            <w:r w:rsidRPr="007F4DE9">
              <w:rPr>
                <w:sz w:val="22"/>
                <w:szCs w:val="22"/>
              </w:rPr>
              <w:t>Осигурена социална защита на населението при прилагане на диференциран подход и намаляване на зависимостта от социални помощи:</w:t>
            </w:r>
          </w:p>
          <w:p w:rsidR="00D13141" w:rsidRPr="007F4DE9" w:rsidRDefault="00D13141" w:rsidP="001A0AAD">
            <w:pPr>
              <w:spacing w:before="60"/>
              <w:rPr>
                <w:sz w:val="22"/>
                <w:szCs w:val="22"/>
              </w:rPr>
            </w:pPr>
            <w:r w:rsidRPr="007F4DE9">
              <w:rPr>
                <w:sz w:val="22"/>
                <w:szCs w:val="22"/>
              </w:rPr>
              <w:t>- отпуснати месечни помощи на лица и семейства;</w:t>
            </w:r>
          </w:p>
          <w:p w:rsidR="00D13141" w:rsidRPr="007F4DE9" w:rsidRDefault="00D13141" w:rsidP="001A0AAD">
            <w:pPr>
              <w:spacing w:before="60"/>
              <w:rPr>
                <w:sz w:val="22"/>
                <w:szCs w:val="22"/>
              </w:rPr>
            </w:pPr>
            <w:r w:rsidRPr="007F4DE9">
              <w:rPr>
                <w:sz w:val="22"/>
                <w:szCs w:val="22"/>
              </w:rPr>
              <w:t>- отпуснати еднократни помощи;</w:t>
            </w:r>
          </w:p>
          <w:p w:rsidR="00D13141" w:rsidRPr="007F4DE9" w:rsidRDefault="00D13141" w:rsidP="001A0AAD">
            <w:pPr>
              <w:spacing w:before="60"/>
              <w:rPr>
                <w:sz w:val="22"/>
                <w:szCs w:val="22"/>
              </w:rPr>
            </w:pPr>
            <w:r w:rsidRPr="007F4DE9">
              <w:rPr>
                <w:sz w:val="22"/>
                <w:szCs w:val="22"/>
              </w:rPr>
              <w:t>- отпуснати целеви помощи за наеми по ЗСП;</w:t>
            </w:r>
          </w:p>
          <w:p w:rsidR="00D13141" w:rsidRPr="007F4DE9" w:rsidRDefault="00D13141" w:rsidP="001A0AAD">
            <w:pPr>
              <w:spacing w:before="60"/>
              <w:rPr>
                <w:sz w:val="22"/>
                <w:szCs w:val="22"/>
              </w:rPr>
            </w:pPr>
            <w:r w:rsidRPr="007F4DE9">
              <w:rPr>
                <w:b/>
                <w:sz w:val="22"/>
                <w:szCs w:val="22"/>
              </w:rPr>
              <w:t xml:space="preserve">- </w:t>
            </w:r>
            <w:r w:rsidRPr="007F4DE9">
              <w:rPr>
                <w:sz w:val="22"/>
                <w:szCs w:val="22"/>
              </w:rPr>
              <w:t>отпуснати целеви средства за болнична медицинска помощ за диагностика и лечение;</w:t>
            </w:r>
          </w:p>
          <w:p w:rsidR="00D13141" w:rsidRPr="007F4DE9" w:rsidRDefault="00D13141" w:rsidP="00AA71E8">
            <w:pPr>
              <w:rPr>
                <w:sz w:val="22"/>
                <w:szCs w:val="22"/>
              </w:rPr>
            </w:pPr>
          </w:p>
          <w:p w:rsidR="00D13141" w:rsidRPr="007F4DE9" w:rsidRDefault="00D13141" w:rsidP="00DE7780">
            <w:pPr>
              <w:rPr>
                <w:sz w:val="22"/>
                <w:szCs w:val="22"/>
              </w:rPr>
            </w:pPr>
            <w:r w:rsidRPr="007F4DE9">
              <w:rPr>
                <w:sz w:val="22"/>
                <w:szCs w:val="22"/>
              </w:rPr>
              <w:t>- отпуснати целеви помощи за отопление;</w:t>
            </w:r>
          </w:p>
          <w:p w:rsidR="00D13141" w:rsidRPr="007F4DE9" w:rsidRDefault="00D13141" w:rsidP="008937AA">
            <w:pPr>
              <w:rPr>
                <w:sz w:val="22"/>
                <w:szCs w:val="22"/>
              </w:rPr>
            </w:pPr>
          </w:p>
          <w:p w:rsidR="00D13141" w:rsidRPr="007F4DE9" w:rsidRDefault="00D13141" w:rsidP="008937AA">
            <w:pPr>
              <w:rPr>
                <w:sz w:val="22"/>
                <w:szCs w:val="22"/>
              </w:rPr>
            </w:pPr>
          </w:p>
          <w:p w:rsidR="00D13141" w:rsidRPr="007F4DE9" w:rsidRDefault="00D13141" w:rsidP="008937AA">
            <w:pPr>
              <w:rPr>
                <w:sz w:val="22"/>
                <w:szCs w:val="22"/>
              </w:rPr>
            </w:pPr>
          </w:p>
          <w:p w:rsidR="00D13141" w:rsidRPr="007F4DE9" w:rsidRDefault="00D13141" w:rsidP="008937AA">
            <w:pPr>
              <w:rPr>
                <w:sz w:val="22"/>
                <w:szCs w:val="22"/>
              </w:rPr>
            </w:pPr>
            <w:r w:rsidRPr="007F4DE9">
              <w:rPr>
                <w:sz w:val="22"/>
                <w:szCs w:val="22"/>
              </w:rPr>
              <w:t>- целеви помощи за ветерани от войните и военно инвалиди;</w:t>
            </w:r>
          </w:p>
          <w:p w:rsidR="00D13141" w:rsidRPr="007F4DE9" w:rsidRDefault="00D13141" w:rsidP="00F159CB">
            <w:pPr>
              <w:spacing w:before="60"/>
              <w:rPr>
                <w:sz w:val="22"/>
                <w:szCs w:val="22"/>
              </w:rPr>
            </w:pPr>
            <w:r w:rsidRPr="007F4DE9">
              <w:rPr>
                <w:sz w:val="22"/>
                <w:szCs w:val="22"/>
              </w:rPr>
              <w:t>-подпомогнати лица (получаващи социални помощи по чл. 27, ал. 1, т. 1 от Закона за социално подпомагане).</w:t>
            </w:r>
          </w:p>
          <w:p w:rsidR="00D13141" w:rsidRPr="007F4DE9" w:rsidRDefault="00D13141" w:rsidP="00F159CB">
            <w:pPr>
              <w:spacing w:before="60"/>
              <w:rPr>
                <w:sz w:val="22"/>
                <w:szCs w:val="22"/>
              </w:rPr>
            </w:pPr>
            <w:r w:rsidRPr="007F4DE9">
              <w:rPr>
                <w:sz w:val="22"/>
                <w:szCs w:val="22"/>
              </w:rPr>
              <w:t>-бр. постъпили заявления за еднократна социална помощ</w:t>
            </w:r>
          </w:p>
        </w:tc>
        <w:tc>
          <w:tcPr>
            <w:tcW w:w="1417" w:type="dxa"/>
          </w:tcPr>
          <w:p w:rsidR="00D13141" w:rsidRPr="007F4DE9" w:rsidRDefault="00D13141" w:rsidP="00D13141">
            <w:pPr>
              <w:jc w:val="center"/>
              <w:rPr>
                <w:sz w:val="22"/>
                <w:szCs w:val="22"/>
              </w:rPr>
            </w:pPr>
          </w:p>
          <w:p w:rsidR="00D13141" w:rsidRPr="007F4DE9" w:rsidRDefault="00D13141" w:rsidP="00D13141">
            <w:pPr>
              <w:jc w:val="center"/>
              <w:rPr>
                <w:sz w:val="22"/>
                <w:szCs w:val="22"/>
              </w:rPr>
            </w:pPr>
          </w:p>
          <w:p w:rsidR="00D13141" w:rsidRPr="007F4DE9" w:rsidRDefault="00D13141" w:rsidP="00D13141">
            <w:pPr>
              <w:jc w:val="center"/>
              <w:rPr>
                <w:sz w:val="22"/>
                <w:szCs w:val="22"/>
              </w:rPr>
            </w:pPr>
          </w:p>
          <w:p w:rsidR="00D13141" w:rsidRPr="007F4DE9" w:rsidRDefault="00D13141" w:rsidP="00D13141">
            <w:pPr>
              <w:jc w:val="center"/>
              <w:rPr>
                <w:sz w:val="22"/>
                <w:szCs w:val="22"/>
              </w:rPr>
            </w:pPr>
          </w:p>
          <w:p w:rsidR="00D13141" w:rsidRPr="007F4DE9" w:rsidRDefault="00D13141" w:rsidP="00D13141">
            <w:pPr>
              <w:spacing w:before="60"/>
              <w:jc w:val="center"/>
              <w:rPr>
                <w:sz w:val="22"/>
                <w:szCs w:val="22"/>
              </w:rPr>
            </w:pPr>
            <w:r w:rsidRPr="007F4DE9">
              <w:rPr>
                <w:sz w:val="22"/>
                <w:szCs w:val="22"/>
              </w:rPr>
              <w:t>57 400</w:t>
            </w:r>
          </w:p>
          <w:p w:rsidR="00D13141" w:rsidRPr="007F4DE9" w:rsidRDefault="00D13141" w:rsidP="00F105B9">
            <w:pPr>
              <w:jc w:val="center"/>
              <w:rPr>
                <w:sz w:val="22"/>
                <w:szCs w:val="22"/>
              </w:rPr>
            </w:pPr>
          </w:p>
          <w:p w:rsidR="00D13141" w:rsidRPr="007F4DE9" w:rsidRDefault="00D13141" w:rsidP="00F105B9">
            <w:pPr>
              <w:jc w:val="center"/>
              <w:rPr>
                <w:sz w:val="22"/>
                <w:szCs w:val="22"/>
              </w:rPr>
            </w:pPr>
            <w:r w:rsidRPr="007F4DE9">
              <w:rPr>
                <w:sz w:val="22"/>
                <w:szCs w:val="22"/>
              </w:rPr>
              <w:t>8 500</w:t>
            </w:r>
          </w:p>
          <w:p w:rsidR="00D13141" w:rsidRPr="007F4DE9" w:rsidRDefault="00D13141" w:rsidP="00F105B9">
            <w:pPr>
              <w:spacing w:before="60"/>
              <w:jc w:val="center"/>
              <w:rPr>
                <w:sz w:val="22"/>
                <w:szCs w:val="22"/>
              </w:rPr>
            </w:pPr>
            <w:r w:rsidRPr="007F4DE9">
              <w:rPr>
                <w:sz w:val="22"/>
                <w:szCs w:val="22"/>
              </w:rPr>
              <w:t>265</w:t>
            </w:r>
          </w:p>
          <w:p w:rsidR="00D13141" w:rsidRPr="007F4DE9" w:rsidRDefault="00D13141" w:rsidP="00F105B9">
            <w:pPr>
              <w:jc w:val="center"/>
              <w:rPr>
                <w:sz w:val="22"/>
                <w:szCs w:val="22"/>
              </w:rPr>
            </w:pPr>
          </w:p>
          <w:p w:rsidR="00D13141" w:rsidRPr="007F4DE9" w:rsidRDefault="00D13141" w:rsidP="00F105B9">
            <w:pPr>
              <w:jc w:val="center"/>
              <w:rPr>
                <w:sz w:val="22"/>
                <w:szCs w:val="22"/>
                <w:lang w:val="en-US"/>
              </w:rPr>
            </w:pPr>
            <w:r w:rsidRPr="007F4DE9">
              <w:rPr>
                <w:sz w:val="22"/>
                <w:szCs w:val="22"/>
              </w:rPr>
              <w:t>4 000</w:t>
            </w:r>
          </w:p>
          <w:p w:rsidR="00D13141" w:rsidRPr="007F4DE9" w:rsidRDefault="00D13141" w:rsidP="00F105B9">
            <w:pPr>
              <w:jc w:val="center"/>
              <w:rPr>
                <w:sz w:val="22"/>
                <w:szCs w:val="22"/>
              </w:rPr>
            </w:pPr>
          </w:p>
          <w:p w:rsidR="00D13141" w:rsidRPr="007F4DE9" w:rsidRDefault="00D13141" w:rsidP="00F105B9">
            <w:pPr>
              <w:jc w:val="center"/>
              <w:rPr>
                <w:sz w:val="22"/>
                <w:szCs w:val="22"/>
              </w:rPr>
            </w:pPr>
          </w:p>
          <w:p w:rsidR="00D13141" w:rsidRPr="007F4DE9" w:rsidRDefault="00D13141" w:rsidP="00F105B9">
            <w:pPr>
              <w:jc w:val="center"/>
              <w:rPr>
                <w:sz w:val="22"/>
                <w:szCs w:val="22"/>
              </w:rPr>
            </w:pPr>
            <w:r w:rsidRPr="007F4DE9">
              <w:rPr>
                <w:sz w:val="22"/>
                <w:szCs w:val="22"/>
              </w:rPr>
              <w:t>270 000</w:t>
            </w:r>
          </w:p>
          <w:p w:rsidR="00D13141" w:rsidRPr="007F4DE9" w:rsidRDefault="00D13141" w:rsidP="00F105B9">
            <w:pPr>
              <w:jc w:val="center"/>
              <w:rPr>
                <w:sz w:val="22"/>
                <w:szCs w:val="22"/>
              </w:rPr>
            </w:pPr>
          </w:p>
          <w:p w:rsidR="00D13141" w:rsidRPr="007F4DE9" w:rsidRDefault="00D13141" w:rsidP="00F105B9">
            <w:pPr>
              <w:jc w:val="center"/>
              <w:rPr>
                <w:sz w:val="22"/>
                <w:szCs w:val="22"/>
              </w:rPr>
            </w:pPr>
          </w:p>
          <w:p w:rsidR="00D13141" w:rsidRPr="007F4DE9" w:rsidRDefault="00D13141" w:rsidP="00F105B9">
            <w:pPr>
              <w:jc w:val="center"/>
              <w:rPr>
                <w:sz w:val="22"/>
                <w:szCs w:val="22"/>
              </w:rPr>
            </w:pPr>
          </w:p>
          <w:p w:rsidR="00D13141" w:rsidRPr="007F4DE9" w:rsidRDefault="00D13141" w:rsidP="00F105B9">
            <w:pPr>
              <w:jc w:val="center"/>
              <w:rPr>
                <w:sz w:val="22"/>
                <w:szCs w:val="22"/>
              </w:rPr>
            </w:pPr>
            <w:r w:rsidRPr="007F4DE9">
              <w:rPr>
                <w:sz w:val="22"/>
                <w:szCs w:val="22"/>
              </w:rPr>
              <w:t>5 500</w:t>
            </w:r>
          </w:p>
          <w:p w:rsidR="00D13141" w:rsidRPr="007F4DE9" w:rsidRDefault="00D13141" w:rsidP="00F105B9">
            <w:pPr>
              <w:jc w:val="center"/>
              <w:rPr>
                <w:sz w:val="22"/>
                <w:szCs w:val="22"/>
              </w:rPr>
            </w:pPr>
          </w:p>
          <w:p w:rsidR="00D13141" w:rsidRPr="007F4DE9" w:rsidRDefault="00D13141" w:rsidP="00F105B9">
            <w:pPr>
              <w:spacing w:before="60"/>
              <w:jc w:val="center"/>
              <w:rPr>
                <w:sz w:val="22"/>
                <w:szCs w:val="22"/>
              </w:rPr>
            </w:pPr>
            <w:r w:rsidRPr="007F4DE9">
              <w:rPr>
                <w:sz w:val="22"/>
                <w:szCs w:val="22"/>
              </w:rPr>
              <w:t>384</w:t>
            </w:r>
          </w:p>
          <w:p w:rsidR="00D13141" w:rsidRPr="007F4DE9" w:rsidRDefault="00D13141" w:rsidP="00F105B9">
            <w:pPr>
              <w:jc w:val="center"/>
              <w:rPr>
                <w:sz w:val="22"/>
                <w:szCs w:val="22"/>
              </w:rPr>
            </w:pPr>
          </w:p>
          <w:p w:rsidR="00D13141" w:rsidRPr="007F4DE9" w:rsidRDefault="00D13141" w:rsidP="00F105B9">
            <w:pPr>
              <w:jc w:val="center"/>
              <w:rPr>
                <w:sz w:val="22"/>
                <w:szCs w:val="22"/>
              </w:rPr>
            </w:pPr>
          </w:p>
          <w:p w:rsidR="00D13141" w:rsidRPr="007F4DE9" w:rsidRDefault="00D13141" w:rsidP="00F105B9">
            <w:pPr>
              <w:jc w:val="center"/>
              <w:rPr>
                <w:sz w:val="18"/>
                <w:szCs w:val="18"/>
              </w:rPr>
            </w:pPr>
            <w:r w:rsidRPr="007F4DE9">
              <w:rPr>
                <w:sz w:val="22"/>
                <w:szCs w:val="22"/>
              </w:rPr>
              <w:t>753</w:t>
            </w:r>
          </w:p>
        </w:tc>
        <w:tc>
          <w:tcPr>
            <w:tcW w:w="1276" w:type="dxa"/>
            <w:shd w:val="clear" w:color="auto" w:fill="auto"/>
            <w:tcMar>
              <w:left w:w="57" w:type="dxa"/>
              <w:right w:w="57" w:type="dxa"/>
            </w:tcMar>
          </w:tcPr>
          <w:p w:rsidR="00D13141" w:rsidRPr="007F4DE9" w:rsidRDefault="00D13141" w:rsidP="00D13141">
            <w:pPr>
              <w:rPr>
                <w:sz w:val="16"/>
                <w:szCs w:val="16"/>
              </w:rPr>
            </w:pPr>
            <w:r w:rsidRPr="007F4DE9">
              <w:rPr>
                <w:sz w:val="16"/>
                <w:szCs w:val="16"/>
              </w:rPr>
              <w:t>към 31.12.201</w:t>
            </w:r>
            <w:r w:rsidRPr="007F4DE9">
              <w:rPr>
                <w:sz w:val="16"/>
                <w:szCs w:val="16"/>
                <w:lang w:val="ru-RU"/>
              </w:rPr>
              <w:t>6</w:t>
            </w:r>
            <w:r w:rsidRPr="007F4DE9">
              <w:rPr>
                <w:sz w:val="16"/>
                <w:szCs w:val="16"/>
              </w:rPr>
              <w:t>г.</w:t>
            </w:r>
          </w:p>
          <w:p w:rsidR="00D13141" w:rsidRPr="007F4DE9" w:rsidRDefault="00D13141" w:rsidP="00537302">
            <w:pPr>
              <w:jc w:val="center"/>
              <w:rPr>
                <w:sz w:val="22"/>
                <w:szCs w:val="22"/>
                <w:lang w:val="ru-RU"/>
              </w:rPr>
            </w:pPr>
          </w:p>
          <w:p w:rsidR="00D13141" w:rsidRPr="007F4DE9" w:rsidRDefault="00D13141" w:rsidP="00537302">
            <w:pPr>
              <w:jc w:val="center"/>
              <w:rPr>
                <w:sz w:val="22"/>
                <w:szCs w:val="22"/>
                <w:lang w:val="ru-RU"/>
              </w:rPr>
            </w:pPr>
          </w:p>
          <w:p w:rsidR="00D13141" w:rsidRPr="007F4DE9" w:rsidRDefault="00D13141" w:rsidP="00537302">
            <w:pPr>
              <w:jc w:val="center"/>
              <w:rPr>
                <w:sz w:val="22"/>
                <w:szCs w:val="22"/>
                <w:lang w:val="ru-RU"/>
              </w:rPr>
            </w:pPr>
          </w:p>
          <w:p w:rsidR="00D13141" w:rsidRPr="007F4DE9" w:rsidRDefault="00D13141" w:rsidP="00D13141">
            <w:pPr>
              <w:spacing w:before="60"/>
              <w:jc w:val="center"/>
              <w:rPr>
                <w:sz w:val="22"/>
                <w:szCs w:val="22"/>
              </w:rPr>
            </w:pPr>
            <w:r w:rsidRPr="007F4DE9">
              <w:rPr>
                <w:sz w:val="22"/>
                <w:szCs w:val="22"/>
                <w:lang w:val="ru-RU"/>
              </w:rPr>
              <w:t>42 328</w:t>
            </w:r>
          </w:p>
          <w:p w:rsidR="00D13141" w:rsidRPr="007F4DE9" w:rsidRDefault="00D13141" w:rsidP="00537302">
            <w:pPr>
              <w:jc w:val="center"/>
              <w:rPr>
                <w:sz w:val="22"/>
                <w:szCs w:val="22"/>
                <w:lang w:val="ru-RU"/>
              </w:rPr>
            </w:pPr>
          </w:p>
          <w:p w:rsidR="00D13141" w:rsidRPr="007F4DE9" w:rsidRDefault="00D13141" w:rsidP="00537302">
            <w:pPr>
              <w:jc w:val="center"/>
              <w:rPr>
                <w:sz w:val="22"/>
                <w:szCs w:val="22"/>
                <w:lang w:val="ru-RU"/>
              </w:rPr>
            </w:pPr>
            <w:r w:rsidRPr="007F4DE9">
              <w:rPr>
                <w:sz w:val="22"/>
                <w:szCs w:val="22"/>
              </w:rPr>
              <w:t>6 011</w:t>
            </w:r>
          </w:p>
          <w:p w:rsidR="00D13141" w:rsidRPr="007F4DE9" w:rsidRDefault="00D13141" w:rsidP="00D13141">
            <w:pPr>
              <w:spacing w:before="120"/>
              <w:jc w:val="center"/>
              <w:rPr>
                <w:sz w:val="22"/>
                <w:szCs w:val="22"/>
              </w:rPr>
            </w:pPr>
            <w:r w:rsidRPr="007F4DE9">
              <w:rPr>
                <w:sz w:val="22"/>
                <w:szCs w:val="22"/>
              </w:rPr>
              <w:t>170</w:t>
            </w:r>
          </w:p>
          <w:p w:rsidR="00D13141" w:rsidRPr="007F4DE9" w:rsidRDefault="00D13141" w:rsidP="00537302">
            <w:pPr>
              <w:jc w:val="center"/>
              <w:rPr>
                <w:sz w:val="22"/>
                <w:szCs w:val="22"/>
              </w:rPr>
            </w:pPr>
          </w:p>
          <w:p w:rsidR="00D13141" w:rsidRPr="007F4DE9" w:rsidRDefault="00D13141" w:rsidP="00537302">
            <w:pPr>
              <w:jc w:val="center"/>
              <w:rPr>
                <w:sz w:val="16"/>
                <w:szCs w:val="16"/>
              </w:rPr>
            </w:pPr>
            <w:r w:rsidRPr="007F4DE9">
              <w:rPr>
                <w:sz w:val="22"/>
                <w:szCs w:val="22"/>
              </w:rPr>
              <w:t xml:space="preserve">2 878 341  </w:t>
            </w:r>
            <w:r w:rsidRPr="007F4DE9">
              <w:rPr>
                <w:sz w:val="16"/>
                <w:szCs w:val="16"/>
              </w:rPr>
              <w:t>лв.</w:t>
            </w:r>
          </w:p>
          <w:p w:rsidR="00D13141" w:rsidRPr="007F4DE9" w:rsidRDefault="00D13141" w:rsidP="00537302">
            <w:pPr>
              <w:jc w:val="center"/>
              <w:rPr>
                <w:sz w:val="22"/>
                <w:szCs w:val="22"/>
              </w:rPr>
            </w:pPr>
          </w:p>
          <w:p w:rsidR="00D13141" w:rsidRPr="007F4DE9" w:rsidRDefault="00D13141" w:rsidP="00537302">
            <w:pPr>
              <w:rPr>
                <w:sz w:val="22"/>
                <w:szCs w:val="22"/>
                <w:lang w:val="ru-RU"/>
              </w:rPr>
            </w:pPr>
            <w:r w:rsidRPr="007F4DE9">
              <w:rPr>
                <w:sz w:val="22"/>
                <w:szCs w:val="22"/>
              </w:rPr>
              <w:t>2</w:t>
            </w:r>
            <w:r w:rsidRPr="007F4DE9">
              <w:rPr>
                <w:sz w:val="22"/>
                <w:szCs w:val="22"/>
                <w:lang w:val="ru-RU"/>
              </w:rPr>
              <w:t>17 635</w:t>
            </w:r>
            <w:r w:rsidRPr="007F4DE9">
              <w:rPr>
                <w:sz w:val="22"/>
                <w:szCs w:val="22"/>
              </w:rPr>
              <w:t xml:space="preserve"> </w:t>
            </w:r>
            <w:r w:rsidRPr="007F4DE9">
              <w:rPr>
                <w:sz w:val="16"/>
                <w:szCs w:val="16"/>
              </w:rPr>
              <w:t>за отоплителен сезон 201</w:t>
            </w:r>
            <w:r w:rsidRPr="007F4DE9">
              <w:rPr>
                <w:sz w:val="16"/>
                <w:szCs w:val="16"/>
                <w:lang w:val="ru-RU"/>
              </w:rPr>
              <w:t>6</w:t>
            </w:r>
            <w:r w:rsidRPr="007F4DE9">
              <w:rPr>
                <w:sz w:val="16"/>
                <w:szCs w:val="16"/>
              </w:rPr>
              <w:t>/201</w:t>
            </w:r>
            <w:r w:rsidRPr="007F4DE9">
              <w:rPr>
                <w:sz w:val="16"/>
                <w:szCs w:val="16"/>
                <w:lang w:val="ru-RU"/>
              </w:rPr>
              <w:t>7</w:t>
            </w:r>
            <w:r w:rsidRPr="007F4DE9">
              <w:rPr>
                <w:sz w:val="16"/>
                <w:szCs w:val="16"/>
              </w:rPr>
              <w:t xml:space="preserve"> г.</w:t>
            </w:r>
          </w:p>
          <w:p w:rsidR="00D13141" w:rsidRPr="007F4DE9" w:rsidRDefault="00D13141" w:rsidP="00537302">
            <w:pPr>
              <w:jc w:val="center"/>
              <w:rPr>
                <w:sz w:val="22"/>
                <w:szCs w:val="22"/>
              </w:rPr>
            </w:pPr>
          </w:p>
          <w:p w:rsidR="00D13141" w:rsidRPr="007F4DE9" w:rsidRDefault="00D13141" w:rsidP="00537302">
            <w:pPr>
              <w:jc w:val="center"/>
              <w:rPr>
                <w:sz w:val="22"/>
                <w:szCs w:val="22"/>
              </w:rPr>
            </w:pPr>
            <w:r w:rsidRPr="007F4DE9">
              <w:rPr>
                <w:sz w:val="22"/>
                <w:szCs w:val="22"/>
              </w:rPr>
              <w:t>4 264</w:t>
            </w:r>
          </w:p>
          <w:p w:rsidR="00D13141" w:rsidRPr="007F4DE9" w:rsidRDefault="00D13141" w:rsidP="00537302">
            <w:pPr>
              <w:jc w:val="center"/>
              <w:rPr>
                <w:sz w:val="22"/>
                <w:szCs w:val="22"/>
              </w:rPr>
            </w:pPr>
          </w:p>
          <w:p w:rsidR="00D13141" w:rsidRPr="007F4DE9" w:rsidRDefault="00D13141" w:rsidP="00537302">
            <w:pPr>
              <w:jc w:val="center"/>
              <w:rPr>
                <w:sz w:val="22"/>
                <w:szCs w:val="22"/>
                <w:lang w:val="ru-RU"/>
              </w:rPr>
            </w:pPr>
            <w:r w:rsidRPr="007F4DE9">
              <w:rPr>
                <w:sz w:val="22"/>
                <w:szCs w:val="22"/>
                <w:lang w:val="ru-RU"/>
              </w:rPr>
              <w:t>461</w:t>
            </w:r>
          </w:p>
          <w:p w:rsidR="00D13141" w:rsidRPr="007F4DE9" w:rsidRDefault="00D13141" w:rsidP="00537302">
            <w:pPr>
              <w:jc w:val="center"/>
              <w:rPr>
                <w:sz w:val="22"/>
                <w:szCs w:val="22"/>
              </w:rPr>
            </w:pPr>
          </w:p>
          <w:p w:rsidR="00D13141" w:rsidRPr="007F4DE9" w:rsidRDefault="00D13141" w:rsidP="00537302">
            <w:pPr>
              <w:jc w:val="center"/>
              <w:rPr>
                <w:sz w:val="22"/>
                <w:szCs w:val="22"/>
                <w:lang w:val="ru-RU"/>
              </w:rPr>
            </w:pPr>
          </w:p>
          <w:p w:rsidR="00D13141" w:rsidRPr="007F4DE9" w:rsidRDefault="00D13141" w:rsidP="00D13141">
            <w:pPr>
              <w:spacing w:before="120"/>
              <w:jc w:val="center"/>
              <w:rPr>
                <w:sz w:val="22"/>
                <w:szCs w:val="22"/>
              </w:rPr>
            </w:pPr>
            <w:r w:rsidRPr="007F4DE9">
              <w:rPr>
                <w:sz w:val="22"/>
                <w:szCs w:val="22"/>
              </w:rPr>
              <w:t>834</w:t>
            </w:r>
          </w:p>
          <w:p w:rsidR="00D13141" w:rsidRPr="007F4DE9" w:rsidRDefault="00D13141" w:rsidP="00537302">
            <w:pPr>
              <w:rPr>
                <w:sz w:val="22"/>
                <w:szCs w:val="22"/>
              </w:rPr>
            </w:pPr>
            <w:r w:rsidRPr="007F4DE9">
              <w:rPr>
                <w:sz w:val="16"/>
                <w:szCs w:val="16"/>
              </w:rPr>
              <w:t>Във ФСЗ към 20.12.2016 г. са постъпили 834 заявления за еднократна социална помощ, от които 461 одобрени</w:t>
            </w:r>
          </w:p>
        </w:tc>
        <w:tc>
          <w:tcPr>
            <w:tcW w:w="1995" w:type="dxa"/>
          </w:tcPr>
          <w:p w:rsidR="00D13141" w:rsidRPr="007F4DE9" w:rsidRDefault="00D13141" w:rsidP="00537302">
            <w:pPr>
              <w:spacing w:before="120"/>
              <w:jc w:val="center"/>
              <w:rPr>
                <w:b/>
                <w:sz w:val="22"/>
                <w:szCs w:val="22"/>
              </w:rPr>
            </w:pPr>
            <w:r w:rsidRPr="007F4DE9">
              <w:rPr>
                <w:b/>
                <w:sz w:val="22"/>
                <w:szCs w:val="22"/>
              </w:rPr>
              <w:t>1</w:t>
            </w:r>
          </w:p>
        </w:tc>
      </w:tr>
      <w:tr w:rsidR="00BA04A9" w:rsidRPr="008E5FAF" w:rsidTr="00A0319B">
        <w:trPr>
          <w:gridAfter w:val="1"/>
          <w:wAfter w:w="21" w:type="dxa"/>
          <w:trHeight w:val="753"/>
        </w:trPr>
        <w:tc>
          <w:tcPr>
            <w:tcW w:w="2751" w:type="dxa"/>
            <w:vMerge w:val="restart"/>
            <w:shd w:val="clear" w:color="auto" w:fill="auto"/>
            <w:tcMar>
              <w:left w:w="57" w:type="dxa"/>
              <w:right w:w="57" w:type="dxa"/>
            </w:tcMar>
          </w:tcPr>
          <w:p w:rsidR="00BA04A9" w:rsidRPr="008E5FAF" w:rsidRDefault="00BA04A9" w:rsidP="00834E82">
            <w:pPr>
              <w:rPr>
                <w:b/>
                <w:sz w:val="22"/>
                <w:szCs w:val="22"/>
              </w:rPr>
            </w:pPr>
            <w:r w:rsidRPr="008E5FAF">
              <w:rPr>
                <w:b/>
                <w:sz w:val="22"/>
                <w:szCs w:val="22"/>
                <w:lang w:val="ru-RU"/>
              </w:rPr>
              <w:t>8</w:t>
            </w:r>
            <w:r w:rsidRPr="008E5FAF">
              <w:rPr>
                <w:b/>
                <w:sz w:val="22"/>
                <w:szCs w:val="22"/>
              </w:rPr>
              <w:t xml:space="preserve">. Насърчаване на равенството между жените и мъжете и </w:t>
            </w:r>
            <w:proofErr w:type="spellStart"/>
            <w:r w:rsidRPr="008E5FAF">
              <w:rPr>
                <w:b/>
                <w:sz w:val="22"/>
                <w:szCs w:val="22"/>
              </w:rPr>
              <w:t>антидискриминация</w:t>
            </w:r>
            <w:proofErr w:type="spellEnd"/>
          </w:p>
        </w:tc>
        <w:tc>
          <w:tcPr>
            <w:tcW w:w="3889" w:type="dxa"/>
            <w:shd w:val="clear" w:color="auto" w:fill="auto"/>
            <w:tcMar>
              <w:left w:w="57" w:type="dxa"/>
              <w:right w:w="57" w:type="dxa"/>
            </w:tcMar>
          </w:tcPr>
          <w:p w:rsidR="00BA04A9" w:rsidRPr="007F4DE9" w:rsidRDefault="00BA04A9" w:rsidP="00B420E7">
            <w:pPr>
              <w:rPr>
                <w:sz w:val="22"/>
                <w:szCs w:val="22"/>
              </w:rPr>
            </w:pPr>
            <w:r w:rsidRPr="007F4DE9">
              <w:rPr>
                <w:sz w:val="22"/>
                <w:szCs w:val="22"/>
              </w:rPr>
              <w:t>1.Подпомагане на процеса по приемане от Народното събрание на  проект  на Закон за равнопоставеност на жените и мъжете.</w:t>
            </w:r>
          </w:p>
        </w:tc>
        <w:tc>
          <w:tcPr>
            <w:tcW w:w="4474" w:type="dxa"/>
            <w:shd w:val="clear" w:color="auto" w:fill="auto"/>
            <w:tcMar>
              <w:left w:w="57" w:type="dxa"/>
              <w:right w:w="57" w:type="dxa"/>
            </w:tcMar>
          </w:tcPr>
          <w:p w:rsidR="00BA04A9" w:rsidRPr="007F4DE9" w:rsidRDefault="00BA04A9" w:rsidP="00E90719">
            <w:pPr>
              <w:rPr>
                <w:sz w:val="22"/>
                <w:szCs w:val="22"/>
              </w:rPr>
            </w:pPr>
            <w:r w:rsidRPr="007F4DE9">
              <w:rPr>
                <w:sz w:val="22"/>
                <w:szCs w:val="22"/>
              </w:rPr>
              <w:t>Законът за равнопоставеността на жените и мъжете е приет от Народното събрание и влезе в сила от 26 април 2016 г.</w:t>
            </w:r>
          </w:p>
        </w:tc>
        <w:tc>
          <w:tcPr>
            <w:tcW w:w="1417" w:type="dxa"/>
          </w:tcPr>
          <w:p w:rsidR="00BA04A9" w:rsidRPr="007F4DE9" w:rsidRDefault="00BA04A9" w:rsidP="00614576">
            <w:pPr>
              <w:jc w:val="center"/>
              <w:rPr>
                <w:sz w:val="22"/>
                <w:szCs w:val="22"/>
              </w:rPr>
            </w:pPr>
            <w:r w:rsidRPr="007F4DE9">
              <w:rPr>
                <w:sz w:val="22"/>
                <w:szCs w:val="22"/>
              </w:rPr>
              <w:t>1</w:t>
            </w:r>
          </w:p>
        </w:tc>
        <w:tc>
          <w:tcPr>
            <w:tcW w:w="1276" w:type="dxa"/>
            <w:shd w:val="clear" w:color="auto" w:fill="auto"/>
            <w:tcMar>
              <w:left w:w="57" w:type="dxa"/>
              <w:right w:w="57" w:type="dxa"/>
            </w:tcMar>
          </w:tcPr>
          <w:p w:rsidR="00BA04A9" w:rsidRPr="007F4DE9" w:rsidRDefault="00BA04A9" w:rsidP="00B420E7">
            <w:pPr>
              <w:jc w:val="center"/>
              <w:rPr>
                <w:sz w:val="22"/>
                <w:szCs w:val="22"/>
              </w:rPr>
            </w:pPr>
            <w:r w:rsidRPr="007F4DE9">
              <w:rPr>
                <w:sz w:val="22"/>
                <w:szCs w:val="22"/>
              </w:rPr>
              <w:t>1</w:t>
            </w:r>
          </w:p>
        </w:tc>
        <w:tc>
          <w:tcPr>
            <w:tcW w:w="1995" w:type="dxa"/>
          </w:tcPr>
          <w:p w:rsidR="00BA04A9" w:rsidRPr="007F4DE9" w:rsidRDefault="00BA04A9" w:rsidP="00F105B9">
            <w:pPr>
              <w:jc w:val="center"/>
              <w:rPr>
                <w:b/>
                <w:sz w:val="22"/>
                <w:szCs w:val="22"/>
              </w:rPr>
            </w:pPr>
            <w:r w:rsidRPr="007F4DE9">
              <w:rPr>
                <w:b/>
                <w:sz w:val="22"/>
                <w:szCs w:val="22"/>
              </w:rPr>
              <w:t>1</w:t>
            </w:r>
          </w:p>
        </w:tc>
      </w:tr>
      <w:tr w:rsidR="00BA04A9" w:rsidRPr="008E5FAF" w:rsidTr="00A0319B">
        <w:trPr>
          <w:gridAfter w:val="1"/>
          <w:wAfter w:w="21" w:type="dxa"/>
          <w:trHeight w:val="977"/>
        </w:trPr>
        <w:tc>
          <w:tcPr>
            <w:tcW w:w="2751" w:type="dxa"/>
            <w:vMerge/>
            <w:shd w:val="clear" w:color="auto" w:fill="auto"/>
            <w:tcMar>
              <w:left w:w="57" w:type="dxa"/>
              <w:right w:w="57" w:type="dxa"/>
            </w:tcMar>
          </w:tcPr>
          <w:p w:rsidR="00BA04A9" w:rsidRPr="008E5FAF" w:rsidRDefault="00BA04A9" w:rsidP="00834E82">
            <w:pPr>
              <w:rPr>
                <w:b/>
                <w:sz w:val="22"/>
                <w:szCs w:val="22"/>
                <w:lang w:val="ru-RU"/>
              </w:rPr>
            </w:pPr>
          </w:p>
        </w:tc>
        <w:tc>
          <w:tcPr>
            <w:tcW w:w="3889" w:type="dxa"/>
            <w:shd w:val="clear" w:color="auto" w:fill="auto"/>
            <w:tcMar>
              <w:left w:w="57" w:type="dxa"/>
              <w:right w:w="57" w:type="dxa"/>
            </w:tcMar>
          </w:tcPr>
          <w:p w:rsidR="00BA04A9" w:rsidRPr="007F4DE9" w:rsidRDefault="00BA04A9" w:rsidP="00B420E7">
            <w:pPr>
              <w:rPr>
                <w:sz w:val="22"/>
                <w:szCs w:val="22"/>
              </w:rPr>
            </w:pPr>
            <w:r w:rsidRPr="007F4DE9">
              <w:rPr>
                <w:sz w:val="22"/>
                <w:szCs w:val="22"/>
              </w:rPr>
              <w:t>2.Актуализиране на Националната стратегия за насърчаване на равнопоставеността на половете (2009-2015 г.) с времеви хоризонт до 2020 г. в съответствие с европейските документи.</w:t>
            </w:r>
          </w:p>
        </w:tc>
        <w:tc>
          <w:tcPr>
            <w:tcW w:w="4474" w:type="dxa"/>
            <w:shd w:val="clear" w:color="auto" w:fill="auto"/>
            <w:tcMar>
              <w:left w:w="57" w:type="dxa"/>
              <w:right w:w="57" w:type="dxa"/>
            </w:tcMar>
          </w:tcPr>
          <w:p w:rsidR="00BA04A9" w:rsidRPr="007F4DE9" w:rsidRDefault="00BA04A9" w:rsidP="00E90719">
            <w:pPr>
              <w:rPr>
                <w:sz w:val="22"/>
                <w:szCs w:val="22"/>
              </w:rPr>
            </w:pPr>
            <w:r w:rsidRPr="007F4DE9">
              <w:rPr>
                <w:sz w:val="22"/>
                <w:szCs w:val="22"/>
              </w:rPr>
              <w:t>С решение № 967 от 14 ноември 2016 г. на Министерския съвет беше приета Национална стратегия по равнопоставеност на жените и мъжете 2016-2020 г. Към Стратегията са разработени индикатори за проследяване на постигнатия напредък.</w:t>
            </w:r>
          </w:p>
        </w:tc>
        <w:tc>
          <w:tcPr>
            <w:tcW w:w="1417" w:type="dxa"/>
          </w:tcPr>
          <w:p w:rsidR="00BA04A9" w:rsidRPr="007F4DE9" w:rsidRDefault="00BA04A9" w:rsidP="00B420E7">
            <w:pPr>
              <w:jc w:val="center"/>
              <w:rPr>
                <w:sz w:val="22"/>
                <w:szCs w:val="22"/>
              </w:rPr>
            </w:pPr>
            <w:r w:rsidRPr="007F4DE9">
              <w:rPr>
                <w:sz w:val="22"/>
                <w:szCs w:val="22"/>
              </w:rPr>
              <w:t>1</w:t>
            </w:r>
          </w:p>
        </w:tc>
        <w:tc>
          <w:tcPr>
            <w:tcW w:w="1276" w:type="dxa"/>
            <w:shd w:val="clear" w:color="auto" w:fill="auto"/>
            <w:tcMar>
              <w:left w:w="57" w:type="dxa"/>
              <w:right w:w="57" w:type="dxa"/>
            </w:tcMar>
          </w:tcPr>
          <w:p w:rsidR="00BA04A9" w:rsidRPr="007F4DE9" w:rsidRDefault="00BA04A9" w:rsidP="00B420E7">
            <w:pPr>
              <w:jc w:val="center"/>
              <w:rPr>
                <w:sz w:val="22"/>
                <w:szCs w:val="22"/>
              </w:rPr>
            </w:pPr>
            <w:r w:rsidRPr="007F4DE9">
              <w:rPr>
                <w:sz w:val="22"/>
                <w:szCs w:val="22"/>
              </w:rPr>
              <w:t>1</w:t>
            </w:r>
          </w:p>
        </w:tc>
        <w:tc>
          <w:tcPr>
            <w:tcW w:w="1995" w:type="dxa"/>
          </w:tcPr>
          <w:p w:rsidR="00BA04A9" w:rsidRPr="007F4DE9" w:rsidRDefault="00BA04A9" w:rsidP="00F105B9">
            <w:pPr>
              <w:jc w:val="center"/>
              <w:rPr>
                <w:sz w:val="22"/>
                <w:szCs w:val="22"/>
              </w:rPr>
            </w:pPr>
            <w:r w:rsidRPr="007F4DE9">
              <w:rPr>
                <w:sz w:val="22"/>
                <w:szCs w:val="22"/>
              </w:rPr>
              <w:t>1</w:t>
            </w:r>
          </w:p>
        </w:tc>
      </w:tr>
      <w:tr w:rsidR="00BA04A9" w:rsidRPr="008E5FAF" w:rsidTr="00A0319B">
        <w:trPr>
          <w:gridAfter w:val="1"/>
          <w:wAfter w:w="21" w:type="dxa"/>
          <w:trHeight w:val="1256"/>
        </w:trPr>
        <w:tc>
          <w:tcPr>
            <w:tcW w:w="2751" w:type="dxa"/>
            <w:vMerge/>
            <w:shd w:val="clear" w:color="auto" w:fill="auto"/>
            <w:tcMar>
              <w:left w:w="57" w:type="dxa"/>
              <w:right w:w="57" w:type="dxa"/>
            </w:tcMar>
          </w:tcPr>
          <w:p w:rsidR="00BA04A9" w:rsidRPr="008E5FAF" w:rsidRDefault="00BA04A9" w:rsidP="00834E82">
            <w:pPr>
              <w:rPr>
                <w:b/>
                <w:sz w:val="22"/>
                <w:szCs w:val="22"/>
                <w:lang w:val="ru-RU"/>
              </w:rPr>
            </w:pPr>
          </w:p>
        </w:tc>
        <w:tc>
          <w:tcPr>
            <w:tcW w:w="3889" w:type="dxa"/>
            <w:shd w:val="clear" w:color="auto" w:fill="auto"/>
            <w:tcMar>
              <w:left w:w="57" w:type="dxa"/>
              <w:right w:w="57" w:type="dxa"/>
            </w:tcMar>
          </w:tcPr>
          <w:p w:rsidR="00BA04A9" w:rsidRPr="007F4DE9" w:rsidRDefault="00BA04A9" w:rsidP="00B420E7">
            <w:pPr>
              <w:rPr>
                <w:sz w:val="22"/>
                <w:szCs w:val="22"/>
              </w:rPr>
            </w:pPr>
            <w:r w:rsidRPr="007F4DE9">
              <w:rPr>
                <w:sz w:val="22"/>
                <w:szCs w:val="22"/>
              </w:rPr>
              <w:t>3.Разработване на Национални планове за действие за насърчаване на равнопоставеността на жените и мъжете.</w:t>
            </w:r>
          </w:p>
        </w:tc>
        <w:tc>
          <w:tcPr>
            <w:tcW w:w="4474" w:type="dxa"/>
            <w:shd w:val="clear" w:color="auto" w:fill="auto"/>
            <w:tcMar>
              <w:left w:w="57" w:type="dxa"/>
              <w:right w:w="57" w:type="dxa"/>
            </w:tcMar>
          </w:tcPr>
          <w:p w:rsidR="00BA04A9" w:rsidRPr="007F4DE9" w:rsidRDefault="00BA04A9" w:rsidP="00574C9E">
            <w:pPr>
              <w:rPr>
                <w:sz w:val="22"/>
                <w:szCs w:val="22"/>
              </w:rPr>
            </w:pPr>
            <w:r w:rsidRPr="007F4DE9">
              <w:rPr>
                <w:sz w:val="22"/>
                <w:szCs w:val="22"/>
              </w:rPr>
              <w:t xml:space="preserve">Изпълнението на мярката беше обвързано с приемането на Националната стратегия по равнопоставеността на жените и мъжете 2016-2020 г. от Министерския съвет през месец ноември 2016 г. </w:t>
            </w:r>
          </w:p>
          <w:p w:rsidR="00BA04A9" w:rsidRPr="007F4DE9" w:rsidRDefault="00BA04A9" w:rsidP="00574C9E">
            <w:pPr>
              <w:rPr>
                <w:sz w:val="22"/>
                <w:szCs w:val="22"/>
              </w:rPr>
            </w:pPr>
            <w:r w:rsidRPr="007F4DE9">
              <w:rPr>
                <w:sz w:val="22"/>
                <w:szCs w:val="22"/>
              </w:rPr>
              <w:t>Предстои стартиране на консултации с новия Национален съвет по равнопоставеността на жените и мъжете към МС и неправителствените организации, работещи в тази област, както и уточняване допълнително на времевия период на плана.</w:t>
            </w:r>
          </w:p>
        </w:tc>
        <w:tc>
          <w:tcPr>
            <w:tcW w:w="1417" w:type="dxa"/>
          </w:tcPr>
          <w:p w:rsidR="00BA04A9" w:rsidRPr="007F4DE9" w:rsidRDefault="00BA04A9" w:rsidP="00B420E7">
            <w:pPr>
              <w:jc w:val="center"/>
              <w:rPr>
                <w:sz w:val="22"/>
                <w:szCs w:val="22"/>
              </w:rPr>
            </w:pPr>
            <w:r w:rsidRPr="007F4DE9">
              <w:rPr>
                <w:sz w:val="22"/>
                <w:szCs w:val="22"/>
              </w:rPr>
              <w:t>1</w:t>
            </w:r>
          </w:p>
        </w:tc>
        <w:tc>
          <w:tcPr>
            <w:tcW w:w="1276" w:type="dxa"/>
            <w:shd w:val="clear" w:color="auto" w:fill="auto"/>
            <w:tcMar>
              <w:left w:w="57" w:type="dxa"/>
              <w:right w:w="57" w:type="dxa"/>
            </w:tcMar>
          </w:tcPr>
          <w:p w:rsidR="00BA04A9" w:rsidRPr="007F4DE9" w:rsidRDefault="00BA04A9" w:rsidP="00B420E7">
            <w:pPr>
              <w:jc w:val="center"/>
              <w:rPr>
                <w:sz w:val="22"/>
                <w:szCs w:val="22"/>
              </w:rPr>
            </w:pPr>
            <w:r w:rsidRPr="007F4DE9">
              <w:rPr>
                <w:sz w:val="22"/>
                <w:szCs w:val="22"/>
              </w:rPr>
              <w:t>0</w:t>
            </w:r>
          </w:p>
        </w:tc>
        <w:tc>
          <w:tcPr>
            <w:tcW w:w="1995" w:type="dxa"/>
          </w:tcPr>
          <w:p w:rsidR="00BA04A9" w:rsidRPr="007F4DE9" w:rsidRDefault="00BA04A9" w:rsidP="00614576">
            <w:pPr>
              <w:jc w:val="center"/>
              <w:rPr>
                <w:sz w:val="22"/>
                <w:szCs w:val="22"/>
              </w:rPr>
            </w:pPr>
            <w:r w:rsidRPr="007F4DE9">
              <w:rPr>
                <w:sz w:val="22"/>
                <w:szCs w:val="22"/>
              </w:rPr>
              <w:t>3</w:t>
            </w:r>
          </w:p>
        </w:tc>
      </w:tr>
      <w:tr w:rsidR="00BA04A9" w:rsidRPr="008E5FAF" w:rsidTr="00A0319B">
        <w:trPr>
          <w:gridAfter w:val="1"/>
          <w:wAfter w:w="21" w:type="dxa"/>
          <w:trHeight w:val="1132"/>
        </w:trPr>
        <w:tc>
          <w:tcPr>
            <w:tcW w:w="2751" w:type="dxa"/>
            <w:vMerge/>
            <w:shd w:val="clear" w:color="auto" w:fill="auto"/>
            <w:tcMar>
              <w:left w:w="57" w:type="dxa"/>
              <w:right w:w="57" w:type="dxa"/>
            </w:tcMar>
          </w:tcPr>
          <w:p w:rsidR="00BA04A9" w:rsidRPr="008E5FAF" w:rsidRDefault="00BA04A9" w:rsidP="00834E82">
            <w:pPr>
              <w:rPr>
                <w:b/>
                <w:sz w:val="22"/>
                <w:szCs w:val="22"/>
                <w:lang w:val="ru-RU"/>
              </w:rPr>
            </w:pPr>
          </w:p>
        </w:tc>
        <w:tc>
          <w:tcPr>
            <w:tcW w:w="3889" w:type="dxa"/>
            <w:shd w:val="clear" w:color="auto" w:fill="auto"/>
            <w:tcMar>
              <w:left w:w="57" w:type="dxa"/>
              <w:right w:w="57" w:type="dxa"/>
            </w:tcMar>
          </w:tcPr>
          <w:p w:rsidR="00BA04A9" w:rsidRPr="007F4DE9" w:rsidRDefault="00BA04A9" w:rsidP="008937AA">
            <w:pPr>
              <w:rPr>
                <w:sz w:val="22"/>
                <w:szCs w:val="22"/>
              </w:rPr>
            </w:pPr>
            <w:r w:rsidRPr="007F4DE9">
              <w:rPr>
                <w:sz w:val="22"/>
                <w:szCs w:val="22"/>
              </w:rPr>
              <w:t>4.Мониторинг и отчитане на изпълнението на Националните планове за действие за насърчаване на равнопоставеността на жените и мъжете.</w:t>
            </w:r>
          </w:p>
        </w:tc>
        <w:tc>
          <w:tcPr>
            <w:tcW w:w="4474" w:type="dxa"/>
            <w:shd w:val="clear" w:color="auto" w:fill="auto"/>
            <w:tcMar>
              <w:left w:w="57" w:type="dxa"/>
              <w:right w:w="57" w:type="dxa"/>
            </w:tcMar>
          </w:tcPr>
          <w:p w:rsidR="00BA04A9" w:rsidRPr="007F4DE9" w:rsidRDefault="00BA04A9" w:rsidP="008937AA">
            <w:pPr>
              <w:rPr>
                <w:sz w:val="22"/>
                <w:szCs w:val="22"/>
              </w:rPr>
            </w:pPr>
            <w:r w:rsidRPr="007F4DE9">
              <w:rPr>
                <w:sz w:val="22"/>
                <w:szCs w:val="22"/>
              </w:rPr>
              <w:t xml:space="preserve">През месец април 2016 г. беше приет от Министерския съвет Доклад за </w:t>
            </w:r>
            <w:proofErr w:type="spellStart"/>
            <w:r w:rsidRPr="007F4DE9">
              <w:rPr>
                <w:sz w:val="22"/>
                <w:szCs w:val="22"/>
              </w:rPr>
              <w:t>равнопоставеносттта</w:t>
            </w:r>
            <w:proofErr w:type="spellEnd"/>
            <w:r w:rsidRPr="007F4DE9">
              <w:rPr>
                <w:sz w:val="22"/>
                <w:szCs w:val="22"/>
              </w:rPr>
              <w:t xml:space="preserve"> на жените и мъжете в България за 2015 г.</w:t>
            </w:r>
          </w:p>
        </w:tc>
        <w:tc>
          <w:tcPr>
            <w:tcW w:w="1417" w:type="dxa"/>
          </w:tcPr>
          <w:p w:rsidR="00BA04A9" w:rsidRPr="007F4DE9" w:rsidRDefault="00BA04A9" w:rsidP="00B420E7">
            <w:pPr>
              <w:jc w:val="center"/>
              <w:rPr>
                <w:sz w:val="22"/>
                <w:szCs w:val="22"/>
              </w:rPr>
            </w:pPr>
            <w:r w:rsidRPr="007F4DE9">
              <w:rPr>
                <w:sz w:val="22"/>
                <w:szCs w:val="22"/>
              </w:rPr>
              <w:t>1</w:t>
            </w:r>
          </w:p>
        </w:tc>
        <w:tc>
          <w:tcPr>
            <w:tcW w:w="1276" w:type="dxa"/>
            <w:shd w:val="clear" w:color="auto" w:fill="auto"/>
            <w:tcMar>
              <w:left w:w="57" w:type="dxa"/>
              <w:right w:w="57" w:type="dxa"/>
            </w:tcMar>
          </w:tcPr>
          <w:p w:rsidR="00BA04A9" w:rsidRPr="007F4DE9" w:rsidRDefault="00BA04A9" w:rsidP="00614576">
            <w:pPr>
              <w:jc w:val="center"/>
              <w:rPr>
                <w:sz w:val="22"/>
                <w:szCs w:val="22"/>
              </w:rPr>
            </w:pPr>
            <w:r w:rsidRPr="007F4DE9">
              <w:rPr>
                <w:sz w:val="22"/>
                <w:szCs w:val="22"/>
              </w:rPr>
              <w:t>1</w:t>
            </w:r>
          </w:p>
        </w:tc>
        <w:tc>
          <w:tcPr>
            <w:tcW w:w="1995" w:type="dxa"/>
          </w:tcPr>
          <w:p w:rsidR="00BA04A9" w:rsidRPr="007F4DE9" w:rsidRDefault="00BA04A9" w:rsidP="00614576">
            <w:pPr>
              <w:jc w:val="center"/>
              <w:rPr>
                <w:sz w:val="22"/>
                <w:szCs w:val="22"/>
              </w:rPr>
            </w:pPr>
            <w:r w:rsidRPr="007F4DE9">
              <w:rPr>
                <w:sz w:val="22"/>
                <w:szCs w:val="22"/>
              </w:rPr>
              <w:t>1</w:t>
            </w:r>
          </w:p>
        </w:tc>
      </w:tr>
      <w:tr w:rsidR="00BA04A9" w:rsidRPr="008E5FAF" w:rsidTr="00A0319B">
        <w:trPr>
          <w:gridAfter w:val="1"/>
          <w:wAfter w:w="21" w:type="dxa"/>
          <w:trHeight w:val="1132"/>
        </w:trPr>
        <w:tc>
          <w:tcPr>
            <w:tcW w:w="2751" w:type="dxa"/>
            <w:vMerge/>
            <w:shd w:val="clear" w:color="auto" w:fill="auto"/>
            <w:tcMar>
              <w:left w:w="57" w:type="dxa"/>
              <w:right w:w="57" w:type="dxa"/>
            </w:tcMar>
          </w:tcPr>
          <w:p w:rsidR="00BA04A9" w:rsidRPr="008E5FAF" w:rsidRDefault="00BA04A9" w:rsidP="00834E82">
            <w:pPr>
              <w:rPr>
                <w:b/>
                <w:sz w:val="22"/>
                <w:szCs w:val="22"/>
                <w:lang w:val="ru-RU"/>
              </w:rPr>
            </w:pPr>
          </w:p>
        </w:tc>
        <w:tc>
          <w:tcPr>
            <w:tcW w:w="3889" w:type="dxa"/>
            <w:shd w:val="clear" w:color="auto" w:fill="auto"/>
            <w:tcMar>
              <w:left w:w="57" w:type="dxa"/>
              <w:right w:w="57" w:type="dxa"/>
            </w:tcMar>
          </w:tcPr>
          <w:p w:rsidR="00BA04A9" w:rsidRPr="007F4DE9" w:rsidRDefault="00BA04A9" w:rsidP="00537302">
            <w:pPr>
              <w:rPr>
                <w:sz w:val="22"/>
                <w:szCs w:val="22"/>
                <w:lang w:val="ru-RU"/>
              </w:rPr>
            </w:pPr>
            <w:r w:rsidRPr="007F4DE9">
              <w:rPr>
                <w:sz w:val="22"/>
                <w:szCs w:val="22"/>
                <w:lang w:val="ru-RU"/>
              </w:rPr>
              <w:t>5.</w:t>
            </w:r>
            <w:r w:rsidRPr="007F4DE9">
              <w:rPr>
                <w:sz w:val="22"/>
                <w:szCs w:val="22"/>
              </w:rPr>
              <w:t xml:space="preserve"> Координиране и участие в изпълнението на национални, европейски и международни ангажименти на Република България във връзка с насърчаване на равенството между половете и недискриминация.</w:t>
            </w:r>
          </w:p>
        </w:tc>
        <w:tc>
          <w:tcPr>
            <w:tcW w:w="4474" w:type="dxa"/>
            <w:shd w:val="clear" w:color="auto" w:fill="auto"/>
            <w:tcMar>
              <w:left w:w="57" w:type="dxa"/>
              <w:right w:w="57" w:type="dxa"/>
            </w:tcMar>
          </w:tcPr>
          <w:p w:rsidR="00BA04A9" w:rsidRPr="007F4DE9" w:rsidRDefault="00BA04A9" w:rsidP="00537302">
            <w:pPr>
              <w:rPr>
                <w:bCs/>
                <w:iCs/>
                <w:sz w:val="22"/>
                <w:szCs w:val="22"/>
                <w:lang w:bidi="en-US"/>
              </w:rPr>
            </w:pPr>
            <w:r w:rsidRPr="007F4DE9">
              <w:rPr>
                <w:bCs/>
                <w:iCs/>
                <w:sz w:val="22"/>
                <w:szCs w:val="22"/>
                <w:lang w:bidi="en-US"/>
              </w:rPr>
              <w:t>Изготвени проекти на указания и позиции за заседанията на Работната група по социални въпроси към Съвета на ЕС, отговори на въпросници.</w:t>
            </w:r>
          </w:p>
          <w:p w:rsidR="00BA04A9" w:rsidRPr="007F4DE9" w:rsidRDefault="00BA04A9" w:rsidP="00537302">
            <w:pPr>
              <w:rPr>
                <w:sz w:val="22"/>
                <w:szCs w:val="22"/>
              </w:rPr>
            </w:pPr>
            <w:r w:rsidRPr="007F4DE9">
              <w:rPr>
                <w:bCs/>
                <w:iCs/>
                <w:sz w:val="22"/>
                <w:szCs w:val="22"/>
                <w:lang w:bidi="en-US"/>
              </w:rPr>
              <w:t>Участия на експерти от отдел РВАСП в работни групи към ЕК</w:t>
            </w:r>
            <w:r w:rsidRPr="007F4DE9">
              <w:rPr>
                <w:bCs/>
                <w:iCs/>
                <w:sz w:val="22"/>
                <w:szCs w:val="22"/>
                <w:lang w:val="ru-RU" w:bidi="en-US"/>
              </w:rPr>
              <w:t xml:space="preserve"> </w:t>
            </w:r>
            <w:r w:rsidRPr="007F4DE9">
              <w:rPr>
                <w:bCs/>
                <w:iCs/>
                <w:sz w:val="22"/>
                <w:szCs w:val="22"/>
                <w:lang w:bidi="en-US"/>
              </w:rPr>
              <w:t>и Съвета на Европа и други</w:t>
            </w:r>
          </w:p>
        </w:tc>
        <w:tc>
          <w:tcPr>
            <w:tcW w:w="1417" w:type="dxa"/>
          </w:tcPr>
          <w:p w:rsidR="00BA04A9" w:rsidRPr="007F4DE9" w:rsidRDefault="00BA04A9" w:rsidP="00537302">
            <w:pPr>
              <w:jc w:val="center"/>
              <w:rPr>
                <w:sz w:val="22"/>
                <w:szCs w:val="22"/>
              </w:rPr>
            </w:pPr>
            <w:r w:rsidRPr="007F4DE9">
              <w:rPr>
                <w:sz w:val="22"/>
                <w:szCs w:val="22"/>
              </w:rPr>
              <w:t>12</w:t>
            </w:r>
          </w:p>
        </w:tc>
        <w:tc>
          <w:tcPr>
            <w:tcW w:w="1276" w:type="dxa"/>
            <w:shd w:val="clear" w:color="auto" w:fill="auto"/>
            <w:tcMar>
              <w:left w:w="57" w:type="dxa"/>
              <w:right w:w="57" w:type="dxa"/>
            </w:tcMar>
          </w:tcPr>
          <w:p w:rsidR="00BA04A9" w:rsidRPr="007F4DE9" w:rsidRDefault="00BA04A9" w:rsidP="00537302">
            <w:pPr>
              <w:jc w:val="center"/>
              <w:rPr>
                <w:sz w:val="22"/>
                <w:szCs w:val="22"/>
              </w:rPr>
            </w:pPr>
            <w:r w:rsidRPr="007F4DE9">
              <w:rPr>
                <w:sz w:val="22"/>
                <w:szCs w:val="22"/>
              </w:rPr>
              <w:t>12</w:t>
            </w:r>
          </w:p>
        </w:tc>
        <w:tc>
          <w:tcPr>
            <w:tcW w:w="1995" w:type="dxa"/>
          </w:tcPr>
          <w:p w:rsidR="00BA04A9" w:rsidRPr="007F4DE9" w:rsidRDefault="00BA04A9" w:rsidP="00537302">
            <w:pPr>
              <w:jc w:val="center"/>
              <w:rPr>
                <w:sz w:val="22"/>
                <w:szCs w:val="22"/>
              </w:rPr>
            </w:pPr>
            <w:r w:rsidRPr="007F4DE9">
              <w:rPr>
                <w:sz w:val="22"/>
                <w:szCs w:val="22"/>
              </w:rPr>
              <w:t>1</w:t>
            </w:r>
          </w:p>
        </w:tc>
      </w:tr>
      <w:tr w:rsidR="00474468" w:rsidRPr="00AA71E8" w:rsidTr="00A0319B">
        <w:trPr>
          <w:gridAfter w:val="1"/>
          <w:wAfter w:w="21" w:type="dxa"/>
        </w:trPr>
        <w:tc>
          <w:tcPr>
            <w:tcW w:w="2751" w:type="dxa"/>
            <w:vMerge w:val="restart"/>
            <w:shd w:val="clear" w:color="auto" w:fill="auto"/>
            <w:tcMar>
              <w:left w:w="57" w:type="dxa"/>
              <w:right w:w="57" w:type="dxa"/>
            </w:tcMar>
          </w:tcPr>
          <w:p w:rsidR="00474468" w:rsidRPr="00AA71E8" w:rsidRDefault="00474468" w:rsidP="00C609CD">
            <w:pPr>
              <w:rPr>
                <w:sz w:val="22"/>
                <w:szCs w:val="22"/>
              </w:rPr>
            </w:pPr>
            <w:r w:rsidRPr="00AA71E8">
              <w:rPr>
                <w:b/>
                <w:sz w:val="22"/>
                <w:szCs w:val="22"/>
                <w:lang w:val="ru-RU"/>
              </w:rPr>
              <w:t>9</w:t>
            </w:r>
            <w:r w:rsidRPr="00AA71E8">
              <w:rPr>
                <w:b/>
                <w:sz w:val="22"/>
                <w:szCs w:val="22"/>
              </w:rPr>
              <w:t>. Интегриране на хората с увреждания във всички области на обществения живот</w:t>
            </w:r>
          </w:p>
        </w:tc>
        <w:tc>
          <w:tcPr>
            <w:tcW w:w="3889" w:type="dxa"/>
            <w:shd w:val="clear" w:color="auto" w:fill="auto"/>
            <w:tcMar>
              <w:left w:w="57" w:type="dxa"/>
              <w:right w:w="57" w:type="dxa"/>
            </w:tcMar>
          </w:tcPr>
          <w:p w:rsidR="00474468" w:rsidRPr="00AA71E8" w:rsidRDefault="00474468" w:rsidP="00C609CD">
            <w:pPr>
              <w:rPr>
                <w:bCs/>
                <w:sz w:val="22"/>
                <w:szCs w:val="22"/>
              </w:rPr>
            </w:pPr>
            <w:r w:rsidRPr="00AA71E8">
              <w:rPr>
                <w:sz w:val="22"/>
                <w:szCs w:val="22"/>
              </w:rPr>
              <w:t>1. Разработване на промени на нормативни актове в областта на политиката за хората с увреждания</w:t>
            </w:r>
          </w:p>
        </w:tc>
        <w:tc>
          <w:tcPr>
            <w:tcW w:w="4474" w:type="dxa"/>
            <w:shd w:val="clear" w:color="auto" w:fill="auto"/>
            <w:tcMar>
              <w:left w:w="57" w:type="dxa"/>
              <w:right w:w="57" w:type="dxa"/>
            </w:tcMar>
          </w:tcPr>
          <w:p w:rsidR="00574C9E" w:rsidRPr="00574C9E" w:rsidRDefault="00574C9E" w:rsidP="00574C9E">
            <w:pPr>
              <w:rPr>
                <w:bCs/>
                <w:sz w:val="22"/>
                <w:szCs w:val="22"/>
              </w:rPr>
            </w:pPr>
            <w:r w:rsidRPr="00574C9E">
              <w:rPr>
                <w:bCs/>
                <w:sz w:val="22"/>
                <w:szCs w:val="22"/>
              </w:rPr>
              <w:t xml:space="preserve">Изготви се цялостен пакет, включващ: проект на Закон за допълнение на Закона за интеграция на хората с увреждания (ЗИХУ), проект на Постановление за изменение и допълнение на Правилника за прилагане на Закона за интеграция на хората с увреждания (ППЗИХУ), нова Наредба за реда за възстановяване, разходване  и отчитане  на внесените задължителни осигурителни вноски от работодатели и специализираните предприятия, трудово-лечебни бази и кооперациите на хората с увреждания, членуващи в национално представителните организации на и за хора с увреждания. </w:t>
            </w:r>
          </w:p>
          <w:p w:rsidR="00474468" w:rsidRPr="00AA71E8" w:rsidRDefault="00574C9E" w:rsidP="00574C9E">
            <w:pPr>
              <w:rPr>
                <w:bCs/>
                <w:sz w:val="22"/>
                <w:szCs w:val="22"/>
              </w:rPr>
            </w:pPr>
            <w:r w:rsidRPr="00574C9E">
              <w:rPr>
                <w:bCs/>
                <w:sz w:val="22"/>
                <w:szCs w:val="22"/>
              </w:rPr>
              <w:t>След предварително съгласуване по реда на Закона за държавните помощи с министъра на финансите и проведена среща на експертно ниво, по препоръка на МФ бе решено разработването на проектите на нормативни актове да започне отначало, като експертите на МФ дадоха указания и насоки за преструктуриране, допълнение и прецизиране на текстовете.</w:t>
            </w:r>
          </w:p>
        </w:tc>
        <w:tc>
          <w:tcPr>
            <w:tcW w:w="1417" w:type="dxa"/>
          </w:tcPr>
          <w:p w:rsidR="00454F2C" w:rsidRPr="00537302" w:rsidRDefault="00454F2C" w:rsidP="00C609CD">
            <w:pPr>
              <w:jc w:val="center"/>
              <w:rPr>
                <w:sz w:val="22"/>
                <w:szCs w:val="22"/>
              </w:rPr>
            </w:pPr>
          </w:p>
          <w:p w:rsidR="00454F2C" w:rsidRPr="00537302" w:rsidRDefault="00454F2C" w:rsidP="00C609CD">
            <w:pPr>
              <w:jc w:val="center"/>
              <w:rPr>
                <w:sz w:val="22"/>
                <w:szCs w:val="22"/>
              </w:rPr>
            </w:pPr>
          </w:p>
          <w:p w:rsidR="00474468" w:rsidRPr="00537302" w:rsidRDefault="00474468" w:rsidP="00C609CD">
            <w:pPr>
              <w:jc w:val="center"/>
              <w:rPr>
                <w:sz w:val="22"/>
                <w:szCs w:val="22"/>
              </w:rPr>
            </w:pPr>
            <w:r w:rsidRPr="00537302">
              <w:rPr>
                <w:sz w:val="22"/>
                <w:szCs w:val="22"/>
              </w:rPr>
              <w:t>2</w:t>
            </w:r>
          </w:p>
        </w:tc>
        <w:tc>
          <w:tcPr>
            <w:tcW w:w="1276" w:type="dxa"/>
            <w:shd w:val="clear" w:color="auto" w:fill="auto"/>
            <w:tcMar>
              <w:left w:w="57" w:type="dxa"/>
              <w:right w:w="57" w:type="dxa"/>
            </w:tcMar>
          </w:tcPr>
          <w:p w:rsidR="00454F2C" w:rsidRPr="00537302" w:rsidRDefault="00454F2C" w:rsidP="00C609CD">
            <w:pPr>
              <w:jc w:val="center"/>
              <w:rPr>
                <w:sz w:val="22"/>
                <w:szCs w:val="22"/>
              </w:rPr>
            </w:pPr>
          </w:p>
          <w:p w:rsidR="00454F2C" w:rsidRPr="00537302" w:rsidRDefault="00454F2C" w:rsidP="00C609CD">
            <w:pPr>
              <w:jc w:val="center"/>
              <w:rPr>
                <w:sz w:val="22"/>
                <w:szCs w:val="22"/>
              </w:rPr>
            </w:pPr>
          </w:p>
          <w:p w:rsidR="00474468" w:rsidRPr="00537302" w:rsidRDefault="00537302" w:rsidP="00C609CD">
            <w:pPr>
              <w:jc w:val="center"/>
              <w:rPr>
                <w:sz w:val="22"/>
                <w:szCs w:val="22"/>
              </w:rPr>
            </w:pPr>
            <w:r w:rsidRPr="00537302">
              <w:rPr>
                <w:sz w:val="22"/>
                <w:szCs w:val="22"/>
              </w:rPr>
              <w:t>1</w:t>
            </w:r>
          </w:p>
        </w:tc>
        <w:tc>
          <w:tcPr>
            <w:tcW w:w="1995" w:type="dxa"/>
          </w:tcPr>
          <w:p w:rsidR="00454F2C" w:rsidRPr="00537302" w:rsidRDefault="00454F2C" w:rsidP="00C609CD">
            <w:pPr>
              <w:jc w:val="center"/>
              <w:rPr>
                <w:b/>
                <w:sz w:val="22"/>
                <w:szCs w:val="22"/>
              </w:rPr>
            </w:pPr>
          </w:p>
          <w:p w:rsidR="00537302" w:rsidRPr="00537302" w:rsidRDefault="00537302" w:rsidP="00C609CD">
            <w:pPr>
              <w:jc w:val="center"/>
              <w:rPr>
                <w:b/>
                <w:sz w:val="22"/>
                <w:szCs w:val="22"/>
              </w:rPr>
            </w:pPr>
          </w:p>
          <w:p w:rsidR="00474468" w:rsidRPr="00537302" w:rsidRDefault="00537302" w:rsidP="00C609CD">
            <w:pPr>
              <w:jc w:val="center"/>
              <w:rPr>
                <w:sz w:val="22"/>
                <w:szCs w:val="22"/>
              </w:rPr>
            </w:pPr>
            <w:r w:rsidRPr="00537302">
              <w:rPr>
                <w:sz w:val="22"/>
                <w:szCs w:val="22"/>
              </w:rPr>
              <w:t>2</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7F4DE9" w:rsidRDefault="00474468" w:rsidP="00C609CD">
            <w:pPr>
              <w:rPr>
                <w:bCs/>
                <w:sz w:val="22"/>
                <w:szCs w:val="22"/>
              </w:rPr>
            </w:pPr>
            <w:r w:rsidRPr="007F4DE9">
              <w:rPr>
                <w:bCs/>
                <w:sz w:val="22"/>
                <w:szCs w:val="22"/>
              </w:rPr>
              <w:t>2. Изготвянето на национална стратегия за хората с увреждания в контекста на прилагането на Конвенцията на ООН за правата на хората с увреждания.</w:t>
            </w:r>
          </w:p>
        </w:tc>
        <w:tc>
          <w:tcPr>
            <w:tcW w:w="4474" w:type="dxa"/>
            <w:shd w:val="clear" w:color="auto" w:fill="auto"/>
            <w:tcMar>
              <w:left w:w="57" w:type="dxa"/>
              <w:right w:w="57" w:type="dxa"/>
            </w:tcMar>
          </w:tcPr>
          <w:p w:rsidR="00474468" w:rsidRPr="007F4DE9" w:rsidRDefault="00B427F1" w:rsidP="00C609CD">
            <w:pPr>
              <w:rPr>
                <w:bCs/>
                <w:sz w:val="22"/>
                <w:szCs w:val="22"/>
              </w:rPr>
            </w:pPr>
            <w:r w:rsidRPr="007F4DE9">
              <w:rPr>
                <w:bCs/>
                <w:sz w:val="22"/>
                <w:szCs w:val="22"/>
              </w:rPr>
              <w:t>С Решение № 549 от 07.</w:t>
            </w:r>
            <w:proofErr w:type="spellStart"/>
            <w:r w:rsidRPr="007F4DE9">
              <w:rPr>
                <w:bCs/>
                <w:sz w:val="22"/>
                <w:szCs w:val="22"/>
              </w:rPr>
              <w:t>07</w:t>
            </w:r>
            <w:proofErr w:type="spellEnd"/>
            <w:r w:rsidRPr="007F4DE9">
              <w:rPr>
                <w:bCs/>
                <w:sz w:val="22"/>
                <w:szCs w:val="22"/>
              </w:rPr>
              <w:t>.2016 г. на заседание на Министерския съвет е приета Национална стратегия за хората с увреждания 2016-2020.</w:t>
            </w:r>
          </w:p>
        </w:tc>
        <w:tc>
          <w:tcPr>
            <w:tcW w:w="1417" w:type="dxa"/>
          </w:tcPr>
          <w:p w:rsidR="00474468" w:rsidRPr="007F4DE9" w:rsidRDefault="00474468" w:rsidP="00C609CD">
            <w:pPr>
              <w:jc w:val="center"/>
              <w:rPr>
                <w:sz w:val="22"/>
                <w:szCs w:val="22"/>
              </w:rPr>
            </w:pPr>
            <w:r w:rsidRPr="007F4DE9">
              <w:rPr>
                <w:sz w:val="22"/>
                <w:szCs w:val="22"/>
              </w:rPr>
              <w:t>1</w:t>
            </w:r>
          </w:p>
        </w:tc>
        <w:tc>
          <w:tcPr>
            <w:tcW w:w="1276" w:type="dxa"/>
            <w:shd w:val="clear" w:color="auto" w:fill="auto"/>
            <w:tcMar>
              <w:left w:w="57" w:type="dxa"/>
              <w:right w:w="57" w:type="dxa"/>
            </w:tcMar>
          </w:tcPr>
          <w:p w:rsidR="00474468" w:rsidRPr="007F4DE9" w:rsidRDefault="00B427F1" w:rsidP="00C609CD">
            <w:pPr>
              <w:jc w:val="center"/>
              <w:rPr>
                <w:sz w:val="22"/>
                <w:szCs w:val="22"/>
              </w:rPr>
            </w:pPr>
            <w:r w:rsidRPr="007F4DE9">
              <w:rPr>
                <w:sz w:val="22"/>
                <w:szCs w:val="22"/>
              </w:rPr>
              <w:t>1</w:t>
            </w:r>
          </w:p>
        </w:tc>
        <w:tc>
          <w:tcPr>
            <w:tcW w:w="1995" w:type="dxa"/>
          </w:tcPr>
          <w:p w:rsidR="00474468" w:rsidRPr="007F4DE9" w:rsidRDefault="00B427F1" w:rsidP="00C609CD">
            <w:pPr>
              <w:jc w:val="center"/>
              <w:rPr>
                <w:sz w:val="22"/>
                <w:szCs w:val="22"/>
              </w:rPr>
            </w:pPr>
            <w:r w:rsidRPr="007F4DE9">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7F4DE9" w:rsidRDefault="00474468" w:rsidP="00C609CD">
            <w:pPr>
              <w:rPr>
                <w:bCs/>
                <w:sz w:val="22"/>
                <w:szCs w:val="22"/>
              </w:rPr>
            </w:pPr>
            <w:r w:rsidRPr="007F4DE9">
              <w:rPr>
                <w:bCs/>
                <w:sz w:val="22"/>
                <w:szCs w:val="22"/>
              </w:rPr>
              <w:t>3. Изготвяне на годишен доклад по изпълнението на Плана за действие за осигуряване на равни възможности на хората с увреждания  2014 - 2015 г. за 2015 г.</w:t>
            </w:r>
          </w:p>
        </w:tc>
        <w:tc>
          <w:tcPr>
            <w:tcW w:w="4474" w:type="dxa"/>
            <w:shd w:val="clear" w:color="auto" w:fill="auto"/>
            <w:tcMar>
              <w:left w:w="57" w:type="dxa"/>
              <w:right w:w="57" w:type="dxa"/>
            </w:tcMar>
          </w:tcPr>
          <w:p w:rsidR="00474468" w:rsidRPr="007F4DE9" w:rsidRDefault="00B427F1" w:rsidP="00C609CD">
            <w:pPr>
              <w:rPr>
                <w:bCs/>
                <w:sz w:val="22"/>
                <w:szCs w:val="22"/>
              </w:rPr>
            </w:pPr>
            <w:r w:rsidRPr="007F4DE9">
              <w:rPr>
                <w:bCs/>
                <w:sz w:val="22"/>
                <w:szCs w:val="22"/>
              </w:rPr>
              <w:t>С Протоколно решение № 13 от 30.03.2016 г. на заседание на Министерския съвет е приет годишен доклад за 2015 г. по изпълнение на Плана за действие за осигуряване на равни възможности на хората с увреждания 2014 - 2015 г.</w:t>
            </w:r>
          </w:p>
        </w:tc>
        <w:tc>
          <w:tcPr>
            <w:tcW w:w="1417" w:type="dxa"/>
          </w:tcPr>
          <w:p w:rsidR="00474468" w:rsidRPr="007F4DE9" w:rsidRDefault="00474468" w:rsidP="00C609CD">
            <w:pPr>
              <w:jc w:val="center"/>
              <w:rPr>
                <w:sz w:val="22"/>
                <w:szCs w:val="22"/>
              </w:rPr>
            </w:pPr>
            <w:r w:rsidRPr="007F4DE9">
              <w:rPr>
                <w:sz w:val="22"/>
                <w:szCs w:val="22"/>
              </w:rPr>
              <w:t>1</w:t>
            </w:r>
          </w:p>
        </w:tc>
        <w:tc>
          <w:tcPr>
            <w:tcW w:w="1276" w:type="dxa"/>
            <w:shd w:val="clear" w:color="auto" w:fill="auto"/>
            <w:tcMar>
              <w:left w:w="57" w:type="dxa"/>
              <w:right w:w="57" w:type="dxa"/>
            </w:tcMar>
          </w:tcPr>
          <w:p w:rsidR="00474468" w:rsidRPr="007F4DE9" w:rsidRDefault="00B427F1" w:rsidP="00C609CD">
            <w:pPr>
              <w:jc w:val="center"/>
              <w:rPr>
                <w:sz w:val="22"/>
                <w:szCs w:val="22"/>
              </w:rPr>
            </w:pPr>
            <w:r w:rsidRPr="007F4DE9">
              <w:rPr>
                <w:sz w:val="22"/>
                <w:szCs w:val="22"/>
              </w:rPr>
              <w:t>1</w:t>
            </w:r>
          </w:p>
        </w:tc>
        <w:tc>
          <w:tcPr>
            <w:tcW w:w="1995" w:type="dxa"/>
          </w:tcPr>
          <w:p w:rsidR="00474468" w:rsidRPr="007F4DE9" w:rsidRDefault="00B427F1" w:rsidP="00C609CD">
            <w:pPr>
              <w:jc w:val="center"/>
              <w:rPr>
                <w:sz w:val="22"/>
                <w:szCs w:val="22"/>
              </w:rPr>
            </w:pPr>
            <w:r w:rsidRPr="007F4DE9">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b/>
                <w:color w:val="FF0000"/>
                <w:sz w:val="22"/>
                <w:szCs w:val="22"/>
              </w:rPr>
            </w:pPr>
          </w:p>
        </w:tc>
        <w:tc>
          <w:tcPr>
            <w:tcW w:w="3889" w:type="dxa"/>
            <w:vMerge w:val="restart"/>
            <w:shd w:val="clear" w:color="auto" w:fill="auto"/>
            <w:tcMar>
              <w:left w:w="57" w:type="dxa"/>
              <w:right w:w="57" w:type="dxa"/>
            </w:tcMar>
          </w:tcPr>
          <w:p w:rsidR="00474468" w:rsidRPr="007F4DE9" w:rsidRDefault="00474468" w:rsidP="00C609CD">
            <w:pPr>
              <w:rPr>
                <w:sz w:val="22"/>
                <w:szCs w:val="22"/>
              </w:rPr>
            </w:pPr>
            <w:r w:rsidRPr="007F4DE9">
              <w:rPr>
                <w:sz w:val="22"/>
                <w:szCs w:val="22"/>
              </w:rPr>
              <w:t>4.Осигуряване на социално-икономическа защита на хората с увреждания</w:t>
            </w:r>
          </w:p>
        </w:tc>
        <w:tc>
          <w:tcPr>
            <w:tcW w:w="4474" w:type="dxa"/>
            <w:shd w:val="clear" w:color="auto" w:fill="auto"/>
            <w:tcMar>
              <w:left w:w="57" w:type="dxa"/>
              <w:right w:w="57" w:type="dxa"/>
            </w:tcMar>
          </w:tcPr>
          <w:p w:rsidR="00474468" w:rsidRPr="007F4DE9" w:rsidRDefault="00474468" w:rsidP="00C609CD">
            <w:pPr>
              <w:rPr>
                <w:sz w:val="22"/>
                <w:szCs w:val="22"/>
              </w:rPr>
            </w:pPr>
            <w:r w:rsidRPr="007F4DE9">
              <w:rPr>
                <w:sz w:val="22"/>
                <w:szCs w:val="22"/>
              </w:rPr>
              <w:t>Изплатени месечни добавки за социална интеграция на лица с увреждания (средно на месец)</w:t>
            </w:r>
          </w:p>
        </w:tc>
        <w:tc>
          <w:tcPr>
            <w:tcW w:w="1417" w:type="dxa"/>
          </w:tcPr>
          <w:p w:rsidR="00474468" w:rsidRPr="007F4DE9" w:rsidRDefault="00474468" w:rsidP="00B96746">
            <w:pPr>
              <w:jc w:val="center"/>
              <w:rPr>
                <w:sz w:val="22"/>
                <w:szCs w:val="22"/>
              </w:rPr>
            </w:pPr>
            <w:r w:rsidRPr="007F4DE9">
              <w:rPr>
                <w:sz w:val="22"/>
                <w:szCs w:val="22"/>
              </w:rPr>
              <w:t>523 000</w:t>
            </w:r>
          </w:p>
        </w:tc>
        <w:tc>
          <w:tcPr>
            <w:tcW w:w="1276" w:type="dxa"/>
            <w:shd w:val="clear" w:color="auto" w:fill="auto"/>
            <w:tcMar>
              <w:left w:w="57" w:type="dxa"/>
              <w:right w:w="57" w:type="dxa"/>
            </w:tcMar>
          </w:tcPr>
          <w:p w:rsidR="00474468" w:rsidRPr="007F4DE9" w:rsidRDefault="00DF729E" w:rsidP="00B427F1">
            <w:pPr>
              <w:jc w:val="center"/>
              <w:rPr>
                <w:sz w:val="22"/>
                <w:szCs w:val="22"/>
              </w:rPr>
            </w:pPr>
            <w:r w:rsidRPr="007F4DE9">
              <w:rPr>
                <w:sz w:val="22"/>
                <w:szCs w:val="22"/>
              </w:rPr>
              <w:t>524 459</w:t>
            </w:r>
          </w:p>
        </w:tc>
        <w:tc>
          <w:tcPr>
            <w:tcW w:w="1995" w:type="dxa"/>
          </w:tcPr>
          <w:p w:rsidR="00474468" w:rsidRPr="007F4DE9" w:rsidRDefault="00B427F1" w:rsidP="00C609CD">
            <w:pPr>
              <w:jc w:val="center"/>
              <w:rPr>
                <w:sz w:val="22"/>
                <w:szCs w:val="22"/>
              </w:rPr>
            </w:pPr>
            <w:r w:rsidRPr="007F4DE9">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vMerge/>
            <w:shd w:val="clear" w:color="auto" w:fill="auto"/>
            <w:tcMar>
              <w:left w:w="57" w:type="dxa"/>
              <w:right w:w="57" w:type="dxa"/>
            </w:tcMar>
          </w:tcPr>
          <w:p w:rsidR="00474468" w:rsidRPr="007F4DE9" w:rsidRDefault="00474468" w:rsidP="00C609CD">
            <w:pPr>
              <w:rPr>
                <w:sz w:val="22"/>
                <w:szCs w:val="22"/>
              </w:rPr>
            </w:pPr>
          </w:p>
        </w:tc>
        <w:tc>
          <w:tcPr>
            <w:tcW w:w="4474" w:type="dxa"/>
            <w:shd w:val="clear" w:color="auto" w:fill="auto"/>
            <w:tcMar>
              <w:left w:w="57" w:type="dxa"/>
              <w:right w:w="57" w:type="dxa"/>
            </w:tcMar>
          </w:tcPr>
          <w:p w:rsidR="00474468" w:rsidRPr="007F4DE9" w:rsidRDefault="00474468" w:rsidP="00C609CD">
            <w:pPr>
              <w:rPr>
                <w:sz w:val="22"/>
                <w:szCs w:val="22"/>
              </w:rPr>
            </w:pPr>
            <w:r w:rsidRPr="007F4DE9">
              <w:rPr>
                <w:sz w:val="22"/>
                <w:szCs w:val="22"/>
              </w:rPr>
              <w:t>Изплатени целеви помощи за съвременни медицински изделия, помощни средства, приспособления и съоръжения</w:t>
            </w:r>
          </w:p>
          <w:p w:rsidR="00474468" w:rsidRPr="007F4DE9" w:rsidRDefault="00474468" w:rsidP="00C609CD">
            <w:pPr>
              <w:rPr>
                <w:sz w:val="22"/>
                <w:szCs w:val="22"/>
              </w:rPr>
            </w:pPr>
            <w:r w:rsidRPr="007F4DE9">
              <w:rPr>
                <w:sz w:val="22"/>
                <w:szCs w:val="22"/>
              </w:rPr>
              <w:t xml:space="preserve">- </w:t>
            </w:r>
            <w:proofErr w:type="spellStart"/>
            <w:r w:rsidRPr="007F4DE9">
              <w:rPr>
                <w:sz w:val="22"/>
                <w:szCs w:val="22"/>
              </w:rPr>
              <w:t>средномесечен</w:t>
            </w:r>
            <w:proofErr w:type="spellEnd"/>
            <w:r w:rsidRPr="007F4DE9">
              <w:rPr>
                <w:sz w:val="22"/>
                <w:szCs w:val="22"/>
              </w:rPr>
              <w:t xml:space="preserve"> брой лица.</w:t>
            </w:r>
          </w:p>
        </w:tc>
        <w:tc>
          <w:tcPr>
            <w:tcW w:w="1417" w:type="dxa"/>
          </w:tcPr>
          <w:p w:rsidR="00474468" w:rsidRPr="007F4DE9" w:rsidRDefault="00474468" w:rsidP="00B96746">
            <w:pPr>
              <w:jc w:val="center"/>
              <w:rPr>
                <w:sz w:val="22"/>
                <w:szCs w:val="22"/>
              </w:rPr>
            </w:pPr>
          </w:p>
          <w:p w:rsidR="00474468" w:rsidRPr="007F4DE9" w:rsidRDefault="00474468" w:rsidP="00B96746">
            <w:pPr>
              <w:jc w:val="center"/>
              <w:rPr>
                <w:sz w:val="22"/>
                <w:szCs w:val="22"/>
              </w:rPr>
            </w:pPr>
          </w:p>
          <w:p w:rsidR="00DF729E" w:rsidRPr="007F4DE9" w:rsidRDefault="00DF729E" w:rsidP="00B96746">
            <w:pPr>
              <w:jc w:val="center"/>
              <w:rPr>
                <w:sz w:val="22"/>
                <w:szCs w:val="22"/>
              </w:rPr>
            </w:pPr>
          </w:p>
          <w:p w:rsidR="00474468" w:rsidRPr="007F4DE9" w:rsidRDefault="00474468" w:rsidP="00B96746">
            <w:pPr>
              <w:jc w:val="center"/>
              <w:rPr>
                <w:sz w:val="22"/>
                <w:szCs w:val="22"/>
              </w:rPr>
            </w:pPr>
            <w:r w:rsidRPr="007F4DE9">
              <w:rPr>
                <w:sz w:val="22"/>
                <w:szCs w:val="22"/>
              </w:rPr>
              <w:t xml:space="preserve">9300 </w:t>
            </w:r>
          </w:p>
        </w:tc>
        <w:tc>
          <w:tcPr>
            <w:tcW w:w="1276" w:type="dxa"/>
            <w:shd w:val="clear" w:color="auto" w:fill="auto"/>
            <w:tcMar>
              <w:left w:w="57" w:type="dxa"/>
              <w:right w:w="57" w:type="dxa"/>
            </w:tcMar>
          </w:tcPr>
          <w:p w:rsidR="00B427F1" w:rsidRPr="007F4DE9" w:rsidRDefault="00B427F1" w:rsidP="00B427F1">
            <w:pPr>
              <w:jc w:val="center"/>
              <w:rPr>
                <w:sz w:val="22"/>
                <w:szCs w:val="22"/>
              </w:rPr>
            </w:pPr>
          </w:p>
          <w:p w:rsidR="00B427F1" w:rsidRPr="007F4DE9" w:rsidRDefault="00B427F1" w:rsidP="00B427F1">
            <w:pPr>
              <w:jc w:val="center"/>
              <w:rPr>
                <w:sz w:val="22"/>
                <w:szCs w:val="22"/>
              </w:rPr>
            </w:pPr>
          </w:p>
          <w:p w:rsidR="00474468" w:rsidRPr="007F4DE9" w:rsidRDefault="00DF729E" w:rsidP="00B427F1">
            <w:pPr>
              <w:jc w:val="center"/>
              <w:rPr>
                <w:sz w:val="22"/>
                <w:szCs w:val="22"/>
              </w:rPr>
            </w:pPr>
            <w:r w:rsidRPr="007F4DE9">
              <w:rPr>
                <w:bCs/>
                <w:iCs/>
                <w:sz w:val="22"/>
                <w:szCs w:val="22"/>
                <w:lang w:bidi="en-US"/>
              </w:rPr>
              <w:t>10</w:t>
            </w:r>
            <w:r w:rsidRPr="007F4DE9">
              <w:rPr>
                <w:bCs/>
                <w:iCs/>
                <w:sz w:val="22"/>
                <w:szCs w:val="22"/>
                <w:lang w:val="en-US" w:bidi="en-US"/>
              </w:rPr>
              <w:t xml:space="preserve"> </w:t>
            </w:r>
            <w:r w:rsidRPr="007F4DE9">
              <w:rPr>
                <w:bCs/>
                <w:iCs/>
                <w:sz w:val="22"/>
                <w:szCs w:val="22"/>
                <w:lang w:bidi="en-US"/>
              </w:rPr>
              <w:t>101</w:t>
            </w:r>
          </w:p>
        </w:tc>
        <w:tc>
          <w:tcPr>
            <w:tcW w:w="1995" w:type="dxa"/>
          </w:tcPr>
          <w:p w:rsidR="00474468" w:rsidRPr="007F4DE9" w:rsidRDefault="00B427F1" w:rsidP="00C609CD">
            <w:pPr>
              <w:jc w:val="center"/>
              <w:rPr>
                <w:sz w:val="22"/>
                <w:szCs w:val="22"/>
              </w:rPr>
            </w:pPr>
            <w:r w:rsidRPr="007F4DE9">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7F4DE9" w:rsidRDefault="00474468" w:rsidP="00C609CD">
            <w:pPr>
              <w:rPr>
                <w:sz w:val="22"/>
                <w:szCs w:val="22"/>
              </w:rPr>
            </w:pPr>
            <w:r w:rsidRPr="007F4DE9">
              <w:rPr>
                <w:sz w:val="22"/>
                <w:szCs w:val="22"/>
              </w:rPr>
              <w:t>5. Предоставяне на целеви помощи за  осигурява на преводачи и придружители за посещения в обществени, здравни и културни заведения.</w:t>
            </w:r>
          </w:p>
        </w:tc>
        <w:tc>
          <w:tcPr>
            <w:tcW w:w="4474" w:type="dxa"/>
            <w:shd w:val="clear" w:color="auto" w:fill="auto"/>
            <w:tcMar>
              <w:left w:w="57" w:type="dxa"/>
              <w:right w:w="57" w:type="dxa"/>
            </w:tcMar>
          </w:tcPr>
          <w:p w:rsidR="00410DF1" w:rsidRPr="007F4DE9" w:rsidRDefault="00410DF1" w:rsidP="00410DF1">
            <w:pPr>
              <w:rPr>
                <w:sz w:val="22"/>
                <w:szCs w:val="22"/>
              </w:rPr>
            </w:pPr>
            <w:r w:rsidRPr="007F4DE9">
              <w:rPr>
                <w:sz w:val="22"/>
                <w:szCs w:val="22"/>
              </w:rPr>
              <w:t>Изплащане на средства на хора с увреждания за:</w:t>
            </w:r>
          </w:p>
          <w:p w:rsidR="00410DF1" w:rsidRPr="007F4DE9" w:rsidRDefault="00410DF1" w:rsidP="00410DF1">
            <w:pPr>
              <w:rPr>
                <w:sz w:val="22"/>
                <w:szCs w:val="22"/>
              </w:rPr>
            </w:pPr>
            <w:r w:rsidRPr="007F4DE9">
              <w:rPr>
                <w:sz w:val="22"/>
                <w:szCs w:val="22"/>
              </w:rPr>
              <w:t>-</w:t>
            </w:r>
            <w:r w:rsidRPr="007F4DE9">
              <w:rPr>
                <w:sz w:val="22"/>
                <w:szCs w:val="22"/>
              </w:rPr>
              <w:tab/>
              <w:t>целеви помощи за лица с интелектуални затруднения (брой лица);</w:t>
            </w:r>
          </w:p>
          <w:p w:rsidR="00410DF1" w:rsidRPr="007F4DE9" w:rsidRDefault="00410DF1" w:rsidP="00410DF1">
            <w:pPr>
              <w:rPr>
                <w:sz w:val="22"/>
                <w:szCs w:val="22"/>
              </w:rPr>
            </w:pPr>
            <w:r w:rsidRPr="007F4DE9">
              <w:rPr>
                <w:sz w:val="22"/>
                <w:szCs w:val="22"/>
              </w:rPr>
              <w:t>-</w:t>
            </w:r>
            <w:r w:rsidRPr="007F4DE9">
              <w:rPr>
                <w:sz w:val="22"/>
                <w:szCs w:val="22"/>
              </w:rPr>
              <w:tab/>
              <w:t xml:space="preserve">целеви помощи за </w:t>
            </w:r>
            <w:proofErr w:type="spellStart"/>
            <w:r w:rsidRPr="007F4DE9">
              <w:rPr>
                <w:sz w:val="22"/>
                <w:szCs w:val="22"/>
              </w:rPr>
              <w:t>жестомимични</w:t>
            </w:r>
            <w:proofErr w:type="spellEnd"/>
            <w:r w:rsidRPr="007F4DE9">
              <w:rPr>
                <w:sz w:val="22"/>
                <w:szCs w:val="22"/>
              </w:rPr>
              <w:t xml:space="preserve"> услуги (брой лица); </w:t>
            </w:r>
          </w:p>
          <w:p w:rsidR="00410DF1" w:rsidRPr="007F4DE9" w:rsidRDefault="00410DF1" w:rsidP="00410DF1">
            <w:pPr>
              <w:rPr>
                <w:sz w:val="22"/>
                <w:szCs w:val="22"/>
              </w:rPr>
            </w:pPr>
            <w:r w:rsidRPr="007F4DE9">
              <w:rPr>
                <w:sz w:val="22"/>
                <w:szCs w:val="22"/>
              </w:rPr>
              <w:t>-</w:t>
            </w:r>
            <w:r w:rsidRPr="007F4DE9">
              <w:rPr>
                <w:sz w:val="22"/>
                <w:szCs w:val="22"/>
              </w:rPr>
              <w:tab/>
              <w:t>придружители на слепи хора (брой лица);</w:t>
            </w:r>
          </w:p>
          <w:p w:rsidR="00474468" w:rsidRPr="007F4DE9" w:rsidRDefault="00410DF1" w:rsidP="00410DF1">
            <w:pPr>
              <w:rPr>
                <w:sz w:val="22"/>
                <w:szCs w:val="22"/>
              </w:rPr>
            </w:pPr>
            <w:r w:rsidRPr="007F4DE9">
              <w:rPr>
                <w:sz w:val="22"/>
                <w:szCs w:val="22"/>
              </w:rPr>
              <w:t>-</w:t>
            </w:r>
            <w:r w:rsidRPr="007F4DE9">
              <w:rPr>
                <w:sz w:val="22"/>
                <w:szCs w:val="22"/>
              </w:rPr>
              <w:tab/>
              <w:t>придружители на трудно-подвижни лица (брой лица).</w:t>
            </w:r>
          </w:p>
        </w:tc>
        <w:tc>
          <w:tcPr>
            <w:tcW w:w="1417" w:type="dxa"/>
          </w:tcPr>
          <w:p w:rsidR="00474468" w:rsidRPr="007F4DE9" w:rsidRDefault="00474468" w:rsidP="00B96746">
            <w:pPr>
              <w:jc w:val="center"/>
              <w:rPr>
                <w:sz w:val="22"/>
                <w:szCs w:val="22"/>
              </w:rPr>
            </w:pPr>
          </w:p>
          <w:p w:rsidR="00474468" w:rsidRPr="007F4DE9" w:rsidRDefault="00474468" w:rsidP="00B96746">
            <w:pPr>
              <w:jc w:val="center"/>
              <w:rPr>
                <w:sz w:val="22"/>
                <w:szCs w:val="22"/>
              </w:rPr>
            </w:pPr>
            <w:r w:rsidRPr="007F4DE9">
              <w:rPr>
                <w:sz w:val="22"/>
                <w:szCs w:val="22"/>
              </w:rPr>
              <w:t>38</w:t>
            </w:r>
            <w:r w:rsidR="009C393D" w:rsidRPr="007F4DE9">
              <w:rPr>
                <w:sz w:val="22"/>
                <w:szCs w:val="22"/>
              </w:rPr>
              <w:t> </w:t>
            </w:r>
            <w:r w:rsidRPr="007F4DE9">
              <w:rPr>
                <w:sz w:val="22"/>
                <w:szCs w:val="22"/>
              </w:rPr>
              <w:t>000</w:t>
            </w:r>
          </w:p>
        </w:tc>
        <w:tc>
          <w:tcPr>
            <w:tcW w:w="1276" w:type="dxa"/>
            <w:shd w:val="clear" w:color="auto" w:fill="auto"/>
            <w:tcMar>
              <w:left w:w="57" w:type="dxa"/>
              <w:right w:w="57" w:type="dxa"/>
            </w:tcMar>
          </w:tcPr>
          <w:p w:rsidR="009C393D" w:rsidRPr="007F4DE9" w:rsidRDefault="009C393D" w:rsidP="009C393D">
            <w:pPr>
              <w:jc w:val="center"/>
              <w:rPr>
                <w:bCs/>
                <w:sz w:val="22"/>
                <w:szCs w:val="22"/>
              </w:rPr>
            </w:pPr>
          </w:p>
          <w:p w:rsidR="009C393D" w:rsidRPr="007F4DE9" w:rsidRDefault="009C393D" w:rsidP="009C393D">
            <w:pPr>
              <w:jc w:val="center"/>
              <w:rPr>
                <w:bCs/>
                <w:sz w:val="22"/>
                <w:szCs w:val="22"/>
                <w:lang w:val="en-US"/>
              </w:rPr>
            </w:pPr>
            <w:r w:rsidRPr="007F4DE9">
              <w:rPr>
                <w:bCs/>
                <w:sz w:val="22"/>
                <w:szCs w:val="22"/>
                <w:lang w:val="en-US"/>
              </w:rPr>
              <w:t>36 547</w:t>
            </w:r>
          </w:p>
          <w:p w:rsidR="009C393D" w:rsidRPr="007F4DE9" w:rsidRDefault="009C393D" w:rsidP="009C393D">
            <w:pPr>
              <w:jc w:val="center"/>
              <w:rPr>
                <w:bCs/>
                <w:sz w:val="22"/>
                <w:szCs w:val="22"/>
                <w:lang w:val="en-US"/>
              </w:rPr>
            </w:pPr>
            <w:r w:rsidRPr="007F4DE9">
              <w:rPr>
                <w:bCs/>
                <w:sz w:val="22"/>
                <w:szCs w:val="22"/>
                <w:lang w:val="en-US"/>
              </w:rPr>
              <w:t xml:space="preserve"> </w:t>
            </w:r>
          </w:p>
          <w:p w:rsidR="009C393D" w:rsidRPr="007F4DE9" w:rsidRDefault="009C393D" w:rsidP="009C393D">
            <w:pPr>
              <w:jc w:val="center"/>
              <w:rPr>
                <w:bCs/>
                <w:sz w:val="22"/>
                <w:szCs w:val="22"/>
                <w:lang w:val="en-US"/>
              </w:rPr>
            </w:pPr>
            <w:r w:rsidRPr="007F4DE9">
              <w:rPr>
                <w:bCs/>
                <w:sz w:val="22"/>
                <w:szCs w:val="22"/>
                <w:lang w:val="en-US"/>
              </w:rPr>
              <w:t xml:space="preserve">6 749 </w:t>
            </w:r>
          </w:p>
          <w:p w:rsidR="009C393D" w:rsidRPr="007F4DE9" w:rsidRDefault="009C393D" w:rsidP="009C393D">
            <w:pPr>
              <w:jc w:val="center"/>
              <w:rPr>
                <w:bCs/>
                <w:sz w:val="22"/>
                <w:szCs w:val="22"/>
                <w:lang w:val="en-US"/>
              </w:rPr>
            </w:pPr>
            <w:r w:rsidRPr="007F4DE9">
              <w:rPr>
                <w:bCs/>
                <w:sz w:val="22"/>
                <w:szCs w:val="22"/>
                <w:lang w:val="en-US"/>
              </w:rPr>
              <w:t xml:space="preserve">4 517 </w:t>
            </w:r>
          </w:p>
          <w:p w:rsidR="009C393D" w:rsidRPr="007F4DE9" w:rsidRDefault="009C393D" w:rsidP="009C393D">
            <w:pPr>
              <w:jc w:val="center"/>
              <w:rPr>
                <w:bCs/>
                <w:sz w:val="22"/>
                <w:szCs w:val="22"/>
              </w:rPr>
            </w:pPr>
          </w:p>
          <w:p w:rsidR="009C393D" w:rsidRPr="007F4DE9" w:rsidRDefault="009C393D" w:rsidP="009C393D">
            <w:pPr>
              <w:jc w:val="center"/>
              <w:rPr>
                <w:bCs/>
                <w:sz w:val="22"/>
                <w:szCs w:val="22"/>
                <w:lang w:val="en-US"/>
              </w:rPr>
            </w:pPr>
            <w:r w:rsidRPr="007F4DE9">
              <w:rPr>
                <w:bCs/>
                <w:sz w:val="22"/>
                <w:szCs w:val="22"/>
                <w:lang w:val="en-US"/>
              </w:rPr>
              <w:t>8 678</w:t>
            </w:r>
          </w:p>
          <w:p w:rsidR="00474468" w:rsidRPr="007F4DE9" w:rsidRDefault="009C393D" w:rsidP="009C393D">
            <w:pPr>
              <w:jc w:val="center"/>
              <w:rPr>
                <w:bCs/>
                <w:sz w:val="22"/>
                <w:szCs w:val="22"/>
              </w:rPr>
            </w:pPr>
            <w:r w:rsidRPr="007F4DE9">
              <w:rPr>
                <w:bCs/>
                <w:sz w:val="22"/>
                <w:szCs w:val="22"/>
                <w:lang w:val="en-US"/>
              </w:rPr>
              <w:t>16 603</w:t>
            </w:r>
          </w:p>
        </w:tc>
        <w:tc>
          <w:tcPr>
            <w:tcW w:w="1995" w:type="dxa"/>
          </w:tcPr>
          <w:p w:rsidR="00474468" w:rsidRPr="007F4DE9" w:rsidRDefault="009C393D" w:rsidP="009C393D">
            <w:pPr>
              <w:jc w:val="center"/>
              <w:rPr>
                <w:sz w:val="22"/>
                <w:szCs w:val="22"/>
              </w:rPr>
            </w:pPr>
            <w:r w:rsidRPr="007F4DE9">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6.Възстановяване на процент от внесените осигурителни вноски за работодатели на лица с хора с увреждания</w:t>
            </w:r>
          </w:p>
        </w:tc>
        <w:tc>
          <w:tcPr>
            <w:tcW w:w="4474" w:type="dxa"/>
            <w:shd w:val="clear" w:color="auto" w:fill="auto"/>
            <w:tcMar>
              <w:left w:w="57" w:type="dxa"/>
              <w:right w:w="57" w:type="dxa"/>
            </w:tcMar>
          </w:tcPr>
          <w:p w:rsidR="00474468" w:rsidRPr="007F4DE9" w:rsidRDefault="00474468" w:rsidP="00C609CD">
            <w:pPr>
              <w:rPr>
                <w:sz w:val="22"/>
                <w:szCs w:val="22"/>
              </w:rPr>
            </w:pPr>
            <w:r w:rsidRPr="007F4DE9">
              <w:rPr>
                <w:sz w:val="22"/>
                <w:szCs w:val="22"/>
              </w:rPr>
              <w:t>Работодатели на хора с увреждания, ползващи преференцията за възстановяване на внесените от тях осигурителни вноски - брой</w:t>
            </w:r>
          </w:p>
        </w:tc>
        <w:tc>
          <w:tcPr>
            <w:tcW w:w="1417" w:type="dxa"/>
          </w:tcPr>
          <w:p w:rsidR="00474468" w:rsidRPr="007F4DE9" w:rsidRDefault="00474468" w:rsidP="00B96746">
            <w:pPr>
              <w:jc w:val="center"/>
              <w:rPr>
                <w:sz w:val="22"/>
                <w:szCs w:val="22"/>
              </w:rPr>
            </w:pPr>
            <w:r w:rsidRPr="007F4DE9">
              <w:rPr>
                <w:sz w:val="22"/>
                <w:szCs w:val="22"/>
              </w:rPr>
              <w:t>72</w:t>
            </w:r>
          </w:p>
        </w:tc>
        <w:tc>
          <w:tcPr>
            <w:tcW w:w="1276" w:type="dxa"/>
            <w:shd w:val="clear" w:color="auto" w:fill="auto"/>
            <w:tcMar>
              <w:left w:w="57" w:type="dxa"/>
              <w:right w:w="57" w:type="dxa"/>
            </w:tcMar>
          </w:tcPr>
          <w:p w:rsidR="00474468" w:rsidRPr="007F4DE9" w:rsidRDefault="00410DF1" w:rsidP="008E3846">
            <w:pPr>
              <w:jc w:val="center"/>
              <w:rPr>
                <w:sz w:val="22"/>
                <w:szCs w:val="22"/>
                <w:lang w:val="en-US"/>
              </w:rPr>
            </w:pPr>
            <w:r w:rsidRPr="007F4DE9">
              <w:rPr>
                <w:sz w:val="22"/>
                <w:szCs w:val="22"/>
                <w:lang w:val="en-US"/>
              </w:rPr>
              <w:t>8</w:t>
            </w:r>
            <w:r w:rsidR="008E3846" w:rsidRPr="007F4DE9">
              <w:rPr>
                <w:sz w:val="22"/>
                <w:szCs w:val="22"/>
                <w:lang w:val="en-US"/>
              </w:rPr>
              <w:t>4</w:t>
            </w:r>
          </w:p>
        </w:tc>
        <w:tc>
          <w:tcPr>
            <w:tcW w:w="1995" w:type="dxa"/>
          </w:tcPr>
          <w:p w:rsidR="00474468" w:rsidRPr="007F4DE9" w:rsidRDefault="00410DF1" w:rsidP="00C609CD">
            <w:pPr>
              <w:jc w:val="center"/>
              <w:rPr>
                <w:sz w:val="22"/>
                <w:szCs w:val="22"/>
                <w:lang w:val="en-US"/>
              </w:rPr>
            </w:pPr>
            <w:r w:rsidRPr="007F4DE9">
              <w:rPr>
                <w:sz w:val="22"/>
                <w:szCs w:val="22"/>
                <w:lang w:val="en-US"/>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7.Финансиране на мероприятия за рехабилитация и социална интеграция, в които са включени хора с увреждания</w:t>
            </w:r>
          </w:p>
        </w:tc>
        <w:tc>
          <w:tcPr>
            <w:tcW w:w="4474" w:type="dxa"/>
            <w:shd w:val="clear" w:color="auto" w:fill="auto"/>
            <w:tcMar>
              <w:left w:w="57" w:type="dxa"/>
              <w:right w:w="57" w:type="dxa"/>
            </w:tcMar>
          </w:tcPr>
          <w:p w:rsidR="00474468" w:rsidRPr="007F4DE9" w:rsidRDefault="00474468" w:rsidP="00C609CD">
            <w:pPr>
              <w:rPr>
                <w:sz w:val="22"/>
                <w:szCs w:val="22"/>
              </w:rPr>
            </w:pPr>
            <w:r w:rsidRPr="007F4DE9">
              <w:rPr>
                <w:sz w:val="22"/>
                <w:szCs w:val="22"/>
              </w:rPr>
              <w:t>Интегрирани лица с увреждания чрез включването им в мероприятия за рехабилитация и социална интеграция -брой.</w:t>
            </w:r>
          </w:p>
        </w:tc>
        <w:tc>
          <w:tcPr>
            <w:tcW w:w="1417" w:type="dxa"/>
          </w:tcPr>
          <w:p w:rsidR="00474468" w:rsidRPr="007F4DE9" w:rsidRDefault="00474468" w:rsidP="00B96746">
            <w:pPr>
              <w:jc w:val="center"/>
              <w:rPr>
                <w:sz w:val="22"/>
                <w:szCs w:val="22"/>
              </w:rPr>
            </w:pPr>
            <w:r w:rsidRPr="007F4DE9">
              <w:rPr>
                <w:sz w:val="22"/>
                <w:szCs w:val="22"/>
              </w:rPr>
              <w:t>3 600</w:t>
            </w:r>
          </w:p>
        </w:tc>
        <w:tc>
          <w:tcPr>
            <w:tcW w:w="1276" w:type="dxa"/>
            <w:shd w:val="clear" w:color="auto" w:fill="auto"/>
            <w:tcMar>
              <w:left w:w="57" w:type="dxa"/>
              <w:right w:w="57" w:type="dxa"/>
            </w:tcMar>
          </w:tcPr>
          <w:p w:rsidR="00474468" w:rsidRPr="007F4DE9" w:rsidRDefault="00410DF1" w:rsidP="00C609CD">
            <w:pPr>
              <w:jc w:val="center"/>
              <w:rPr>
                <w:sz w:val="22"/>
                <w:szCs w:val="22"/>
              </w:rPr>
            </w:pPr>
            <w:r w:rsidRPr="007F4DE9">
              <w:rPr>
                <w:sz w:val="22"/>
                <w:szCs w:val="22"/>
              </w:rPr>
              <w:t>3 877</w:t>
            </w:r>
          </w:p>
        </w:tc>
        <w:tc>
          <w:tcPr>
            <w:tcW w:w="1995" w:type="dxa"/>
          </w:tcPr>
          <w:p w:rsidR="00474468" w:rsidRPr="007F4DE9" w:rsidRDefault="00410DF1" w:rsidP="00C609CD">
            <w:pPr>
              <w:jc w:val="center"/>
              <w:rPr>
                <w:sz w:val="22"/>
                <w:szCs w:val="22"/>
                <w:lang w:val="en-US"/>
              </w:rPr>
            </w:pPr>
            <w:r w:rsidRPr="007F4DE9">
              <w:rPr>
                <w:sz w:val="22"/>
                <w:szCs w:val="22"/>
                <w:lang w:val="en-US"/>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8.Финансиране на  проекти за  адаптиране на обекти с международно, национално и регионално значение за хора с увреждания</w:t>
            </w:r>
          </w:p>
        </w:tc>
        <w:tc>
          <w:tcPr>
            <w:tcW w:w="4474" w:type="dxa"/>
            <w:shd w:val="clear" w:color="auto" w:fill="auto"/>
            <w:tcMar>
              <w:left w:w="57" w:type="dxa"/>
              <w:right w:w="57" w:type="dxa"/>
            </w:tcMar>
          </w:tcPr>
          <w:p w:rsidR="00474468" w:rsidRPr="007F4DE9" w:rsidRDefault="00474468" w:rsidP="00C609CD">
            <w:pPr>
              <w:rPr>
                <w:sz w:val="22"/>
                <w:szCs w:val="22"/>
              </w:rPr>
            </w:pPr>
            <w:r w:rsidRPr="007F4DE9">
              <w:rPr>
                <w:sz w:val="22"/>
                <w:szCs w:val="22"/>
              </w:rPr>
              <w:t>Адаптирани обекти за хора с увреждания с международно, национално и регионално значение - брой.</w:t>
            </w:r>
          </w:p>
        </w:tc>
        <w:tc>
          <w:tcPr>
            <w:tcW w:w="1417" w:type="dxa"/>
          </w:tcPr>
          <w:p w:rsidR="00474468" w:rsidRPr="007F4DE9" w:rsidRDefault="00474468" w:rsidP="00B96746">
            <w:pPr>
              <w:jc w:val="center"/>
              <w:rPr>
                <w:sz w:val="22"/>
                <w:szCs w:val="22"/>
              </w:rPr>
            </w:pPr>
            <w:r w:rsidRPr="007F4DE9">
              <w:rPr>
                <w:sz w:val="22"/>
                <w:szCs w:val="22"/>
              </w:rPr>
              <w:t>9</w:t>
            </w:r>
          </w:p>
        </w:tc>
        <w:tc>
          <w:tcPr>
            <w:tcW w:w="1276" w:type="dxa"/>
            <w:shd w:val="clear" w:color="auto" w:fill="auto"/>
            <w:tcMar>
              <w:left w:w="57" w:type="dxa"/>
              <w:right w:w="57" w:type="dxa"/>
            </w:tcMar>
          </w:tcPr>
          <w:p w:rsidR="00474468" w:rsidRPr="007F4DE9" w:rsidRDefault="00410DF1" w:rsidP="00C609CD">
            <w:pPr>
              <w:jc w:val="center"/>
              <w:rPr>
                <w:sz w:val="22"/>
                <w:szCs w:val="22"/>
                <w:lang w:val="en-US"/>
              </w:rPr>
            </w:pPr>
            <w:r w:rsidRPr="007F4DE9">
              <w:rPr>
                <w:sz w:val="22"/>
                <w:szCs w:val="22"/>
                <w:lang w:val="en-US"/>
              </w:rPr>
              <w:t>14</w:t>
            </w:r>
          </w:p>
        </w:tc>
        <w:tc>
          <w:tcPr>
            <w:tcW w:w="1995" w:type="dxa"/>
          </w:tcPr>
          <w:p w:rsidR="00474468" w:rsidRPr="007F4DE9" w:rsidRDefault="00410DF1" w:rsidP="00C609CD">
            <w:pPr>
              <w:jc w:val="center"/>
              <w:rPr>
                <w:sz w:val="22"/>
                <w:szCs w:val="22"/>
                <w:lang w:val="en-US"/>
              </w:rPr>
            </w:pPr>
            <w:r w:rsidRPr="007F4DE9">
              <w:rPr>
                <w:sz w:val="22"/>
                <w:szCs w:val="22"/>
                <w:lang w:val="en-US"/>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9.Финансиране на проекти на хора с трайни увреждания за стартиране и развитие на самостоятелна стопанска дейност.</w:t>
            </w:r>
          </w:p>
        </w:tc>
        <w:tc>
          <w:tcPr>
            <w:tcW w:w="4474" w:type="dxa"/>
            <w:shd w:val="clear" w:color="auto" w:fill="auto"/>
            <w:tcMar>
              <w:left w:w="57" w:type="dxa"/>
              <w:right w:w="57" w:type="dxa"/>
            </w:tcMar>
          </w:tcPr>
          <w:p w:rsidR="00474468" w:rsidRPr="007F4DE9" w:rsidRDefault="00410DF1" w:rsidP="00C609CD">
            <w:pPr>
              <w:rPr>
                <w:sz w:val="22"/>
                <w:szCs w:val="22"/>
              </w:rPr>
            </w:pPr>
            <w:r w:rsidRPr="007F4DE9">
              <w:rPr>
                <w:sz w:val="22"/>
                <w:szCs w:val="22"/>
              </w:rPr>
              <w:t>Открити нови работни места за лица с увреждания, които са стартирали самостоятелна стопанска дейност.</w:t>
            </w:r>
          </w:p>
        </w:tc>
        <w:tc>
          <w:tcPr>
            <w:tcW w:w="1417" w:type="dxa"/>
          </w:tcPr>
          <w:p w:rsidR="00474468" w:rsidRPr="007F4DE9" w:rsidRDefault="00474468" w:rsidP="00B96746">
            <w:pPr>
              <w:jc w:val="center"/>
              <w:rPr>
                <w:sz w:val="22"/>
                <w:szCs w:val="22"/>
              </w:rPr>
            </w:pPr>
            <w:r w:rsidRPr="007F4DE9">
              <w:rPr>
                <w:sz w:val="22"/>
                <w:szCs w:val="22"/>
              </w:rPr>
              <w:t>27</w:t>
            </w:r>
          </w:p>
        </w:tc>
        <w:tc>
          <w:tcPr>
            <w:tcW w:w="1276" w:type="dxa"/>
            <w:shd w:val="clear" w:color="auto" w:fill="auto"/>
            <w:tcMar>
              <w:left w:w="57" w:type="dxa"/>
              <w:right w:w="57" w:type="dxa"/>
            </w:tcMar>
          </w:tcPr>
          <w:p w:rsidR="00474468" w:rsidRPr="007F4DE9" w:rsidRDefault="00410DF1" w:rsidP="00C609CD">
            <w:pPr>
              <w:jc w:val="center"/>
              <w:rPr>
                <w:sz w:val="22"/>
                <w:szCs w:val="22"/>
              </w:rPr>
            </w:pPr>
            <w:r w:rsidRPr="007F4DE9">
              <w:rPr>
                <w:sz w:val="22"/>
                <w:szCs w:val="22"/>
              </w:rPr>
              <w:t>36</w:t>
            </w:r>
          </w:p>
        </w:tc>
        <w:tc>
          <w:tcPr>
            <w:tcW w:w="1995" w:type="dxa"/>
          </w:tcPr>
          <w:p w:rsidR="00474468" w:rsidRPr="007F4DE9" w:rsidRDefault="00410DF1" w:rsidP="00C609CD">
            <w:pPr>
              <w:jc w:val="center"/>
              <w:rPr>
                <w:sz w:val="22"/>
                <w:szCs w:val="22"/>
              </w:rPr>
            </w:pPr>
            <w:r w:rsidRPr="007F4DE9">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10.Финансиране на проекти  на работодатели/ органи по назначаване за осигуряване, приспособяване и оборудване на работни места за лица с трайни увреждания.</w:t>
            </w:r>
          </w:p>
        </w:tc>
        <w:tc>
          <w:tcPr>
            <w:tcW w:w="4474" w:type="dxa"/>
            <w:shd w:val="clear" w:color="auto" w:fill="auto"/>
            <w:tcMar>
              <w:left w:w="57" w:type="dxa"/>
              <w:right w:w="57" w:type="dxa"/>
            </w:tcMar>
          </w:tcPr>
          <w:p w:rsidR="00474468" w:rsidRPr="007F4DE9" w:rsidRDefault="00474468" w:rsidP="00C609CD">
            <w:pPr>
              <w:rPr>
                <w:sz w:val="22"/>
                <w:szCs w:val="22"/>
              </w:rPr>
            </w:pPr>
            <w:r w:rsidRPr="007F4DE9">
              <w:rPr>
                <w:sz w:val="22"/>
                <w:szCs w:val="22"/>
              </w:rPr>
              <w:t>Открити нови работни места за лица с трайни увреждания, които работят в обичайна среда и специализирана работна среда -брой.</w:t>
            </w:r>
          </w:p>
        </w:tc>
        <w:tc>
          <w:tcPr>
            <w:tcW w:w="1417" w:type="dxa"/>
          </w:tcPr>
          <w:p w:rsidR="00474468" w:rsidRPr="007F4DE9" w:rsidRDefault="00474468" w:rsidP="00B96746">
            <w:pPr>
              <w:jc w:val="center"/>
              <w:rPr>
                <w:sz w:val="22"/>
                <w:szCs w:val="22"/>
              </w:rPr>
            </w:pPr>
            <w:r w:rsidRPr="007F4DE9">
              <w:rPr>
                <w:sz w:val="22"/>
                <w:szCs w:val="22"/>
              </w:rPr>
              <w:t>54</w:t>
            </w:r>
          </w:p>
        </w:tc>
        <w:tc>
          <w:tcPr>
            <w:tcW w:w="1276" w:type="dxa"/>
            <w:shd w:val="clear" w:color="auto" w:fill="auto"/>
            <w:tcMar>
              <w:left w:w="57" w:type="dxa"/>
              <w:right w:w="57" w:type="dxa"/>
            </w:tcMar>
          </w:tcPr>
          <w:p w:rsidR="00474468" w:rsidRPr="007F4DE9" w:rsidRDefault="00410DF1" w:rsidP="00C609CD">
            <w:pPr>
              <w:jc w:val="center"/>
              <w:rPr>
                <w:sz w:val="22"/>
                <w:szCs w:val="22"/>
                <w:lang w:val="en-US"/>
              </w:rPr>
            </w:pPr>
            <w:r w:rsidRPr="007F4DE9">
              <w:rPr>
                <w:sz w:val="22"/>
                <w:szCs w:val="22"/>
                <w:lang w:val="en-US"/>
              </w:rPr>
              <w:t>71</w:t>
            </w:r>
          </w:p>
        </w:tc>
        <w:tc>
          <w:tcPr>
            <w:tcW w:w="1995" w:type="dxa"/>
          </w:tcPr>
          <w:p w:rsidR="00474468" w:rsidRPr="007F4DE9" w:rsidRDefault="00410DF1" w:rsidP="00C609CD">
            <w:pPr>
              <w:jc w:val="center"/>
              <w:rPr>
                <w:sz w:val="22"/>
                <w:szCs w:val="22"/>
                <w:lang w:val="en-US"/>
              </w:rPr>
            </w:pPr>
            <w:r w:rsidRPr="007F4DE9">
              <w:rPr>
                <w:sz w:val="22"/>
                <w:szCs w:val="22"/>
                <w:lang w:val="en-US"/>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11.Финансиране на проекти със социална насоченост на специализирани предприятия и кооперации на хора с увреждания.</w:t>
            </w:r>
          </w:p>
        </w:tc>
        <w:tc>
          <w:tcPr>
            <w:tcW w:w="4474" w:type="dxa"/>
            <w:shd w:val="clear" w:color="auto" w:fill="auto"/>
            <w:tcMar>
              <w:left w:w="57" w:type="dxa"/>
              <w:right w:w="57" w:type="dxa"/>
            </w:tcMar>
          </w:tcPr>
          <w:p w:rsidR="00474468" w:rsidRPr="007F4DE9" w:rsidRDefault="00474468" w:rsidP="00C609CD">
            <w:pPr>
              <w:rPr>
                <w:sz w:val="22"/>
                <w:szCs w:val="22"/>
              </w:rPr>
            </w:pPr>
            <w:r w:rsidRPr="007F4DE9">
              <w:rPr>
                <w:sz w:val="22"/>
                <w:szCs w:val="22"/>
              </w:rPr>
              <w:t>Работни места с осигурени и/или подобрени здравословни и безопасни условия на труд -  брой.</w:t>
            </w:r>
          </w:p>
        </w:tc>
        <w:tc>
          <w:tcPr>
            <w:tcW w:w="1417" w:type="dxa"/>
          </w:tcPr>
          <w:p w:rsidR="00474468" w:rsidRPr="007F4DE9" w:rsidRDefault="00474468" w:rsidP="00B96746">
            <w:pPr>
              <w:jc w:val="center"/>
              <w:rPr>
                <w:sz w:val="22"/>
                <w:szCs w:val="22"/>
              </w:rPr>
            </w:pPr>
            <w:r w:rsidRPr="007F4DE9">
              <w:rPr>
                <w:sz w:val="22"/>
                <w:szCs w:val="22"/>
              </w:rPr>
              <w:t>990</w:t>
            </w:r>
          </w:p>
        </w:tc>
        <w:tc>
          <w:tcPr>
            <w:tcW w:w="1276" w:type="dxa"/>
            <w:shd w:val="clear" w:color="auto" w:fill="auto"/>
            <w:tcMar>
              <w:left w:w="57" w:type="dxa"/>
              <w:right w:w="57" w:type="dxa"/>
            </w:tcMar>
          </w:tcPr>
          <w:p w:rsidR="00474468" w:rsidRPr="007F4DE9" w:rsidRDefault="00410DF1" w:rsidP="00C609CD">
            <w:pPr>
              <w:jc w:val="center"/>
              <w:rPr>
                <w:sz w:val="22"/>
                <w:szCs w:val="22"/>
              </w:rPr>
            </w:pPr>
            <w:r w:rsidRPr="007F4DE9">
              <w:rPr>
                <w:sz w:val="22"/>
                <w:szCs w:val="22"/>
              </w:rPr>
              <w:t>722</w:t>
            </w:r>
          </w:p>
        </w:tc>
        <w:tc>
          <w:tcPr>
            <w:tcW w:w="1995" w:type="dxa"/>
          </w:tcPr>
          <w:p w:rsidR="00474468" w:rsidRPr="007F4DE9" w:rsidRDefault="00410DF1" w:rsidP="00C609CD">
            <w:pPr>
              <w:jc w:val="center"/>
              <w:rPr>
                <w:sz w:val="22"/>
                <w:szCs w:val="22"/>
              </w:rPr>
            </w:pPr>
            <w:r w:rsidRPr="007F4DE9">
              <w:rPr>
                <w:sz w:val="22"/>
                <w:szCs w:val="22"/>
              </w:rPr>
              <w:t>2</w:t>
            </w:r>
          </w:p>
          <w:p w:rsidR="00410DF1" w:rsidRPr="007F4DE9" w:rsidRDefault="00410DF1" w:rsidP="00410DF1">
            <w:pPr>
              <w:rPr>
                <w:bCs/>
                <w:sz w:val="18"/>
                <w:szCs w:val="18"/>
                <w:lang w:bidi="en-US"/>
              </w:rPr>
            </w:pPr>
            <w:r w:rsidRPr="007F4DE9">
              <w:rPr>
                <w:bCs/>
                <w:sz w:val="18"/>
                <w:szCs w:val="18"/>
                <w:lang w:bidi="en-US"/>
              </w:rPr>
              <w:t xml:space="preserve">Целевата стойност не е изпълнена поради следните причини: </w:t>
            </w:r>
          </w:p>
          <w:p w:rsidR="00410DF1" w:rsidRPr="007F4DE9" w:rsidRDefault="00410DF1" w:rsidP="00410DF1">
            <w:pPr>
              <w:rPr>
                <w:bCs/>
                <w:sz w:val="18"/>
                <w:szCs w:val="18"/>
                <w:lang w:bidi="en-US"/>
              </w:rPr>
            </w:pPr>
            <w:r w:rsidRPr="007F4DE9">
              <w:rPr>
                <w:bCs/>
                <w:sz w:val="18"/>
                <w:szCs w:val="18"/>
                <w:lang w:bidi="en-US"/>
              </w:rPr>
              <w:t xml:space="preserve">1.Неучастието на специализирани  предприятия, засегнати от влезлия в сила Регламент (ЕС)  № 1407/2013 г., относно прилагането на членове 107 и 108 от Договора за функционирането на Европейския съюз към помощта </w:t>
            </w:r>
            <w:proofErr w:type="spellStart"/>
            <w:r w:rsidRPr="007F4DE9">
              <w:rPr>
                <w:bCs/>
                <w:sz w:val="18"/>
                <w:szCs w:val="18"/>
                <w:lang w:bidi="en-US"/>
              </w:rPr>
              <w:t>de</w:t>
            </w:r>
            <w:proofErr w:type="spellEnd"/>
            <w:r w:rsidRPr="007F4DE9">
              <w:rPr>
                <w:bCs/>
                <w:sz w:val="18"/>
                <w:szCs w:val="18"/>
                <w:lang w:bidi="en-US"/>
              </w:rPr>
              <w:t xml:space="preserve"> </w:t>
            </w:r>
            <w:proofErr w:type="spellStart"/>
            <w:r w:rsidRPr="007F4DE9">
              <w:rPr>
                <w:bCs/>
                <w:sz w:val="18"/>
                <w:szCs w:val="18"/>
                <w:lang w:bidi="en-US"/>
              </w:rPr>
              <w:t>minimis</w:t>
            </w:r>
            <w:proofErr w:type="spellEnd"/>
            <w:r w:rsidRPr="007F4DE9">
              <w:rPr>
                <w:bCs/>
                <w:sz w:val="18"/>
                <w:szCs w:val="18"/>
                <w:lang w:bidi="en-US"/>
              </w:rPr>
              <w:t>.</w:t>
            </w:r>
          </w:p>
          <w:p w:rsidR="00410DF1" w:rsidRPr="007F4DE9" w:rsidRDefault="00410DF1" w:rsidP="00410DF1">
            <w:pPr>
              <w:rPr>
                <w:bCs/>
                <w:sz w:val="18"/>
                <w:szCs w:val="18"/>
                <w:lang w:bidi="en-US"/>
              </w:rPr>
            </w:pPr>
            <w:r w:rsidRPr="007F4DE9">
              <w:rPr>
                <w:bCs/>
                <w:sz w:val="18"/>
                <w:szCs w:val="18"/>
                <w:lang w:bidi="en-US"/>
              </w:rPr>
              <w:t xml:space="preserve">2.Увеличеният брой регистрирани специализирани предприятия и кооперации и намаляващият  брой  на персонала,  работещ в тях. </w:t>
            </w:r>
          </w:p>
          <w:p w:rsidR="00410DF1" w:rsidRPr="007F4DE9" w:rsidRDefault="00410DF1" w:rsidP="00410DF1">
            <w:pPr>
              <w:rPr>
                <w:sz w:val="22"/>
                <w:szCs w:val="22"/>
              </w:rPr>
            </w:pPr>
            <w:r w:rsidRPr="007F4DE9">
              <w:rPr>
                <w:bCs/>
                <w:sz w:val="18"/>
                <w:szCs w:val="18"/>
                <w:lang w:bidi="en-US"/>
              </w:rPr>
              <w:t xml:space="preserve">73,50 % от вписаните в Регистъра на специализираните предприятия и кооперации на хората с увреждания са </w:t>
            </w:r>
            <w:proofErr w:type="spellStart"/>
            <w:r w:rsidRPr="007F4DE9">
              <w:rPr>
                <w:bCs/>
                <w:sz w:val="18"/>
                <w:szCs w:val="18"/>
                <w:lang w:bidi="en-US"/>
              </w:rPr>
              <w:t>микро</w:t>
            </w:r>
            <w:proofErr w:type="spellEnd"/>
            <w:r w:rsidRPr="007F4DE9">
              <w:rPr>
                <w:bCs/>
                <w:sz w:val="18"/>
                <w:szCs w:val="18"/>
                <w:lang w:bidi="en-US"/>
              </w:rPr>
              <w:t xml:space="preserve"> предприятия с персонал до 10 души. В тази връзка е променен Индикатора в тригодишната бюджетна прогноза 2017– 2019 г.</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12.Финансиране на проекти за технологично обновяване на  специализирани предприятия и кооперации на хора с увреждания</w:t>
            </w:r>
          </w:p>
        </w:tc>
        <w:tc>
          <w:tcPr>
            <w:tcW w:w="4474" w:type="dxa"/>
            <w:shd w:val="clear" w:color="auto" w:fill="auto"/>
            <w:tcMar>
              <w:left w:w="57" w:type="dxa"/>
              <w:right w:w="57" w:type="dxa"/>
            </w:tcMar>
          </w:tcPr>
          <w:p w:rsidR="00474468" w:rsidRPr="007F4DE9" w:rsidRDefault="00474468" w:rsidP="00C609CD">
            <w:pPr>
              <w:rPr>
                <w:sz w:val="22"/>
                <w:szCs w:val="22"/>
              </w:rPr>
            </w:pPr>
            <w:r w:rsidRPr="007F4DE9">
              <w:rPr>
                <w:sz w:val="22"/>
                <w:szCs w:val="22"/>
              </w:rPr>
              <w:t>Технологично обновени специализирани предприятия и кооперации на хора с увреждания спрямо общия им брой - процент.</w:t>
            </w:r>
          </w:p>
        </w:tc>
        <w:tc>
          <w:tcPr>
            <w:tcW w:w="1417" w:type="dxa"/>
          </w:tcPr>
          <w:p w:rsidR="00474468" w:rsidRPr="007F4DE9" w:rsidRDefault="00474468" w:rsidP="00B96746">
            <w:pPr>
              <w:jc w:val="center"/>
              <w:rPr>
                <w:sz w:val="22"/>
                <w:szCs w:val="22"/>
              </w:rPr>
            </w:pPr>
            <w:r w:rsidRPr="007F4DE9">
              <w:rPr>
                <w:sz w:val="22"/>
                <w:szCs w:val="22"/>
              </w:rPr>
              <w:t>9</w:t>
            </w:r>
          </w:p>
        </w:tc>
        <w:tc>
          <w:tcPr>
            <w:tcW w:w="1276" w:type="dxa"/>
            <w:shd w:val="clear" w:color="auto" w:fill="auto"/>
            <w:tcMar>
              <w:left w:w="57" w:type="dxa"/>
              <w:right w:w="57" w:type="dxa"/>
            </w:tcMar>
          </w:tcPr>
          <w:p w:rsidR="00474468" w:rsidRPr="007F4DE9" w:rsidRDefault="00410DF1" w:rsidP="00C609CD">
            <w:pPr>
              <w:jc w:val="center"/>
              <w:rPr>
                <w:sz w:val="22"/>
                <w:szCs w:val="22"/>
              </w:rPr>
            </w:pPr>
            <w:r w:rsidRPr="007F4DE9">
              <w:rPr>
                <w:sz w:val="22"/>
                <w:szCs w:val="22"/>
              </w:rPr>
              <w:t>14</w:t>
            </w:r>
          </w:p>
        </w:tc>
        <w:tc>
          <w:tcPr>
            <w:tcW w:w="1995" w:type="dxa"/>
          </w:tcPr>
          <w:p w:rsidR="00474468" w:rsidRPr="007F4DE9" w:rsidRDefault="00410DF1" w:rsidP="00C609CD">
            <w:pPr>
              <w:jc w:val="center"/>
              <w:rPr>
                <w:sz w:val="22"/>
                <w:szCs w:val="22"/>
              </w:rPr>
            </w:pPr>
            <w:r w:rsidRPr="007F4DE9">
              <w:rPr>
                <w:sz w:val="22"/>
                <w:szCs w:val="22"/>
              </w:rPr>
              <w:t>1</w:t>
            </w:r>
          </w:p>
        </w:tc>
      </w:tr>
      <w:tr w:rsidR="00410DF1" w:rsidRPr="00AA71E8" w:rsidTr="00A0319B">
        <w:trPr>
          <w:gridAfter w:val="1"/>
          <w:wAfter w:w="21" w:type="dxa"/>
        </w:trPr>
        <w:tc>
          <w:tcPr>
            <w:tcW w:w="2751" w:type="dxa"/>
            <w:vMerge w:val="restart"/>
            <w:shd w:val="clear" w:color="auto" w:fill="auto"/>
            <w:tcMar>
              <w:left w:w="57" w:type="dxa"/>
              <w:right w:w="57" w:type="dxa"/>
            </w:tcMar>
          </w:tcPr>
          <w:p w:rsidR="00410DF1" w:rsidRPr="00AA71E8" w:rsidRDefault="00410DF1" w:rsidP="00A87105">
            <w:pPr>
              <w:rPr>
                <w:b/>
                <w:sz w:val="22"/>
                <w:szCs w:val="22"/>
              </w:rPr>
            </w:pPr>
            <w:r w:rsidRPr="00AA71E8">
              <w:rPr>
                <w:b/>
                <w:sz w:val="22"/>
                <w:szCs w:val="22"/>
              </w:rPr>
              <w:t>1</w:t>
            </w:r>
            <w:r w:rsidRPr="00AA71E8">
              <w:rPr>
                <w:b/>
                <w:sz w:val="22"/>
                <w:szCs w:val="22"/>
                <w:lang w:val="ru-RU"/>
              </w:rPr>
              <w:t>0</w:t>
            </w:r>
            <w:r w:rsidRPr="00AA71E8">
              <w:rPr>
                <w:b/>
                <w:sz w:val="22"/>
                <w:szCs w:val="22"/>
              </w:rPr>
              <w:t>. Осигуряване на достъп до социални услуги в общността</w:t>
            </w:r>
          </w:p>
        </w:tc>
        <w:tc>
          <w:tcPr>
            <w:tcW w:w="3889" w:type="dxa"/>
            <w:shd w:val="clear" w:color="auto" w:fill="auto"/>
            <w:tcMar>
              <w:left w:w="57" w:type="dxa"/>
              <w:right w:w="57" w:type="dxa"/>
            </w:tcMar>
          </w:tcPr>
          <w:p w:rsidR="00410DF1" w:rsidRPr="00AA71E8" w:rsidRDefault="00410DF1" w:rsidP="0049067C">
            <w:pPr>
              <w:rPr>
                <w:sz w:val="22"/>
                <w:szCs w:val="22"/>
              </w:rPr>
            </w:pPr>
            <w:r w:rsidRPr="00AA71E8">
              <w:rPr>
                <w:bCs/>
                <w:sz w:val="22"/>
                <w:szCs w:val="22"/>
                <w:lang w:eastAsia="bg-BG"/>
              </w:rPr>
              <w:t>1.Осигуряване  устойчивост на мрежата от обществени трапезарии в отговор на базови потребности от храна и грижа за лица в неравностойно социално положение</w:t>
            </w:r>
          </w:p>
        </w:tc>
        <w:tc>
          <w:tcPr>
            <w:tcW w:w="4474" w:type="dxa"/>
            <w:shd w:val="clear" w:color="auto" w:fill="auto"/>
            <w:tcMar>
              <w:left w:w="57" w:type="dxa"/>
              <w:right w:w="57" w:type="dxa"/>
            </w:tcMar>
          </w:tcPr>
          <w:p w:rsidR="00410DF1" w:rsidRPr="007F4DE9" w:rsidRDefault="00410DF1" w:rsidP="008937AA">
            <w:pPr>
              <w:rPr>
                <w:sz w:val="22"/>
                <w:szCs w:val="22"/>
              </w:rPr>
            </w:pPr>
            <w:r w:rsidRPr="007F4DE9">
              <w:rPr>
                <w:sz w:val="22"/>
                <w:szCs w:val="22"/>
              </w:rPr>
              <w:t>Подобряване качеството на живот на групите в неравностойно положение:</w:t>
            </w:r>
          </w:p>
          <w:p w:rsidR="00410DF1" w:rsidRPr="007F4DE9" w:rsidRDefault="00410DF1" w:rsidP="00F457A8">
            <w:pPr>
              <w:rPr>
                <w:sz w:val="22"/>
                <w:szCs w:val="22"/>
              </w:rPr>
            </w:pPr>
            <w:r w:rsidRPr="007F4DE9">
              <w:rPr>
                <w:sz w:val="22"/>
                <w:szCs w:val="22"/>
              </w:rPr>
              <w:t>- брой сключени договори за финансиране на обществени трапезарии;</w:t>
            </w:r>
          </w:p>
          <w:p w:rsidR="00410DF1" w:rsidRPr="007F4DE9" w:rsidRDefault="00410DF1" w:rsidP="00897941">
            <w:pPr>
              <w:rPr>
                <w:sz w:val="22"/>
                <w:szCs w:val="22"/>
              </w:rPr>
            </w:pPr>
            <w:r w:rsidRPr="007F4DE9">
              <w:rPr>
                <w:sz w:val="22"/>
                <w:szCs w:val="22"/>
              </w:rPr>
              <w:t>- брой лица, потребители на социалната услуга „обществена трапезария.</w:t>
            </w:r>
          </w:p>
          <w:p w:rsidR="003F6C09" w:rsidRPr="007F4DE9" w:rsidRDefault="003F6C09" w:rsidP="00897941">
            <w:pPr>
              <w:rPr>
                <w:sz w:val="22"/>
                <w:szCs w:val="22"/>
              </w:rPr>
            </w:pPr>
          </w:p>
          <w:p w:rsidR="003F6C09" w:rsidRPr="007F4DE9" w:rsidRDefault="003F6C09" w:rsidP="003F6C09">
            <w:pPr>
              <w:rPr>
                <w:sz w:val="22"/>
                <w:szCs w:val="22"/>
              </w:rPr>
            </w:pPr>
            <w:r w:rsidRPr="007F4DE9">
              <w:rPr>
                <w:sz w:val="22"/>
                <w:szCs w:val="22"/>
              </w:rPr>
              <w:t xml:space="preserve">Операцията „Осигуряване на топъл обяд“ по </w:t>
            </w:r>
            <w:r w:rsidRPr="007F4DE9">
              <w:rPr>
                <w:i/>
                <w:sz w:val="22"/>
                <w:szCs w:val="22"/>
              </w:rPr>
              <w:t>Оперативната програма за храни и/или основно материално подпомагане</w:t>
            </w:r>
            <w:r w:rsidRPr="007F4DE9">
              <w:rPr>
                <w:sz w:val="22"/>
                <w:szCs w:val="22"/>
              </w:rPr>
              <w:t xml:space="preserve"> - допълва и </w:t>
            </w:r>
            <w:proofErr w:type="spellStart"/>
            <w:r w:rsidRPr="007F4DE9">
              <w:rPr>
                <w:sz w:val="22"/>
                <w:szCs w:val="22"/>
              </w:rPr>
              <w:t>надгражда</w:t>
            </w:r>
            <w:proofErr w:type="spellEnd"/>
            <w:r w:rsidRPr="007F4DE9">
              <w:rPr>
                <w:sz w:val="22"/>
                <w:szCs w:val="22"/>
              </w:rPr>
              <w:t xml:space="preserve"> дейността, реализирана от Фонд „Социална закрила“, като до момента броят на финансираните общини е 203. </w:t>
            </w:r>
          </w:p>
          <w:p w:rsidR="003F6C09" w:rsidRPr="007F4DE9" w:rsidRDefault="003F6C09" w:rsidP="00793559">
            <w:pPr>
              <w:rPr>
                <w:sz w:val="22"/>
                <w:szCs w:val="22"/>
              </w:rPr>
            </w:pPr>
            <w:r w:rsidRPr="007F4DE9">
              <w:rPr>
                <w:sz w:val="22"/>
                <w:szCs w:val="22"/>
              </w:rPr>
              <w:t xml:space="preserve">Броят на хората, за които е осигурен топъл обяд по оперативната програма се е увеличил </w:t>
            </w:r>
            <w:r w:rsidR="00793559">
              <w:rPr>
                <w:sz w:val="22"/>
                <w:szCs w:val="22"/>
              </w:rPr>
              <w:t>значително</w:t>
            </w:r>
            <w:r w:rsidRPr="007F4DE9">
              <w:rPr>
                <w:sz w:val="22"/>
                <w:szCs w:val="22"/>
              </w:rPr>
              <w:t xml:space="preserve"> и към 31.12.2016 г. обслужваните лица са 32 218.</w:t>
            </w:r>
          </w:p>
        </w:tc>
        <w:tc>
          <w:tcPr>
            <w:tcW w:w="1417" w:type="dxa"/>
          </w:tcPr>
          <w:p w:rsidR="00410DF1" w:rsidRPr="007F4DE9" w:rsidRDefault="00410DF1" w:rsidP="00F105B9">
            <w:pPr>
              <w:jc w:val="center"/>
              <w:rPr>
                <w:sz w:val="22"/>
                <w:szCs w:val="22"/>
              </w:rPr>
            </w:pPr>
          </w:p>
          <w:p w:rsidR="00410DF1" w:rsidRPr="007F4DE9" w:rsidRDefault="00410DF1" w:rsidP="00F105B9">
            <w:pPr>
              <w:jc w:val="center"/>
              <w:rPr>
                <w:sz w:val="22"/>
                <w:szCs w:val="22"/>
              </w:rPr>
            </w:pPr>
          </w:p>
          <w:p w:rsidR="00410DF1" w:rsidRPr="007F4DE9" w:rsidRDefault="00410DF1" w:rsidP="00F105B9">
            <w:pPr>
              <w:jc w:val="center"/>
              <w:rPr>
                <w:sz w:val="22"/>
                <w:szCs w:val="22"/>
              </w:rPr>
            </w:pPr>
            <w:r w:rsidRPr="007F4DE9">
              <w:rPr>
                <w:sz w:val="22"/>
                <w:szCs w:val="22"/>
              </w:rPr>
              <w:t>167</w:t>
            </w:r>
          </w:p>
          <w:p w:rsidR="00410DF1" w:rsidRPr="007F4DE9" w:rsidRDefault="00410DF1" w:rsidP="00F105B9">
            <w:pPr>
              <w:jc w:val="center"/>
              <w:rPr>
                <w:sz w:val="22"/>
                <w:szCs w:val="22"/>
              </w:rPr>
            </w:pPr>
          </w:p>
          <w:p w:rsidR="00410DF1" w:rsidRPr="007F4DE9" w:rsidRDefault="00410DF1" w:rsidP="00F105B9">
            <w:pPr>
              <w:jc w:val="center"/>
              <w:rPr>
                <w:sz w:val="22"/>
                <w:szCs w:val="22"/>
              </w:rPr>
            </w:pPr>
          </w:p>
          <w:p w:rsidR="00410DF1" w:rsidRPr="007F4DE9" w:rsidRDefault="00410DF1" w:rsidP="00F105B9">
            <w:pPr>
              <w:jc w:val="center"/>
              <w:rPr>
                <w:sz w:val="22"/>
                <w:szCs w:val="22"/>
              </w:rPr>
            </w:pPr>
            <w:r w:rsidRPr="007F4DE9">
              <w:rPr>
                <w:sz w:val="22"/>
                <w:szCs w:val="22"/>
              </w:rPr>
              <w:t>13 252</w:t>
            </w:r>
          </w:p>
          <w:p w:rsidR="00410DF1" w:rsidRPr="007F4DE9" w:rsidRDefault="00410DF1" w:rsidP="00897941">
            <w:pPr>
              <w:jc w:val="center"/>
              <w:rPr>
                <w:sz w:val="22"/>
                <w:szCs w:val="22"/>
              </w:rPr>
            </w:pPr>
          </w:p>
        </w:tc>
        <w:tc>
          <w:tcPr>
            <w:tcW w:w="1276" w:type="dxa"/>
            <w:shd w:val="clear" w:color="auto" w:fill="auto"/>
            <w:tcMar>
              <w:left w:w="57" w:type="dxa"/>
              <w:right w:w="57" w:type="dxa"/>
            </w:tcMar>
          </w:tcPr>
          <w:p w:rsidR="00FF4493" w:rsidRPr="007F4DE9" w:rsidRDefault="00FF4493" w:rsidP="00410DF1">
            <w:pPr>
              <w:jc w:val="center"/>
              <w:rPr>
                <w:sz w:val="22"/>
                <w:szCs w:val="22"/>
              </w:rPr>
            </w:pPr>
          </w:p>
          <w:p w:rsidR="00FF4493" w:rsidRPr="007F4DE9" w:rsidRDefault="00FF4493" w:rsidP="00410DF1">
            <w:pPr>
              <w:jc w:val="center"/>
              <w:rPr>
                <w:sz w:val="22"/>
                <w:szCs w:val="22"/>
              </w:rPr>
            </w:pPr>
          </w:p>
          <w:p w:rsidR="00410DF1" w:rsidRPr="007F4DE9" w:rsidRDefault="00410DF1" w:rsidP="00410DF1">
            <w:pPr>
              <w:jc w:val="center"/>
              <w:rPr>
                <w:i/>
                <w:sz w:val="22"/>
                <w:szCs w:val="22"/>
              </w:rPr>
            </w:pPr>
            <w:r w:rsidRPr="007F4DE9">
              <w:rPr>
                <w:sz w:val="22"/>
                <w:szCs w:val="22"/>
              </w:rPr>
              <w:t>166/33</w:t>
            </w:r>
          </w:p>
          <w:p w:rsidR="00410DF1" w:rsidRPr="007F4DE9" w:rsidRDefault="00410DF1" w:rsidP="00410DF1">
            <w:pPr>
              <w:rPr>
                <w:i/>
                <w:sz w:val="22"/>
                <w:szCs w:val="22"/>
              </w:rPr>
            </w:pPr>
          </w:p>
          <w:p w:rsidR="00410DF1" w:rsidRPr="007F4DE9" w:rsidRDefault="00410DF1" w:rsidP="00410DF1">
            <w:pPr>
              <w:jc w:val="center"/>
              <w:rPr>
                <w:i/>
                <w:sz w:val="22"/>
                <w:szCs w:val="22"/>
              </w:rPr>
            </w:pPr>
          </w:p>
          <w:p w:rsidR="00410DF1" w:rsidRPr="007F4DE9" w:rsidRDefault="00410DF1" w:rsidP="00410DF1">
            <w:pPr>
              <w:jc w:val="center"/>
              <w:rPr>
                <w:i/>
              </w:rPr>
            </w:pPr>
            <w:r w:rsidRPr="007F4DE9">
              <w:rPr>
                <w:sz w:val="22"/>
                <w:szCs w:val="22"/>
              </w:rPr>
              <w:t>13 252/4080</w:t>
            </w:r>
          </w:p>
        </w:tc>
        <w:tc>
          <w:tcPr>
            <w:tcW w:w="1995" w:type="dxa"/>
          </w:tcPr>
          <w:p w:rsidR="00454F2C" w:rsidRPr="007F4DE9" w:rsidRDefault="00454F2C" w:rsidP="00454F2C">
            <w:pPr>
              <w:jc w:val="center"/>
              <w:rPr>
                <w:b/>
                <w:bCs/>
                <w:sz w:val="22"/>
                <w:szCs w:val="22"/>
              </w:rPr>
            </w:pPr>
            <w:r w:rsidRPr="007F4DE9">
              <w:rPr>
                <w:b/>
                <w:bCs/>
                <w:sz w:val="22"/>
                <w:szCs w:val="22"/>
              </w:rPr>
              <w:t>1</w:t>
            </w:r>
          </w:p>
          <w:p w:rsidR="00454F2C" w:rsidRPr="007F4DE9" w:rsidRDefault="00454F2C" w:rsidP="00410DF1">
            <w:pPr>
              <w:rPr>
                <w:bCs/>
                <w:sz w:val="18"/>
                <w:szCs w:val="18"/>
              </w:rPr>
            </w:pPr>
          </w:p>
          <w:p w:rsidR="00410DF1" w:rsidRPr="007F4DE9" w:rsidRDefault="00410DF1" w:rsidP="00410DF1">
            <w:pPr>
              <w:rPr>
                <w:bCs/>
                <w:i/>
                <w:sz w:val="18"/>
                <w:szCs w:val="18"/>
              </w:rPr>
            </w:pPr>
            <w:r w:rsidRPr="007F4DE9">
              <w:rPr>
                <w:bCs/>
                <w:sz w:val="18"/>
                <w:szCs w:val="18"/>
              </w:rPr>
              <w:t>През периода м. януари – м. април 2016 г. от бюджета на Фонд „Социална закрила“ са финансирани 166 обществени трапезарии. След проведената нова процедура за кандидатстване при намален бюджет на ФСЗ са одобрени 33 обществени трапезарии, които обслужват 4 080 потребители.</w:t>
            </w:r>
          </w:p>
          <w:p w:rsidR="0029098F" w:rsidRPr="007F4DE9" w:rsidRDefault="00410DF1" w:rsidP="003F6C09">
            <w:pPr>
              <w:rPr>
                <w:b/>
                <w:bCs/>
                <w:i/>
              </w:rPr>
            </w:pPr>
            <w:r w:rsidRPr="007F4DE9">
              <w:rPr>
                <w:bCs/>
                <w:sz w:val="18"/>
                <w:szCs w:val="18"/>
              </w:rPr>
              <w:t xml:space="preserve">Със средства на Оперативна програма за храни и/или основно материално подпомагане, </w:t>
            </w:r>
            <w:proofErr w:type="spellStart"/>
            <w:r w:rsidRPr="007F4DE9">
              <w:rPr>
                <w:bCs/>
                <w:sz w:val="18"/>
                <w:szCs w:val="18"/>
              </w:rPr>
              <w:t>съфинансирана</w:t>
            </w:r>
            <w:proofErr w:type="spellEnd"/>
            <w:r w:rsidRPr="007F4DE9">
              <w:rPr>
                <w:bCs/>
                <w:sz w:val="18"/>
                <w:szCs w:val="18"/>
              </w:rPr>
              <w:t xml:space="preserve"> от Фонда за Европейско подпомагане на най- нуждаещите се лица - 2014-2020 през 2016 г. се реализира </w:t>
            </w:r>
            <w:r w:rsidRPr="00793559">
              <w:rPr>
                <w:bCs/>
                <w:sz w:val="18"/>
                <w:szCs w:val="18"/>
              </w:rPr>
              <w:t>предоставянето и разпределението на индивидуални пакети с хранителни продукти и топъл обяд чрез обществените трапезарии</w:t>
            </w:r>
            <w:r w:rsidR="003F6C09" w:rsidRPr="00793559">
              <w:rPr>
                <w:bCs/>
                <w:sz w:val="18"/>
                <w:szCs w:val="18"/>
              </w:rPr>
              <w:t>.</w:t>
            </w:r>
          </w:p>
        </w:tc>
      </w:tr>
      <w:tr w:rsidR="009C393D" w:rsidRPr="00E11754" w:rsidTr="00A0319B">
        <w:trPr>
          <w:gridAfter w:val="1"/>
          <w:wAfter w:w="21" w:type="dxa"/>
        </w:trPr>
        <w:tc>
          <w:tcPr>
            <w:tcW w:w="2751" w:type="dxa"/>
            <w:vMerge/>
            <w:shd w:val="clear" w:color="auto" w:fill="auto"/>
            <w:tcMar>
              <w:left w:w="57" w:type="dxa"/>
              <w:right w:w="57" w:type="dxa"/>
            </w:tcMar>
          </w:tcPr>
          <w:p w:rsidR="009C393D" w:rsidRPr="00E11754" w:rsidRDefault="009C393D" w:rsidP="008937AA">
            <w:pPr>
              <w:rPr>
                <w:color w:val="FF0000"/>
                <w:sz w:val="22"/>
                <w:szCs w:val="22"/>
              </w:rPr>
            </w:pPr>
          </w:p>
        </w:tc>
        <w:tc>
          <w:tcPr>
            <w:tcW w:w="3889" w:type="dxa"/>
            <w:shd w:val="clear" w:color="auto" w:fill="auto"/>
            <w:tcMar>
              <w:left w:w="57" w:type="dxa"/>
              <w:right w:w="57" w:type="dxa"/>
            </w:tcMar>
          </w:tcPr>
          <w:p w:rsidR="009C393D" w:rsidRPr="00E11754" w:rsidRDefault="009C393D" w:rsidP="000E5596">
            <w:pPr>
              <w:rPr>
                <w:sz w:val="22"/>
                <w:szCs w:val="22"/>
              </w:rPr>
            </w:pPr>
            <w:r w:rsidRPr="00E11754">
              <w:rPr>
                <w:sz w:val="22"/>
                <w:szCs w:val="22"/>
              </w:rPr>
              <w:t xml:space="preserve">2.Финансиране на проекти за предоставяне на социални услуги и за организиране и провеждане на културни, спортни и други мероприятия, насочени към потребители на функциониращи социални услуги в специализирани институции и в общността – </w:t>
            </w:r>
            <w:proofErr w:type="spellStart"/>
            <w:r w:rsidRPr="00E11754">
              <w:rPr>
                <w:sz w:val="22"/>
                <w:szCs w:val="22"/>
              </w:rPr>
              <w:t>резидентен</w:t>
            </w:r>
            <w:proofErr w:type="spellEnd"/>
            <w:r w:rsidRPr="00E11754">
              <w:rPr>
                <w:sz w:val="22"/>
                <w:szCs w:val="22"/>
              </w:rPr>
              <w:t xml:space="preserve"> тип </w:t>
            </w:r>
          </w:p>
          <w:p w:rsidR="009C393D" w:rsidRPr="00E11754" w:rsidRDefault="009C393D" w:rsidP="008937AA">
            <w:pPr>
              <w:rPr>
                <w:color w:val="FF0000"/>
                <w:sz w:val="22"/>
                <w:szCs w:val="22"/>
              </w:rPr>
            </w:pPr>
          </w:p>
        </w:tc>
        <w:tc>
          <w:tcPr>
            <w:tcW w:w="4474" w:type="dxa"/>
            <w:shd w:val="clear" w:color="auto" w:fill="auto"/>
            <w:tcMar>
              <w:left w:w="57" w:type="dxa"/>
              <w:right w:w="57" w:type="dxa"/>
            </w:tcMar>
          </w:tcPr>
          <w:p w:rsidR="009C393D" w:rsidRPr="00E11754" w:rsidRDefault="009C393D" w:rsidP="008937AA">
            <w:pPr>
              <w:rPr>
                <w:sz w:val="22"/>
                <w:szCs w:val="22"/>
              </w:rPr>
            </w:pPr>
            <w:r w:rsidRPr="00E11754">
              <w:rPr>
                <w:sz w:val="22"/>
                <w:szCs w:val="22"/>
              </w:rPr>
              <w:t>- брой постъпили проекти за предоставяне на социални услуги.</w:t>
            </w:r>
          </w:p>
          <w:p w:rsidR="009C393D" w:rsidRPr="005570D6" w:rsidRDefault="009C393D" w:rsidP="008937AA">
            <w:pPr>
              <w:rPr>
                <w:sz w:val="22"/>
                <w:szCs w:val="22"/>
                <w:lang w:val="ru-RU"/>
              </w:rPr>
            </w:pPr>
          </w:p>
          <w:p w:rsidR="009C393D" w:rsidRPr="00E11754" w:rsidRDefault="009C393D" w:rsidP="00953BA2">
            <w:pPr>
              <w:spacing w:before="60"/>
              <w:rPr>
                <w:sz w:val="22"/>
                <w:szCs w:val="22"/>
              </w:rPr>
            </w:pPr>
            <w:r w:rsidRPr="00E11754">
              <w:rPr>
                <w:sz w:val="22"/>
                <w:szCs w:val="22"/>
              </w:rPr>
              <w:t>- брой постъпили проекти за организиране и провеждане на културни, спортни и други мероприятия, насочени към социално включване на рискови групи от населението;</w:t>
            </w:r>
          </w:p>
          <w:p w:rsidR="009C393D" w:rsidRPr="00E11754" w:rsidRDefault="009C393D" w:rsidP="00953BA2">
            <w:pPr>
              <w:spacing w:before="60"/>
              <w:rPr>
                <w:sz w:val="22"/>
                <w:szCs w:val="22"/>
              </w:rPr>
            </w:pPr>
            <w:r w:rsidRPr="00E11754">
              <w:rPr>
                <w:sz w:val="22"/>
                <w:szCs w:val="22"/>
              </w:rPr>
              <w:t>- брой финансирани проекти за предоставяне на социални услуги;</w:t>
            </w:r>
          </w:p>
          <w:p w:rsidR="009C393D" w:rsidRPr="00E11754" w:rsidRDefault="009C393D" w:rsidP="00516431">
            <w:pPr>
              <w:spacing w:before="60"/>
              <w:rPr>
                <w:sz w:val="22"/>
                <w:szCs w:val="22"/>
              </w:rPr>
            </w:pPr>
            <w:r w:rsidRPr="00E11754">
              <w:rPr>
                <w:sz w:val="22"/>
                <w:szCs w:val="22"/>
              </w:rPr>
              <w:t>- брой финансирани проекти за организиране и провеждане на културни, спортни и други мероприятия, насочени към социално включване на рискови групи от населението;</w:t>
            </w:r>
          </w:p>
          <w:p w:rsidR="009C393D" w:rsidRPr="00E11754" w:rsidRDefault="009C393D" w:rsidP="00516431">
            <w:pPr>
              <w:spacing w:before="60"/>
              <w:rPr>
                <w:sz w:val="22"/>
                <w:szCs w:val="22"/>
              </w:rPr>
            </w:pPr>
            <w:r w:rsidRPr="00E11754">
              <w:rPr>
                <w:sz w:val="22"/>
                <w:szCs w:val="22"/>
              </w:rPr>
              <w:t>-</w:t>
            </w:r>
            <w:r w:rsidRPr="00E11754">
              <w:rPr>
                <w:rFonts w:eastAsia="Calibri"/>
                <w:sz w:val="22"/>
                <w:szCs w:val="22"/>
              </w:rPr>
              <w:t xml:space="preserve"> брой </w:t>
            </w:r>
            <w:r w:rsidRPr="00E11754">
              <w:rPr>
                <w:sz w:val="22"/>
                <w:szCs w:val="22"/>
              </w:rPr>
              <w:t>лица</w:t>
            </w:r>
            <w:r w:rsidRPr="00E11754">
              <w:rPr>
                <w:rFonts w:eastAsia="Calibri"/>
                <w:sz w:val="22"/>
                <w:szCs w:val="22"/>
              </w:rPr>
              <w:t>, потребители на социални услуги.</w:t>
            </w:r>
          </w:p>
        </w:tc>
        <w:tc>
          <w:tcPr>
            <w:tcW w:w="1417" w:type="dxa"/>
          </w:tcPr>
          <w:p w:rsidR="009C393D" w:rsidRPr="00E11754" w:rsidRDefault="009C393D" w:rsidP="00B96746">
            <w:pPr>
              <w:jc w:val="center"/>
              <w:rPr>
                <w:sz w:val="22"/>
                <w:szCs w:val="22"/>
              </w:rPr>
            </w:pPr>
            <w:r w:rsidRPr="00E11754">
              <w:rPr>
                <w:sz w:val="22"/>
                <w:szCs w:val="22"/>
              </w:rPr>
              <w:t>23</w:t>
            </w:r>
          </w:p>
          <w:p w:rsidR="009C393D" w:rsidRPr="00E11754" w:rsidRDefault="009C393D" w:rsidP="00B96746">
            <w:pPr>
              <w:jc w:val="center"/>
              <w:rPr>
                <w:sz w:val="22"/>
                <w:szCs w:val="22"/>
              </w:rPr>
            </w:pPr>
          </w:p>
          <w:p w:rsidR="009C393D" w:rsidRPr="00E11754" w:rsidRDefault="009C393D" w:rsidP="00B96746">
            <w:pPr>
              <w:jc w:val="center"/>
              <w:rPr>
                <w:sz w:val="22"/>
                <w:szCs w:val="22"/>
              </w:rPr>
            </w:pPr>
          </w:p>
          <w:p w:rsidR="009C393D" w:rsidRPr="00E11754" w:rsidRDefault="009C393D" w:rsidP="00B96746">
            <w:pPr>
              <w:jc w:val="center"/>
              <w:rPr>
                <w:sz w:val="22"/>
                <w:szCs w:val="22"/>
              </w:rPr>
            </w:pPr>
            <w:r w:rsidRPr="00E11754">
              <w:rPr>
                <w:sz w:val="22"/>
                <w:szCs w:val="22"/>
              </w:rPr>
              <w:t>45</w:t>
            </w:r>
            <w:r w:rsidRPr="00E11754">
              <w:rPr>
                <w:rStyle w:val="a9"/>
                <w:sz w:val="22"/>
                <w:szCs w:val="22"/>
              </w:rPr>
              <w:footnoteReference w:id="1"/>
            </w:r>
          </w:p>
          <w:p w:rsidR="009C393D" w:rsidRPr="00E11754" w:rsidRDefault="009C393D" w:rsidP="00B96746">
            <w:pPr>
              <w:jc w:val="center"/>
              <w:rPr>
                <w:sz w:val="22"/>
                <w:szCs w:val="22"/>
              </w:rPr>
            </w:pPr>
          </w:p>
          <w:p w:rsidR="009C393D" w:rsidRPr="00E11754" w:rsidRDefault="009C393D" w:rsidP="00B96746">
            <w:pPr>
              <w:jc w:val="center"/>
              <w:rPr>
                <w:sz w:val="22"/>
                <w:szCs w:val="22"/>
              </w:rPr>
            </w:pPr>
          </w:p>
          <w:p w:rsidR="009C393D" w:rsidRPr="00E11754" w:rsidRDefault="009C393D" w:rsidP="00B96746">
            <w:pPr>
              <w:jc w:val="center"/>
              <w:rPr>
                <w:sz w:val="22"/>
                <w:szCs w:val="22"/>
              </w:rPr>
            </w:pPr>
          </w:p>
          <w:p w:rsidR="009C393D" w:rsidRPr="00E11754" w:rsidRDefault="009C393D" w:rsidP="00B96746">
            <w:pPr>
              <w:jc w:val="center"/>
              <w:rPr>
                <w:sz w:val="22"/>
                <w:szCs w:val="22"/>
              </w:rPr>
            </w:pPr>
            <w:r w:rsidRPr="00E11754">
              <w:rPr>
                <w:sz w:val="22"/>
                <w:szCs w:val="22"/>
              </w:rPr>
              <w:t>10</w:t>
            </w:r>
          </w:p>
          <w:p w:rsidR="009C393D" w:rsidRPr="00E11754" w:rsidRDefault="009C393D" w:rsidP="00B96746">
            <w:pPr>
              <w:jc w:val="center"/>
              <w:rPr>
                <w:sz w:val="22"/>
                <w:szCs w:val="22"/>
              </w:rPr>
            </w:pPr>
          </w:p>
          <w:p w:rsidR="009C393D" w:rsidRPr="00E11754" w:rsidRDefault="009C393D" w:rsidP="00B96746">
            <w:pPr>
              <w:jc w:val="center"/>
              <w:rPr>
                <w:sz w:val="22"/>
                <w:szCs w:val="22"/>
              </w:rPr>
            </w:pPr>
          </w:p>
          <w:p w:rsidR="009C393D" w:rsidRPr="00E11754" w:rsidRDefault="009C393D" w:rsidP="00B96746">
            <w:pPr>
              <w:jc w:val="center"/>
              <w:rPr>
                <w:sz w:val="22"/>
                <w:szCs w:val="22"/>
              </w:rPr>
            </w:pPr>
            <w:r w:rsidRPr="00E11754">
              <w:rPr>
                <w:sz w:val="22"/>
                <w:szCs w:val="22"/>
              </w:rPr>
              <w:t>20</w:t>
            </w:r>
          </w:p>
          <w:p w:rsidR="009C393D" w:rsidRPr="00E11754" w:rsidRDefault="009C393D" w:rsidP="00B96746">
            <w:pPr>
              <w:jc w:val="center"/>
              <w:rPr>
                <w:sz w:val="22"/>
                <w:szCs w:val="22"/>
              </w:rPr>
            </w:pPr>
          </w:p>
          <w:p w:rsidR="009C393D" w:rsidRPr="00687483" w:rsidRDefault="009C393D" w:rsidP="00B96746">
            <w:pPr>
              <w:jc w:val="center"/>
              <w:rPr>
                <w:sz w:val="22"/>
                <w:szCs w:val="22"/>
                <w:lang w:val="en-US"/>
              </w:rPr>
            </w:pPr>
          </w:p>
          <w:p w:rsidR="009C393D" w:rsidRPr="00E11754" w:rsidRDefault="009C393D" w:rsidP="00B96746">
            <w:pPr>
              <w:jc w:val="center"/>
              <w:rPr>
                <w:sz w:val="22"/>
                <w:szCs w:val="22"/>
              </w:rPr>
            </w:pPr>
          </w:p>
          <w:p w:rsidR="009C393D" w:rsidRPr="00E11754" w:rsidRDefault="009C393D" w:rsidP="00B96746">
            <w:pPr>
              <w:jc w:val="center"/>
              <w:rPr>
                <w:sz w:val="22"/>
                <w:szCs w:val="22"/>
              </w:rPr>
            </w:pPr>
            <w:r w:rsidRPr="00E11754">
              <w:rPr>
                <w:sz w:val="22"/>
                <w:szCs w:val="22"/>
              </w:rPr>
              <w:t>2</w:t>
            </w:r>
            <w:r>
              <w:rPr>
                <w:sz w:val="22"/>
                <w:szCs w:val="22"/>
              </w:rPr>
              <w:t> </w:t>
            </w:r>
            <w:r w:rsidRPr="00E11754">
              <w:rPr>
                <w:sz w:val="22"/>
                <w:szCs w:val="22"/>
              </w:rPr>
              <w:t>900</w:t>
            </w:r>
          </w:p>
        </w:tc>
        <w:tc>
          <w:tcPr>
            <w:tcW w:w="1276" w:type="dxa"/>
            <w:shd w:val="clear" w:color="auto" w:fill="auto"/>
            <w:tcMar>
              <w:left w:w="57" w:type="dxa"/>
              <w:right w:w="57" w:type="dxa"/>
            </w:tcMar>
          </w:tcPr>
          <w:p w:rsidR="009C393D" w:rsidRPr="009C393D" w:rsidRDefault="009C393D" w:rsidP="003F6C09">
            <w:pPr>
              <w:jc w:val="center"/>
              <w:rPr>
                <w:sz w:val="22"/>
                <w:szCs w:val="22"/>
              </w:rPr>
            </w:pPr>
            <w:r w:rsidRPr="009C393D">
              <w:rPr>
                <w:sz w:val="22"/>
                <w:szCs w:val="22"/>
              </w:rPr>
              <w:t>14</w:t>
            </w:r>
          </w:p>
          <w:p w:rsidR="009C393D" w:rsidRPr="009C393D" w:rsidRDefault="009C393D" w:rsidP="003F6C09">
            <w:pPr>
              <w:jc w:val="center"/>
              <w:rPr>
                <w:sz w:val="22"/>
                <w:szCs w:val="22"/>
              </w:rPr>
            </w:pPr>
          </w:p>
          <w:p w:rsidR="009C393D" w:rsidRPr="009C393D" w:rsidRDefault="009C393D" w:rsidP="003F6C09">
            <w:pPr>
              <w:jc w:val="center"/>
              <w:rPr>
                <w:sz w:val="22"/>
                <w:szCs w:val="22"/>
              </w:rPr>
            </w:pPr>
          </w:p>
          <w:p w:rsidR="009C393D" w:rsidRPr="009C393D" w:rsidRDefault="009C393D" w:rsidP="003F6C09">
            <w:pPr>
              <w:jc w:val="center"/>
              <w:rPr>
                <w:sz w:val="22"/>
                <w:szCs w:val="22"/>
              </w:rPr>
            </w:pPr>
            <w:r w:rsidRPr="009C393D">
              <w:rPr>
                <w:sz w:val="22"/>
                <w:szCs w:val="22"/>
              </w:rPr>
              <w:t>32</w:t>
            </w:r>
          </w:p>
          <w:p w:rsidR="009C393D" w:rsidRPr="009C393D" w:rsidRDefault="009C393D" w:rsidP="003F6C09">
            <w:pPr>
              <w:jc w:val="center"/>
              <w:rPr>
                <w:sz w:val="22"/>
                <w:szCs w:val="22"/>
              </w:rPr>
            </w:pPr>
          </w:p>
          <w:p w:rsidR="009C393D" w:rsidRPr="009C393D" w:rsidRDefault="009C393D" w:rsidP="003F6C09">
            <w:pPr>
              <w:jc w:val="center"/>
              <w:rPr>
                <w:sz w:val="22"/>
                <w:szCs w:val="22"/>
              </w:rPr>
            </w:pPr>
          </w:p>
          <w:p w:rsidR="009C393D" w:rsidRPr="009C393D" w:rsidRDefault="009C393D" w:rsidP="003F6C09">
            <w:pPr>
              <w:jc w:val="center"/>
              <w:rPr>
                <w:sz w:val="22"/>
                <w:szCs w:val="22"/>
              </w:rPr>
            </w:pPr>
          </w:p>
          <w:p w:rsidR="009C393D" w:rsidRDefault="009C393D" w:rsidP="003F6C09">
            <w:pPr>
              <w:jc w:val="center"/>
              <w:rPr>
                <w:sz w:val="16"/>
                <w:szCs w:val="16"/>
              </w:rPr>
            </w:pPr>
            <w:r w:rsidRPr="009C393D">
              <w:rPr>
                <w:sz w:val="22"/>
                <w:szCs w:val="22"/>
              </w:rPr>
              <w:t xml:space="preserve">11 </w:t>
            </w:r>
            <w:r w:rsidRPr="009C393D">
              <w:rPr>
                <w:sz w:val="16"/>
                <w:szCs w:val="16"/>
              </w:rPr>
              <w:t>финансирани проекти</w:t>
            </w:r>
          </w:p>
          <w:p w:rsidR="009C393D" w:rsidRPr="009C393D" w:rsidRDefault="009C393D" w:rsidP="003F6C09">
            <w:pPr>
              <w:jc w:val="center"/>
              <w:rPr>
                <w:sz w:val="16"/>
                <w:szCs w:val="16"/>
              </w:rPr>
            </w:pPr>
          </w:p>
          <w:p w:rsidR="009C393D" w:rsidRPr="009C393D" w:rsidRDefault="009C393D" w:rsidP="003F6C09">
            <w:pPr>
              <w:jc w:val="center"/>
              <w:rPr>
                <w:sz w:val="22"/>
                <w:szCs w:val="22"/>
              </w:rPr>
            </w:pPr>
            <w:r w:rsidRPr="009C393D">
              <w:rPr>
                <w:sz w:val="22"/>
                <w:szCs w:val="22"/>
              </w:rPr>
              <w:t xml:space="preserve">24 </w:t>
            </w:r>
            <w:r w:rsidRPr="009C393D">
              <w:rPr>
                <w:sz w:val="16"/>
                <w:szCs w:val="16"/>
              </w:rPr>
              <w:t>финансирани проекти</w:t>
            </w:r>
          </w:p>
          <w:p w:rsidR="009C393D" w:rsidRPr="009C393D" w:rsidRDefault="009C393D" w:rsidP="003F6C09">
            <w:pPr>
              <w:jc w:val="center"/>
              <w:rPr>
                <w:sz w:val="22"/>
                <w:szCs w:val="22"/>
              </w:rPr>
            </w:pPr>
          </w:p>
          <w:p w:rsidR="009C393D" w:rsidRPr="009C393D" w:rsidRDefault="009C393D" w:rsidP="009C393D">
            <w:pPr>
              <w:spacing w:before="120"/>
              <w:jc w:val="center"/>
              <w:rPr>
                <w:sz w:val="22"/>
                <w:szCs w:val="22"/>
              </w:rPr>
            </w:pPr>
            <w:r w:rsidRPr="009C393D">
              <w:rPr>
                <w:sz w:val="22"/>
                <w:szCs w:val="22"/>
              </w:rPr>
              <w:t>2900</w:t>
            </w:r>
          </w:p>
        </w:tc>
        <w:tc>
          <w:tcPr>
            <w:tcW w:w="1995" w:type="dxa"/>
          </w:tcPr>
          <w:p w:rsidR="009C393D" w:rsidRPr="009C393D" w:rsidRDefault="009C393D" w:rsidP="009C393D">
            <w:pPr>
              <w:jc w:val="center"/>
              <w:rPr>
                <w:sz w:val="22"/>
                <w:szCs w:val="22"/>
              </w:rPr>
            </w:pPr>
            <w:r w:rsidRPr="009C393D">
              <w:rPr>
                <w:sz w:val="22"/>
                <w:szCs w:val="22"/>
              </w:rPr>
              <w:t>1</w:t>
            </w:r>
          </w:p>
          <w:p w:rsidR="009C393D" w:rsidRDefault="009C393D" w:rsidP="003F6C09">
            <w:pPr>
              <w:jc w:val="both"/>
              <w:rPr>
                <w:sz w:val="16"/>
                <w:szCs w:val="16"/>
              </w:rPr>
            </w:pPr>
          </w:p>
          <w:p w:rsidR="009C393D" w:rsidRDefault="009C393D" w:rsidP="003F6C09">
            <w:pPr>
              <w:jc w:val="both"/>
              <w:rPr>
                <w:sz w:val="16"/>
                <w:szCs w:val="16"/>
              </w:rPr>
            </w:pPr>
          </w:p>
          <w:p w:rsidR="009C393D" w:rsidRPr="009C393D" w:rsidRDefault="009C393D" w:rsidP="009C393D">
            <w:pPr>
              <w:rPr>
                <w:sz w:val="16"/>
                <w:szCs w:val="16"/>
              </w:rPr>
            </w:pPr>
            <w:r w:rsidRPr="009C393D">
              <w:rPr>
                <w:sz w:val="16"/>
                <w:szCs w:val="16"/>
              </w:rPr>
              <w:t>Финансираните дейности са в пряка зависимост от инициативността на доставчиците на социални услуги и потребността от реализирането на конкретни мероприятия. Констатирано е намаляване на постъпилите проекти и запазване броя на финансираните проекти.</w:t>
            </w:r>
          </w:p>
          <w:p w:rsidR="009C393D" w:rsidRPr="009C393D" w:rsidRDefault="009C393D" w:rsidP="009C393D">
            <w:pPr>
              <w:jc w:val="center"/>
              <w:rPr>
                <w:b/>
                <w:sz w:val="22"/>
                <w:szCs w:val="22"/>
              </w:rPr>
            </w:pPr>
          </w:p>
        </w:tc>
      </w:tr>
      <w:tr w:rsidR="00F14AB1" w:rsidRPr="00E11754" w:rsidTr="00A0319B">
        <w:trPr>
          <w:gridAfter w:val="1"/>
          <w:wAfter w:w="21" w:type="dxa"/>
        </w:trPr>
        <w:tc>
          <w:tcPr>
            <w:tcW w:w="2751" w:type="dxa"/>
            <w:vMerge/>
            <w:shd w:val="clear" w:color="auto" w:fill="auto"/>
            <w:tcMar>
              <w:left w:w="57" w:type="dxa"/>
              <w:right w:w="57" w:type="dxa"/>
            </w:tcMar>
          </w:tcPr>
          <w:p w:rsidR="00F14AB1" w:rsidRPr="00E11754" w:rsidRDefault="00F14AB1" w:rsidP="00144469">
            <w:pPr>
              <w:rPr>
                <w:color w:val="FF0000"/>
                <w:sz w:val="22"/>
                <w:szCs w:val="22"/>
              </w:rPr>
            </w:pPr>
          </w:p>
        </w:tc>
        <w:tc>
          <w:tcPr>
            <w:tcW w:w="3889" w:type="dxa"/>
            <w:shd w:val="clear" w:color="auto" w:fill="auto"/>
            <w:tcMar>
              <w:left w:w="57" w:type="dxa"/>
              <w:right w:w="57" w:type="dxa"/>
            </w:tcMar>
          </w:tcPr>
          <w:p w:rsidR="00F14AB1" w:rsidRPr="00E11754" w:rsidRDefault="00F14AB1" w:rsidP="004F17C7">
            <w:pPr>
              <w:rPr>
                <w:sz w:val="22"/>
                <w:szCs w:val="22"/>
              </w:rPr>
            </w:pPr>
            <w:r w:rsidRPr="00E11754">
              <w:rPr>
                <w:sz w:val="22"/>
                <w:szCs w:val="22"/>
              </w:rPr>
              <w:t>3.Финансиране на проекти за извършване на ремонтни дейности, оборудване и обзавеждане на материална база за предоставяне на социални услуги</w:t>
            </w:r>
          </w:p>
        </w:tc>
        <w:tc>
          <w:tcPr>
            <w:tcW w:w="4474" w:type="dxa"/>
            <w:shd w:val="clear" w:color="auto" w:fill="auto"/>
            <w:tcMar>
              <w:left w:w="57" w:type="dxa"/>
              <w:right w:w="57" w:type="dxa"/>
            </w:tcMar>
          </w:tcPr>
          <w:p w:rsidR="00F14AB1" w:rsidRPr="00E11754" w:rsidRDefault="00F14AB1" w:rsidP="004F17C7">
            <w:pPr>
              <w:rPr>
                <w:sz w:val="22"/>
                <w:szCs w:val="22"/>
              </w:rPr>
            </w:pPr>
            <w:r w:rsidRPr="00E11754">
              <w:rPr>
                <w:sz w:val="22"/>
                <w:szCs w:val="22"/>
              </w:rPr>
              <w:t>Подобряване качеството на живот на групите в неравностойно положение:</w:t>
            </w:r>
          </w:p>
          <w:p w:rsidR="00F14AB1" w:rsidRPr="00E11754" w:rsidRDefault="00F14AB1" w:rsidP="003B5954">
            <w:pPr>
              <w:spacing w:before="60"/>
              <w:rPr>
                <w:sz w:val="22"/>
                <w:szCs w:val="22"/>
              </w:rPr>
            </w:pPr>
            <w:r w:rsidRPr="00E11754">
              <w:rPr>
                <w:sz w:val="22"/>
                <w:szCs w:val="22"/>
              </w:rPr>
              <w:t xml:space="preserve">- брой постъпили проекти за  извършване на ремонтни дейности, оборудване и обзавеждане на материална база за предоставяне на социални услуги; </w:t>
            </w:r>
          </w:p>
          <w:p w:rsidR="00F14AB1" w:rsidRPr="00E11754" w:rsidRDefault="00F14AB1" w:rsidP="003B5954">
            <w:pPr>
              <w:spacing w:before="60"/>
              <w:rPr>
                <w:sz w:val="22"/>
                <w:szCs w:val="22"/>
              </w:rPr>
            </w:pPr>
            <w:r w:rsidRPr="00E11754">
              <w:rPr>
                <w:sz w:val="22"/>
                <w:szCs w:val="22"/>
              </w:rPr>
              <w:t>- брой финансирани проекти за извършване на ремонтни дейности, оборудване и обзавеждане на материална база за предоставяне на социални услуги;</w:t>
            </w:r>
          </w:p>
          <w:p w:rsidR="00F14AB1" w:rsidRPr="00E11754" w:rsidRDefault="00F14AB1" w:rsidP="003B5954">
            <w:pPr>
              <w:spacing w:before="60"/>
              <w:rPr>
                <w:color w:val="FF0000"/>
                <w:sz w:val="22"/>
                <w:szCs w:val="22"/>
              </w:rPr>
            </w:pPr>
            <w:r w:rsidRPr="00E11754">
              <w:rPr>
                <w:sz w:val="22"/>
                <w:szCs w:val="22"/>
              </w:rPr>
              <w:t>-брой лица, потребители на социални услуги</w:t>
            </w:r>
          </w:p>
        </w:tc>
        <w:tc>
          <w:tcPr>
            <w:tcW w:w="1417" w:type="dxa"/>
          </w:tcPr>
          <w:p w:rsidR="00F14AB1" w:rsidRDefault="00F14AB1" w:rsidP="00F105B9">
            <w:pPr>
              <w:jc w:val="center"/>
              <w:rPr>
                <w:sz w:val="22"/>
                <w:szCs w:val="22"/>
              </w:rPr>
            </w:pPr>
          </w:p>
          <w:p w:rsidR="00F14AB1" w:rsidRPr="00E11754" w:rsidRDefault="00F14AB1" w:rsidP="00F105B9">
            <w:pPr>
              <w:jc w:val="center"/>
              <w:rPr>
                <w:sz w:val="22"/>
                <w:szCs w:val="22"/>
              </w:rPr>
            </w:pPr>
          </w:p>
          <w:p w:rsidR="00F14AB1" w:rsidRPr="00E11754" w:rsidRDefault="00F14AB1" w:rsidP="00681C5E">
            <w:pPr>
              <w:spacing w:before="120"/>
              <w:jc w:val="center"/>
              <w:rPr>
                <w:sz w:val="22"/>
                <w:szCs w:val="22"/>
              </w:rPr>
            </w:pPr>
            <w:r w:rsidRPr="00E11754">
              <w:rPr>
                <w:sz w:val="22"/>
                <w:szCs w:val="22"/>
              </w:rPr>
              <w:t>37</w:t>
            </w:r>
          </w:p>
          <w:p w:rsidR="00F14AB1" w:rsidRPr="00E11754" w:rsidRDefault="00F14AB1" w:rsidP="00F105B9">
            <w:pPr>
              <w:jc w:val="center"/>
              <w:rPr>
                <w:sz w:val="22"/>
                <w:szCs w:val="22"/>
              </w:rPr>
            </w:pPr>
          </w:p>
          <w:p w:rsidR="00F14AB1" w:rsidRDefault="00F14AB1" w:rsidP="00F105B9">
            <w:pPr>
              <w:jc w:val="center"/>
              <w:rPr>
                <w:sz w:val="22"/>
                <w:szCs w:val="22"/>
              </w:rPr>
            </w:pPr>
          </w:p>
          <w:p w:rsidR="00F14AB1" w:rsidRPr="00E11754" w:rsidRDefault="00F14AB1" w:rsidP="00F105B9">
            <w:pPr>
              <w:jc w:val="center"/>
              <w:rPr>
                <w:sz w:val="22"/>
                <w:szCs w:val="22"/>
              </w:rPr>
            </w:pPr>
          </w:p>
          <w:p w:rsidR="00F14AB1" w:rsidRPr="00E11754" w:rsidRDefault="00F14AB1" w:rsidP="00F105B9">
            <w:pPr>
              <w:jc w:val="center"/>
              <w:rPr>
                <w:sz w:val="22"/>
                <w:szCs w:val="22"/>
              </w:rPr>
            </w:pPr>
            <w:r w:rsidRPr="00E11754">
              <w:rPr>
                <w:sz w:val="22"/>
                <w:szCs w:val="22"/>
              </w:rPr>
              <w:t>15</w:t>
            </w:r>
          </w:p>
          <w:p w:rsidR="00F14AB1" w:rsidRDefault="00F14AB1" w:rsidP="00F105B9">
            <w:pPr>
              <w:jc w:val="center"/>
              <w:rPr>
                <w:sz w:val="22"/>
                <w:szCs w:val="22"/>
              </w:rPr>
            </w:pPr>
          </w:p>
          <w:p w:rsidR="00F14AB1" w:rsidRDefault="00F14AB1" w:rsidP="00F105B9">
            <w:pPr>
              <w:jc w:val="center"/>
              <w:rPr>
                <w:sz w:val="22"/>
                <w:szCs w:val="22"/>
              </w:rPr>
            </w:pPr>
          </w:p>
          <w:p w:rsidR="00F14AB1" w:rsidRPr="00E11754" w:rsidRDefault="00F14AB1" w:rsidP="00F105B9">
            <w:pPr>
              <w:jc w:val="center"/>
              <w:rPr>
                <w:sz w:val="22"/>
                <w:szCs w:val="22"/>
              </w:rPr>
            </w:pPr>
          </w:p>
          <w:p w:rsidR="00F14AB1" w:rsidRDefault="00F14AB1" w:rsidP="00681C5E">
            <w:pPr>
              <w:spacing w:before="60"/>
              <w:jc w:val="center"/>
              <w:rPr>
                <w:sz w:val="22"/>
                <w:szCs w:val="22"/>
              </w:rPr>
            </w:pPr>
            <w:r w:rsidRPr="00E11754">
              <w:rPr>
                <w:sz w:val="22"/>
                <w:szCs w:val="22"/>
              </w:rPr>
              <w:t>2</w:t>
            </w:r>
            <w:r w:rsidR="00681C5E">
              <w:rPr>
                <w:sz w:val="22"/>
                <w:szCs w:val="22"/>
              </w:rPr>
              <w:t> </w:t>
            </w:r>
            <w:r w:rsidRPr="00E11754">
              <w:rPr>
                <w:sz w:val="22"/>
                <w:szCs w:val="22"/>
              </w:rPr>
              <w:t>080</w:t>
            </w:r>
          </w:p>
        </w:tc>
        <w:tc>
          <w:tcPr>
            <w:tcW w:w="1276" w:type="dxa"/>
            <w:shd w:val="clear" w:color="auto" w:fill="auto"/>
            <w:tcMar>
              <w:left w:w="57" w:type="dxa"/>
              <w:right w:w="57" w:type="dxa"/>
            </w:tcMar>
          </w:tcPr>
          <w:p w:rsidR="00F14AB1" w:rsidRDefault="00F14AB1" w:rsidP="003F6C09">
            <w:pPr>
              <w:spacing w:before="60"/>
              <w:rPr>
                <w:sz w:val="22"/>
                <w:szCs w:val="22"/>
              </w:rPr>
            </w:pPr>
          </w:p>
          <w:p w:rsidR="00681C5E" w:rsidRPr="00681C5E" w:rsidRDefault="00681C5E" w:rsidP="003F6C09">
            <w:pPr>
              <w:spacing w:before="60"/>
              <w:rPr>
                <w:sz w:val="22"/>
                <w:szCs w:val="22"/>
              </w:rPr>
            </w:pPr>
          </w:p>
          <w:p w:rsidR="00F14AB1" w:rsidRPr="00681C5E" w:rsidRDefault="00F14AB1" w:rsidP="003F6C09">
            <w:pPr>
              <w:spacing w:before="60"/>
              <w:jc w:val="center"/>
              <w:rPr>
                <w:sz w:val="22"/>
                <w:szCs w:val="22"/>
              </w:rPr>
            </w:pPr>
            <w:r w:rsidRPr="00681C5E">
              <w:rPr>
                <w:sz w:val="22"/>
                <w:szCs w:val="22"/>
              </w:rPr>
              <w:t>80</w:t>
            </w:r>
          </w:p>
          <w:p w:rsidR="00F14AB1" w:rsidRPr="00681C5E" w:rsidRDefault="00F14AB1" w:rsidP="003F6C09">
            <w:pPr>
              <w:spacing w:before="60"/>
              <w:jc w:val="center"/>
              <w:rPr>
                <w:sz w:val="22"/>
                <w:szCs w:val="22"/>
              </w:rPr>
            </w:pPr>
          </w:p>
          <w:p w:rsidR="00F14AB1" w:rsidRPr="00681C5E" w:rsidRDefault="00F14AB1" w:rsidP="003F6C09">
            <w:pPr>
              <w:spacing w:before="60"/>
              <w:jc w:val="center"/>
              <w:rPr>
                <w:sz w:val="22"/>
                <w:szCs w:val="22"/>
              </w:rPr>
            </w:pPr>
          </w:p>
          <w:p w:rsidR="00F14AB1" w:rsidRPr="00681C5E" w:rsidRDefault="00F14AB1" w:rsidP="003F6C09">
            <w:pPr>
              <w:jc w:val="center"/>
              <w:rPr>
                <w:sz w:val="22"/>
                <w:szCs w:val="22"/>
              </w:rPr>
            </w:pPr>
            <w:r w:rsidRPr="00681C5E">
              <w:rPr>
                <w:sz w:val="22"/>
                <w:szCs w:val="22"/>
              </w:rPr>
              <w:t xml:space="preserve">66 </w:t>
            </w:r>
            <w:r w:rsidRPr="00681C5E">
              <w:rPr>
                <w:sz w:val="16"/>
                <w:szCs w:val="16"/>
              </w:rPr>
              <w:t>финансирани проекти</w:t>
            </w:r>
          </w:p>
          <w:p w:rsidR="00F14AB1" w:rsidRPr="00681C5E" w:rsidRDefault="00F14AB1" w:rsidP="003F6C09">
            <w:pPr>
              <w:spacing w:before="60"/>
              <w:jc w:val="center"/>
              <w:rPr>
                <w:sz w:val="22"/>
                <w:szCs w:val="22"/>
              </w:rPr>
            </w:pPr>
          </w:p>
          <w:p w:rsidR="00F14AB1" w:rsidRPr="00681C5E" w:rsidRDefault="00F14AB1" w:rsidP="00681C5E">
            <w:pPr>
              <w:spacing w:before="120"/>
              <w:jc w:val="center"/>
              <w:rPr>
                <w:sz w:val="22"/>
                <w:szCs w:val="22"/>
              </w:rPr>
            </w:pPr>
            <w:r w:rsidRPr="00681C5E">
              <w:rPr>
                <w:sz w:val="22"/>
                <w:szCs w:val="22"/>
              </w:rPr>
              <w:t>10 584</w:t>
            </w:r>
          </w:p>
        </w:tc>
        <w:tc>
          <w:tcPr>
            <w:tcW w:w="1995" w:type="dxa"/>
          </w:tcPr>
          <w:p w:rsidR="00F14AB1" w:rsidRPr="00681C5E" w:rsidRDefault="00F14AB1" w:rsidP="003F6C09">
            <w:pPr>
              <w:jc w:val="center"/>
              <w:rPr>
                <w:sz w:val="22"/>
                <w:szCs w:val="22"/>
              </w:rPr>
            </w:pPr>
          </w:p>
          <w:p w:rsidR="00F14AB1" w:rsidRPr="00681C5E" w:rsidRDefault="00F14AB1" w:rsidP="003F6C09">
            <w:pPr>
              <w:jc w:val="center"/>
              <w:rPr>
                <w:sz w:val="22"/>
                <w:szCs w:val="22"/>
              </w:rPr>
            </w:pPr>
          </w:p>
          <w:p w:rsidR="00F14AB1" w:rsidRPr="00681C5E" w:rsidRDefault="00681C5E" w:rsidP="003F6C09">
            <w:pPr>
              <w:spacing w:before="60"/>
              <w:jc w:val="center"/>
              <w:rPr>
                <w:sz w:val="22"/>
                <w:szCs w:val="22"/>
              </w:rPr>
            </w:pPr>
            <w:r>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9B393B">
            <w:pPr>
              <w:rPr>
                <w:b/>
                <w:color w:val="FF0000"/>
                <w:sz w:val="22"/>
                <w:szCs w:val="22"/>
              </w:rPr>
            </w:pPr>
          </w:p>
        </w:tc>
        <w:tc>
          <w:tcPr>
            <w:tcW w:w="3889" w:type="dxa"/>
            <w:shd w:val="clear" w:color="auto" w:fill="auto"/>
            <w:tcMar>
              <w:left w:w="57" w:type="dxa"/>
              <w:right w:w="57" w:type="dxa"/>
            </w:tcMar>
          </w:tcPr>
          <w:p w:rsidR="00474468" w:rsidRPr="00E11754" w:rsidRDefault="00474468" w:rsidP="00CF61F2">
            <w:pPr>
              <w:rPr>
                <w:bCs/>
                <w:sz w:val="22"/>
                <w:szCs w:val="22"/>
              </w:rPr>
            </w:pPr>
            <w:r w:rsidRPr="00E11754">
              <w:rPr>
                <w:bCs/>
                <w:sz w:val="22"/>
                <w:szCs w:val="22"/>
              </w:rPr>
              <w:t>4.</w:t>
            </w:r>
            <w:r w:rsidRPr="00E11754">
              <w:rPr>
                <w:bCs/>
                <w:sz w:val="22"/>
                <w:szCs w:val="22"/>
                <w:lang w:eastAsia="bg-BG"/>
              </w:rPr>
              <w:t xml:space="preserve"> </w:t>
            </w:r>
            <w:r w:rsidRPr="00E11754">
              <w:rPr>
                <w:bCs/>
                <w:sz w:val="22"/>
                <w:szCs w:val="22"/>
              </w:rPr>
              <w:t>Разкриване на нови социални услуги в общността за деца и семейства,</w:t>
            </w:r>
            <w:r w:rsidRPr="00E11754">
              <w:rPr>
                <w:sz w:val="22"/>
                <w:szCs w:val="22"/>
              </w:rPr>
              <w:t xml:space="preserve"> </w:t>
            </w:r>
            <w:r w:rsidRPr="00E11754">
              <w:rPr>
                <w:bCs/>
                <w:sz w:val="22"/>
                <w:szCs w:val="22"/>
              </w:rPr>
              <w:t>възрастни хора и хора с увреждания</w:t>
            </w:r>
          </w:p>
        </w:tc>
        <w:tc>
          <w:tcPr>
            <w:tcW w:w="4474" w:type="dxa"/>
            <w:shd w:val="clear" w:color="auto" w:fill="auto"/>
            <w:tcMar>
              <w:left w:w="57" w:type="dxa"/>
              <w:right w:w="57" w:type="dxa"/>
            </w:tcMar>
          </w:tcPr>
          <w:p w:rsidR="00474468" w:rsidRPr="007F4DE9" w:rsidRDefault="00474468" w:rsidP="00CF61F2">
            <w:pPr>
              <w:rPr>
                <w:bCs/>
                <w:sz w:val="22"/>
                <w:szCs w:val="22"/>
                <w:lang w:val="ru-RU"/>
              </w:rPr>
            </w:pPr>
            <w:r w:rsidRPr="007F4DE9">
              <w:rPr>
                <w:bCs/>
                <w:sz w:val="22"/>
                <w:szCs w:val="22"/>
              </w:rPr>
              <w:t>Разкрити нови социални услуги в общността за деца и семейства, възрастни хора и хора с увреждания, в т. ч. и по проекти по ОП РЧР 2014-2020</w:t>
            </w:r>
          </w:p>
          <w:p w:rsidR="005E27FE" w:rsidRPr="007F4DE9" w:rsidRDefault="005E27FE" w:rsidP="005E27FE">
            <w:pPr>
              <w:rPr>
                <w:bCs/>
                <w:sz w:val="22"/>
                <w:szCs w:val="22"/>
              </w:rPr>
            </w:pPr>
            <w:r w:rsidRPr="007F4DE9">
              <w:rPr>
                <w:bCs/>
                <w:sz w:val="22"/>
                <w:szCs w:val="22"/>
              </w:rPr>
              <w:t xml:space="preserve">Разкриването на нови социални услуги от </w:t>
            </w:r>
            <w:proofErr w:type="spellStart"/>
            <w:r w:rsidRPr="007F4DE9">
              <w:rPr>
                <w:bCs/>
                <w:sz w:val="22"/>
                <w:szCs w:val="22"/>
              </w:rPr>
              <w:t>резидентен</w:t>
            </w:r>
            <w:proofErr w:type="spellEnd"/>
            <w:r w:rsidRPr="007F4DE9">
              <w:rPr>
                <w:bCs/>
                <w:sz w:val="22"/>
                <w:szCs w:val="22"/>
              </w:rPr>
              <w:t xml:space="preserve"> тип зависи от възможностите за осигуряване на финансови средства, чрез компенсирана промяна от закрити социални услуги или намален капацитет. </w:t>
            </w:r>
          </w:p>
          <w:p w:rsidR="005E27FE" w:rsidRPr="007F4DE9" w:rsidRDefault="005E27FE" w:rsidP="005E27FE">
            <w:pPr>
              <w:rPr>
                <w:bCs/>
                <w:sz w:val="22"/>
                <w:szCs w:val="22"/>
              </w:rPr>
            </w:pPr>
            <w:r w:rsidRPr="007F4DE9">
              <w:rPr>
                <w:bCs/>
                <w:sz w:val="22"/>
                <w:szCs w:val="22"/>
              </w:rPr>
              <w:t xml:space="preserve">В закона за държавния бюджет за 2016 г. не са предвидени финансови средства за откриване на нови социални услуги. </w:t>
            </w:r>
          </w:p>
          <w:p w:rsidR="005E27FE" w:rsidRPr="007F4DE9" w:rsidRDefault="005E27FE" w:rsidP="005E27FE">
            <w:pPr>
              <w:rPr>
                <w:bCs/>
                <w:sz w:val="22"/>
                <w:szCs w:val="22"/>
                <w:lang w:val="ru-RU"/>
              </w:rPr>
            </w:pPr>
            <w:r w:rsidRPr="007F4DE9">
              <w:rPr>
                <w:bCs/>
                <w:sz w:val="22"/>
                <w:szCs w:val="22"/>
              </w:rPr>
              <w:t>Финансовите средства за откриване на социални услуги през 2016 г. са осигурени с компенсирани промени, съобразно възможностите на държавния бюджет.</w:t>
            </w:r>
          </w:p>
        </w:tc>
        <w:tc>
          <w:tcPr>
            <w:tcW w:w="1417" w:type="dxa"/>
          </w:tcPr>
          <w:p w:rsidR="00474468" w:rsidRPr="007F4DE9" w:rsidRDefault="00474468" w:rsidP="00B96746">
            <w:pPr>
              <w:jc w:val="center"/>
              <w:rPr>
                <w:sz w:val="22"/>
                <w:szCs w:val="22"/>
              </w:rPr>
            </w:pPr>
            <w:r w:rsidRPr="007F4DE9">
              <w:rPr>
                <w:sz w:val="22"/>
                <w:szCs w:val="22"/>
              </w:rPr>
              <w:t>80</w:t>
            </w:r>
          </w:p>
          <w:p w:rsidR="00474468" w:rsidRPr="007F4DE9" w:rsidRDefault="00474468" w:rsidP="00B96746">
            <w:pPr>
              <w:rPr>
                <w:sz w:val="18"/>
                <w:szCs w:val="18"/>
              </w:rPr>
            </w:pPr>
            <w:r w:rsidRPr="007F4DE9">
              <w:rPr>
                <w:sz w:val="18"/>
                <w:szCs w:val="18"/>
              </w:rPr>
              <w:t xml:space="preserve">разкрити нови социални услуги до края на 2016 г., в т. ч. и по ОП РЧР 2014-2020 г. </w:t>
            </w:r>
          </w:p>
        </w:tc>
        <w:tc>
          <w:tcPr>
            <w:tcW w:w="1276" w:type="dxa"/>
            <w:shd w:val="clear" w:color="auto" w:fill="auto"/>
            <w:tcMar>
              <w:left w:w="57" w:type="dxa"/>
              <w:right w:w="57" w:type="dxa"/>
            </w:tcMar>
          </w:tcPr>
          <w:p w:rsidR="00826511" w:rsidRPr="007F4DE9" w:rsidRDefault="00826511" w:rsidP="00826511">
            <w:pPr>
              <w:jc w:val="center"/>
              <w:rPr>
                <w:iCs/>
                <w:sz w:val="20"/>
                <w:szCs w:val="20"/>
                <w:lang w:bidi="en-US"/>
              </w:rPr>
            </w:pPr>
            <w:r w:rsidRPr="007F4DE9">
              <w:rPr>
                <w:iCs/>
                <w:sz w:val="20"/>
                <w:szCs w:val="20"/>
                <w:lang w:bidi="en-US"/>
              </w:rPr>
              <w:t>7</w:t>
            </w:r>
            <w:r w:rsidR="005E27FE" w:rsidRPr="007F4DE9">
              <w:rPr>
                <w:iCs/>
                <w:sz w:val="20"/>
                <w:szCs w:val="20"/>
                <w:lang w:val="ru-RU" w:bidi="en-US"/>
              </w:rPr>
              <w:t>4</w:t>
            </w:r>
            <w:r w:rsidRPr="007F4DE9">
              <w:rPr>
                <w:iCs/>
                <w:sz w:val="20"/>
                <w:szCs w:val="20"/>
                <w:lang w:bidi="en-US"/>
              </w:rPr>
              <w:t xml:space="preserve"> </w:t>
            </w:r>
          </w:p>
          <w:p w:rsidR="00474468" w:rsidRPr="007F4DE9" w:rsidRDefault="00826511" w:rsidP="00826511">
            <w:pPr>
              <w:rPr>
                <w:sz w:val="18"/>
                <w:szCs w:val="18"/>
                <w:highlight w:val="yellow"/>
              </w:rPr>
            </w:pPr>
            <w:r w:rsidRPr="007F4DE9">
              <w:rPr>
                <w:iCs/>
                <w:sz w:val="16"/>
                <w:szCs w:val="16"/>
                <w:lang w:bidi="en-US"/>
              </w:rPr>
              <w:t>разкрити нови социални услуги, делегирани от държавата дейности</w:t>
            </w:r>
            <w:r w:rsidR="005E27FE" w:rsidRPr="007F4DE9">
              <w:rPr>
                <w:iCs/>
                <w:sz w:val="16"/>
                <w:szCs w:val="16"/>
                <w:lang w:bidi="en-US"/>
              </w:rPr>
              <w:t xml:space="preserve"> ( в т.ч 13 социални услуги от </w:t>
            </w:r>
            <w:proofErr w:type="spellStart"/>
            <w:r w:rsidR="005E27FE" w:rsidRPr="007F4DE9">
              <w:rPr>
                <w:iCs/>
                <w:sz w:val="16"/>
                <w:szCs w:val="16"/>
                <w:lang w:bidi="en-US"/>
              </w:rPr>
              <w:t>резидентен</w:t>
            </w:r>
            <w:proofErr w:type="spellEnd"/>
            <w:r w:rsidR="005E27FE" w:rsidRPr="007F4DE9">
              <w:rPr>
                <w:iCs/>
                <w:sz w:val="16"/>
                <w:szCs w:val="16"/>
                <w:lang w:bidi="en-US"/>
              </w:rPr>
              <w:t xml:space="preserve"> тип и в общността за пълнолетни лица)</w:t>
            </w:r>
          </w:p>
        </w:tc>
        <w:tc>
          <w:tcPr>
            <w:tcW w:w="1995" w:type="dxa"/>
          </w:tcPr>
          <w:p w:rsidR="00474468" w:rsidRPr="007F4DE9" w:rsidRDefault="005E27FE" w:rsidP="00826511">
            <w:pPr>
              <w:jc w:val="center"/>
              <w:rPr>
                <w:sz w:val="22"/>
                <w:szCs w:val="22"/>
                <w:lang w:val="en-US"/>
              </w:rPr>
            </w:pPr>
            <w:r w:rsidRPr="007F4DE9">
              <w:rPr>
                <w:sz w:val="22"/>
                <w:szCs w:val="22"/>
                <w:lang w:val="en-US"/>
              </w:rPr>
              <w:t>1</w:t>
            </w:r>
          </w:p>
          <w:p w:rsidR="00826511" w:rsidRPr="007F4DE9" w:rsidRDefault="00826511" w:rsidP="00826511">
            <w:pPr>
              <w:jc w:val="center"/>
              <w:rPr>
                <w:sz w:val="22"/>
                <w:szCs w:val="22"/>
              </w:rPr>
            </w:pPr>
          </w:p>
          <w:p w:rsidR="00826511" w:rsidRPr="007F4DE9" w:rsidRDefault="00826511" w:rsidP="00826511">
            <w:pPr>
              <w:jc w:val="center"/>
              <w:rPr>
                <w:sz w:val="18"/>
                <w:szCs w:val="18"/>
              </w:rPr>
            </w:pPr>
          </w:p>
        </w:tc>
      </w:tr>
      <w:tr w:rsidR="00474468" w:rsidRPr="00E11754" w:rsidTr="00A0319B">
        <w:trPr>
          <w:gridAfter w:val="1"/>
          <w:wAfter w:w="21" w:type="dxa"/>
        </w:trPr>
        <w:tc>
          <w:tcPr>
            <w:tcW w:w="2751" w:type="dxa"/>
            <w:vMerge w:val="restart"/>
            <w:shd w:val="clear" w:color="auto" w:fill="auto"/>
            <w:tcMar>
              <w:left w:w="57" w:type="dxa"/>
              <w:right w:w="57" w:type="dxa"/>
            </w:tcMar>
          </w:tcPr>
          <w:p w:rsidR="00474468" w:rsidRPr="00E11754" w:rsidRDefault="00474468" w:rsidP="00CF61F2">
            <w:pPr>
              <w:rPr>
                <w:sz w:val="22"/>
                <w:szCs w:val="22"/>
              </w:rPr>
            </w:pPr>
            <w:r w:rsidRPr="00E11754">
              <w:rPr>
                <w:b/>
                <w:sz w:val="22"/>
                <w:szCs w:val="22"/>
              </w:rPr>
              <w:t>1</w:t>
            </w:r>
            <w:r w:rsidRPr="00A87105">
              <w:rPr>
                <w:b/>
                <w:sz w:val="22"/>
                <w:szCs w:val="22"/>
                <w:lang w:val="ru-RU"/>
              </w:rPr>
              <w:t>1</w:t>
            </w:r>
            <w:r w:rsidRPr="00E11754">
              <w:rPr>
                <w:b/>
                <w:sz w:val="22"/>
                <w:szCs w:val="22"/>
              </w:rPr>
              <w:t>.</w:t>
            </w:r>
            <w:r w:rsidRPr="00E11754">
              <w:rPr>
                <w:sz w:val="22"/>
                <w:szCs w:val="22"/>
              </w:rPr>
              <w:t xml:space="preserve"> </w:t>
            </w:r>
            <w:r w:rsidRPr="00E11754">
              <w:rPr>
                <w:b/>
                <w:sz w:val="22"/>
                <w:szCs w:val="22"/>
              </w:rPr>
              <w:t xml:space="preserve">Подобряване на формирането, изпълнението и координацията на политиката за борба с бедността и социалното изключване </w:t>
            </w:r>
            <w:r w:rsidRPr="00E11754">
              <w:rPr>
                <w:sz w:val="22"/>
                <w:szCs w:val="22"/>
              </w:rPr>
              <w:t>с цел постигане на националните цели на България за насърчаване на социалното включване, в частност чрез:</w:t>
            </w:r>
          </w:p>
          <w:p w:rsidR="00474468" w:rsidRPr="00E11754" w:rsidRDefault="00474468" w:rsidP="00CF61F2">
            <w:pPr>
              <w:rPr>
                <w:color w:val="FF0000"/>
                <w:sz w:val="22"/>
                <w:szCs w:val="22"/>
              </w:rPr>
            </w:pPr>
            <w:r w:rsidRPr="00E11754">
              <w:rPr>
                <w:sz w:val="22"/>
                <w:szCs w:val="22"/>
              </w:rPr>
              <w:t>- намаляване на бедността до 2020 г.</w:t>
            </w:r>
          </w:p>
        </w:tc>
        <w:tc>
          <w:tcPr>
            <w:tcW w:w="3889" w:type="dxa"/>
            <w:vMerge w:val="restart"/>
            <w:shd w:val="clear" w:color="auto" w:fill="auto"/>
            <w:tcMar>
              <w:left w:w="57" w:type="dxa"/>
              <w:right w:w="57" w:type="dxa"/>
            </w:tcMar>
          </w:tcPr>
          <w:p w:rsidR="00474468" w:rsidRPr="00E11754" w:rsidRDefault="00474468" w:rsidP="00781AD7">
            <w:pPr>
              <w:rPr>
                <w:sz w:val="22"/>
                <w:szCs w:val="22"/>
              </w:rPr>
            </w:pPr>
            <w:r w:rsidRPr="00E11754">
              <w:rPr>
                <w:sz w:val="22"/>
                <w:szCs w:val="22"/>
              </w:rPr>
              <w:t>1. Изпълнение на ангажиментите на Република България по Стратегия „Европа 2020”</w:t>
            </w:r>
          </w:p>
          <w:p w:rsidR="00474468" w:rsidRPr="00E11754" w:rsidRDefault="00474468" w:rsidP="00144469">
            <w:pPr>
              <w:rPr>
                <w:color w:val="FF0000"/>
                <w:sz w:val="22"/>
                <w:szCs w:val="22"/>
              </w:rPr>
            </w:pPr>
          </w:p>
        </w:tc>
        <w:tc>
          <w:tcPr>
            <w:tcW w:w="4474" w:type="dxa"/>
            <w:shd w:val="clear" w:color="auto" w:fill="auto"/>
            <w:tcMar>
              <w:left w:w="57" w:type="dxa"/>
              <w:right w:w="57" w:type="dxa"/>
            </w:tcMar>
          </w:tcPr>
          <w:p w:rsidR="00474468" w:rsidRPr="007F4DE9" w:rsidRDefault="00474468" w:rsidP="00A812FE">
            <w:pPr>
              <w:rPr>
                <w:bCs/>
                <w:sz w:val="22"/>
                <w:szCs w:val="22"/>
              </w:rPr>
            </w:pPr>
            <w:r w:rsidRPr="007F4DE9">
              <w:rPr>
                <w:bCs/>
                <w:sz w:val="22"/>
                <w:szCs w:val="22"/>
              </w:rPr>
              <w:t xml:space="preserve">Разработени приоритети и мерки в областта на социалното включване и намаляване на бедността в Националната програма за реформи </w:t>
            </w:r>
          </w:p>
        </w:tc>
        <w:tc>
          <w:tcPr>
            <w:tcW w:w="1417" w:type="dxa"/>
          </w:tcPr>
          <w:p w:rsidR="00454F2C" w:rsidRPr="007F4DE9" w:rsidRDefault="00454F2C" w:rsidP="00B96746">
            <w:pPr>
              <w:jc w:val="center"/>
              <w:rPr>
                <w:sz w:val="22"/>
                <w:szCs w:val="22"/>
              </w:rPr>
            </w:pPr>
          </w:p>
          <w:p w:rsidR="00454F2C" w:rsidRPr="007F4DE9" w:rsidRDefault="00454F2C" w:rsidP="00B96746">
            <w:pPr>
              <w:jc w:val="center"/>
              <w:rPr>
                <w:sz w:val="22"/>
                <w:szCs w:val="22"/>
              </w:rPr>
            </w:pPr>
          </w:p>
          <w:p w:rsidR="00474468" w:rsidRPr="007F4DE9" w:rsidRDefault="00474468" w:rsidP="00B96746">
            <w:pPr>
              <w:jc w:val="center"/>
              <w:rPr>
                <w:sz w:val="22"/>
                <w:szCs w:val="22"/>
              </w:rPr>
            </w:pPr>
            <w:r w:rsidRPr="007F4DE9">
              <w:rPr>
                <w:sz w:val="22"/>
                <w:szCs w:val="22"/>
              </w:rPr>
              <w:t>1</w:t>
            </w:r>
          </w:p>
        </w:tc>
        <w:tc>
          <w:tcPr>
            <w:tcW w:w="1276" w:type="dxa"/>
            <w:shd w:val="clear" w:color="auto" w:fill="auto"/>
            <w:tcMar>
              <w:left w:w="57" w:type="dxa"/>
              <w:right w:w="57" w:type="dxa"/>
            </w:tcMar>
          </w:tcPr>
          <w:p w:rsidR="00454F2C" w:rsidRPr="007F4DE9" w:rsidRDefault="00454F2C" w:rsidP="000152F5">
            <w:pPr>
              <w:jc w:val="center"/>
              <w:rPr>
                <w:sz w:val="22"/>
                <w:szCs w:val="22"/>
              </w:rPr>
            </w:pPr>
          </w:p>
          <w:p w:rsidR="00454F2C" w:rsidRPr="007F4DE9" w:rsidRDefault="00454F2C" w:rsidP="000152F5">
            <w:pPr>
              <w:jc w:val="center"/>
              <w:rPr>
                <w:sz w:val="22"/>
                <w:szCs w:val="22"/>
              </w:rPr>
            </w:pPr>
          </w:p>
          <w:p w:rsidR="00474468" w:rsidRPr="007F4DE9" w:rsidRDefault="00826511" w:rsidP="000152F5">
            <w:pPr>
              <w:jc w:val="center"/>
              <w:rPr>
                <w:sz w:val="22"/>
                <w:szCs w:val="22"/>
              </w:rPr>
            </w:pPr>
            <w:r w:rsidRPr="007F4DE9">
              <w:rPr>
                <w:sz w:val="22"/>
                <w:szCs w:val="22"/>
              </w:rPr>
              <w:t>1</w:t>
            </w:r>
          </w:p>
        </w:tc>
        <w:tc>
          <w:tcPr>
            <w:tcW w:w="1995" w:type="dxa"/>
          </w:tcPr>
          <w:p w:rsidR="00454F2C" w:rsidRPr="007F4DE9" w:rsidRDefault="00454F2C" w:rsidP="000152F5">
            <w:pPr>
              <w:jc w:val="center"/>
              <w:rPr>
                <w:b/>
                <w:sz w:val="22"/>
                <w:szCs w:val="22"/>
              </w:rPr>
            </w:pPr>
            <w:r w:rsidRPr="007F4DE9">
              <w:rPr>
                <w:b/>
                <w:sz w:val="22"/>
                <w:szCs w:val="22"/>
              </w:rPr>
              <w:t>1</w:t>
            </w:r>
          </w:p>
          <w:p w:rsidR="00454F2C" w:rsidRPr="007F4DE9" w:rsidRDefault="00454F2C" w:rsidP="000152F5">
            <w:pPr>
              <w:jc w:val="center"/>
              <w:rPr>
                <w:sz w:val="22"/>
                <w:szCs w:val="22"/>
              </w:rPr>
            </w:pPr>
          </w:p>
          <w:p w:rsidR="00454F2C" w:rsidRPr="007F4DE9" w:rsidRDefault="00454F2C" w:rsidP="000152F5">
            <w:pPr>
              <w:jc w:val="center"/>
              <w:rPr>
                <w:sz w:val="22"/>
                <w:szCs w:val="22"/>
              </w:rPr>
            </w:pPr>
            <w:r w:rsidRPr="007F4DE9">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vMerge/>
            <w:shd w:val="clear" w:color="auto" w:fill="auto"/>
            <w:tcMar>
              <w:left w:w="57" w:type="dxa"/>
              <w:right w:w="57" w:type="dxa"/>
            </w:tcMar>
          </w:tcPr>
          <w:p w:rsidR="00474468" w:rsidRPr="00E11754" w:rsidRDefault="00474468" w:rsidP="00144469">
            <w:pPr>
              <w:rPr>
                <w:color w:val="FF0000"/>
                <w:sz w:val="22"/>
                <w:szCs w:val="22"/>
              </w:rPr>
            </w:pPr>
          </w:p>
        </w:tc>
        <w:tc>
          <w:tcPr>
            <w:tcW w:w="4474" w:type="dxa"/>
            <w:shd w:val="clear" w:color="auto" w:fill="auto"/>
            <w:tcMar>
              <w:left w:w="57" w:type="dxa"/>
              <w:right w:w="57" w:type="dxa"/>
            </w:tcMar>
          </w:tcPr>
          <w:p w:rsidR="00474468" w:rsidRPr="007F4DE9" w:rsidRDefault="00474468" w:rsidP="00120CC0">
            <w:pPr>
              <w:rPr>
                <w:sz w:val="22"/>
                <w:szCs w:val="22"/>
              </w:rPr>
            </w:pPr>
            <w:r w:rsidRPr="007F4DE9">
              <w:rPr>
                <w:bCs/>
                <w:sz w:val="22"/>
                <w:szCs w:val="22"/>
              </w:rPr>
              <w:t>Разработен проект на План за действие за периода 2017-2018 г. за изпълнение на Националната стратегия за намаляване на бедността и насърчаване на социалното включване 2020</w:t>
            </w:r>
          </w:p>
        </w:tc>
        <w:tc>
          <w:tcPr>
            <w:tcW w:w="1417" w:type="dxa"/>
          </w:tcPr>
          <w:p w:rsidR="00474468" w:rsidRPr="007F4DE9" w:rsidRDefault="00474468" w:rsidP="00B96746">
            <w:pPr>
              <w:jc w:val="center"/>
              <w:rPr>
                <w:sz w:val="22"/>
                <w:szCs w:val="22"/>
              </w:rPr>
            </w:pPr>
            <w:r w:rsidRPr="007F4DE9">
              <w:rPr>
                <w:sz w:val="22"/>
                <w:szCs w:val="22"/>
              </w:rPr>
              <w:t>1</w:t>
            </w:r>
          </w:p>
        </w:tc>
        <w:tc>
          <w:tcPr>
            <w:tcW w:w="1276" w:type="dxa"/>
            <w:shd w:val="clear" w:color="auto" w:fill="auto"/>
            <w:tcMar>
              <w:left w:w="57" w:type="dxa"/>
              <w:right w:w="57" w:type="dxa"/>
            </w:tcMar>
          </w:tcPr>
          <w:p w:rsidR="00474468" w:rsidRPr="007F4DE9" w:rsidRDefault="00826511" w:rsidP="000152F5">
            <w:pPr>
              <w:jc w:val="center"/>
              <w:rPr>
                <w:sz w:val="22"/>
                <w:szCs w:val="22"/>
              </w:rPr>
            </w:pPr>
            <w:r w:rsidRPr="007F4DE9">
              <w:rPr>
                <w:sz w:val="22"/>
                <w:szCs w:val="22"/>
              </w:rPr>
              <w:t>0</w:t>
            </w:r>
          </w:p>
        </w:tc>
        <w:tc>
          <w:tcPr>
            <w:tcW w:w="1995" w:type="dxa"/>
          </w:tcPr>
          <w:p w:rsidR="00474468" w:rsidRPr="007F4DE9" w:rsidRDefault="00826511" w:rsidP="000152F5">
            <w:pPr>
              <w:jc w:val="center"/>
              <w:rPr>
                <w:sz w:val="22"/>
                <w:szCs w:val="22"/>
              </w:rPr>
            </w:pPr>
            <w:r w:rsidRPr="007F4DE9">
              <w:rPr>
                <w:sz w:val="22"/>
                <w:szCs w:val="22"/>
              </w:rPr>
              <w:t>2</w:t>
            </w:r>
          </w:p>
          <w:p w:rsidR="00826511" w:rsidRPr="007F4DE9" w:rsidRDefault="00826511" w:rsidP="0074435A">
            <w:pPr>
              <w:jc w:val="both"/>
              <w:rPr>
                <w:sz w:val="22"/>
                <w:szCs w:val="22"/>
              </w:rPr>
            </w:pPr>
            <w:r w:rsidRPr="007F4DE9">
              <w:rPr>
                <w:iCs/>
                <w:sz w:val="16"/>
                <w:szCs w:val="16"/>
                <w:lang w:bidi="en-US"/>
              </w:rPr>
              <w:t>Със Заповед № РД01-184 от 25.03.2016 г. на министъра на труда и социалната политика е сформирана Работна група в изпълнение на Националната стратегия за намаляване на бедността и насърчаване на социалното включване 2020. Една от задачите на работната група е разработването на проект на План за действие за периода 2017-2018 г. Към м. декември 2016 г. е разработен първи вариант на проект на документа.</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vMerge w:val="restart"/>
            <w:shd w:val="clear" w:color="auto" w:fill="auto"/>
            <w:tcMar>
              <w:left w:w="57" w:type="dxa"/>
              <w:right w:w="57" w:type="dxa"/>
            </w:tcMar>
          </w:tcPr>
          <w:p w:rsidR="00474468" w:rsidRPr="00E11754" w:rsidRDefault="00474468" w:rsidP="00144469">
            <w:pPr>
              <w:rPr>
                <w:sz w:val="22"/>
                <w:szCs w:val="22"/>
              </w:rPr>
            </w:pPr>
            <w:r w:rsidRPr="00E11754">
              <w:rPr>
                <w:sz w:val="22"/>
                <w:szCs w:val="22"/>
              </w:rPr>
              <w:t>2. Активно участие на България в Европейския отворен метод на координация по социална закрила и социално включване</w:t>
            </w:r>
          </w:p>
        </w:tc>
        <w:tc>
          <w:tcPr>
            <w:tcW w:w="4474" w:type="dxa"/>
            <w:shd w:val="clear" w:color="auto" w:fill="auto"/>
            <w:tcMar>
              <w:left w:w="57" w:type="dxa"/>
              <w:right w:w="57" w:type="dxa"/>
            </w:tcMar>
          </w:tcPr>
          <w:p w:rsidR="00474468" w:rsidRPr="00E11754" w:rsidRDefault="00474468" w:rsidP="00826511">
            <w:pPr>
              <w:rPr>
                <w:bCs/>
                <w:sz w:val="22"/>
                <w:szCs w:val="22"/>
              </w:rPr>
            </w:pPr>
            <w:r w:rsidRPr="00E11754">
              <w:rPr>
                <w:bCs/>
                <w:sz w:val="22"/>
                <w:szCs w:val="22"/>
              </w:rPr>
              <w:t>Участие в заседанията на Комитета по социална закрила, средно по десет на година</w:t>
            </w:r>
            <w:r w:rsidR="00826511">
              <w:rPr>
                <w:bCs/>
                <w:sz w:val="22"/>
                <w:szCs w:val="22"/>
              </w:rPr>
              <w:t xml:space="preserve">. </w:t>
            </w:r>
            <w:r w:rsidR="00826511" w:rsidRPr="00826511">
              <w:rPr>
                <w:bCs/>
                <w:sz w:val="22"/>
                <w:szCs w:val="22"/>
              </w:rPr>
              <w:t>Заседанието на Комитета през м. декември е отложено.</w:t>
            </w:r>
            <w:r w:rsidR="00826511">
              <w:rPr>
                <w:bCs/>
                <w:sz w:val="22"/>
                <w:szCs w:val="22"/>
              </w:rPr>
              <w:t xml:space="preserve"> </w:t>
            </w:r>
          </w:p>
        </w:tc>
        <w:tc>
          <w:tcPr>
            <w:tcW w:w="1417" w:type="dxa"/>
          </w:tcPr>
          <w:p w:rsidR="00474468" w:rsidRPr="00E11754" w:rsidRDefault="00474468" w:rsidP="00B96746">
            <w:pPr>
              <w:jc w:val="center"/>
              <w:rPr>
                <w:bCs/>
                <w:sz w:val="22"/>
                <w:szCs w:val="22"/>
              </w:rPr>
            </w:pPr>
            <w:r w:rsidRPr="00E11754">
              <w:rPr>
                <w:bCs/>
                <w:sz w:val="22"/>
                <w:szCs w:val="22"/>
              </w:rPr>
              <w:t>10</w:t>
            </w:r>
          </w:p>
        </w:tc>
        <w:tc>
          <w:tcPr>
            <w:tcW w:w="1276" w:type="dxa"/>
            <w:shd w:val="clear" w:color="auto" w:fill="auto"/>
            <w:tcMar>
              <w:left w:w="57" w:type="dxa"/>
              <w:right w:w="57" w:type="dxa"/>
            </w:tcMar>
          </w:tcPr>
          <w:p w:rsidR="00474468" w:rsidRPr="000B41FC" w:rsidRDefault="00826511" w:rsidP="006A0674">
            <w:pPr>
              <w:jc w:val="center"/>
              <w:rPr>
                <w:bCs/>
                <w:sz w:val="22"/>
                <w:szCs w:val="22"/>
              </w:rPr>
            </w:pPr>
            <w:r w:rsidRPr="000B41FC">
              <w:rPr>
                <w:bCs/>
                <w:sz w:val="22"/>
                <w:szCs w:val="22"/>
              </w:rPr>
              <w:t>9</w:t>
            </w:r>
          </w:p>
        </w:tc>
        <w:tc>
          <w:tcPr>
            <w:tcW w:w="1995" w:type="dxa"/>
          </w:tcPr>
          <w:p w:rsidR="00474468" w:rsidRPr="000B41FC" w:rsidRDefault="00826511" w:rsidP="006A0674">
            <w:pPr>
              <w:jc w:val="center"/>
              <w:rPr>
                <w:bCs/>
                <w:sz w:val="22"/>
                <w:szCs w:val="22"/>
              </w:rPr>
            </w:pPr>
            <w:r w:rsidRPr="000B41FC">
              <w:rPr>
                <w:bCs/>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vMerge/>
            <w:shd w:val="clear" w:color="auto" w:fill="auto"/>
            <w:tcMar>
              <w:left w:w="57" w:type="dxa"/>
              <w:right w:w="57" w:type="dxa"/>
            </w:tcMar>
          </w:tcPr>
          <w:p w:rsidR="00474468" w:rsidRPr="00E11754" w:rsidRDefault="00474468" w:rsidP="00144469">
            <w:pPr>
              <w:rPr>
                <w:sz w:val="22"/>
                <w:szCs w:val="22"/>
              </w:rPr>
            </w:pPr>
          </w:p>
        </w:tc>
        <w:tc>
          <w:tcPr>
            <w:tcW w:w="4474" w:type="dxa"/>
            <w:shd w:val="clear" w:color="auto" w:fill="auto"/>
            <w:tcMar>
              <w:left w:w="57" w:type="dxa"/>
              <w:right w:w="57" w:type="dxa"/>
            </w:tcMar>
          </w:tcPr>
          <w:p w:rsidR="00474468" w:rsidRPr="00E11754" w:rsidRDefault="00474468" w:rsidP="00826511">
            <w:pPr>
              <w:rPr>
                <w:bCs/>
                <w:sz w:val="22"/>
                <w:szCs w:val="22"/>
              </w:rPr>
            </w:pPr>
            <w:r w:rsidRPr="00E11754">
              <w:rPr>
                <w:bCs/>
                <w:sz w:val="22"/>
                <w:szCs w:val="22"/>
              </w:rPr>
              <w:t>Проучване и обмен на добри практики чрез участие в партньорски проверки</w:t>
            </w:r>
            <w:r w:rsidR="00826511">
              <w:rPr>
                <w:bCs/>
                <w:sz w:val="22"/>
                <w:szCs w:val="22"/>
              </w:rPr>
              <w:t xml:space="preserve"> - в</w:t>
            </w:r>
            <w:r w:rsidR="00826511" w:rsidRPr="00826511">
              <w:rPr>
                <w:bCs/>
                <w:sz w:val="22"/>
                <w:szCs w:val="22"/>
              </w:rPr>
              <w:t>зето участие в Партньорска проверка на тема „Услуги за превенция и ранна интервенция, насочени към деца в риск от бедност”, 18-19 февруари 2016 г., гр. Дъблин, Ирландия</w:t>
            </w:r>
          </w:p>
        </w:tc>
        <w:tc>
          <w:tcPr>
            <w:tcW w:w="1417" w:type="dxa"/>
          </w:tcPr>
          <w:p w:rsidR="00474468" w:rsidRPr="007A250E" w:rsidRDefault="00474468" w:rsidP="006A0674">
            <w:pPr>
              <w:jc w:val="center"/>
              <w:rPr>
                <w:bCs/>
                <w:sz w:val="22"/>
                <w:szCs w:val="22"/>
              </w:rPr>
            </w:pPr>
            <w:r>
              <w:rPr>
                <w:bCs/>
                <w:sz w:val="22"/>
                <w:szCs w:val="22"/>
              </w:rPr>
              <w:t>1</w:t>
            </w:r>
          </w:p>
        </w:tc>
        <w:tc>
          <w:tcPr>
            <w:tcW w:w="1276" w:type="dxa"/>
            <w:shd w:val="clear" w:color="auto" w:fill="auto"/>
            <w:tcMar>
              <w:left w:w="57" w:type="dxa"/>
              <w:right w:w="57" w:type="dxa"/>
            </w:tcMar>
          </w:tcPr>
          <w:p w:rsidR="00474468" w:rsidRPr="000B41FC" w:rsidRDefault="00826511" w:rsidP="006A0674">
            <w:pPr>
              <w:jc w:val="center"/>
              <w:rPr>
                <w:bCs/>
                <w:sz w:val="22"/>
                <w:szCs w:val="22"/>
              </w:rPr>
            </w:pPr>
            <w:r w:rsidRPr="000B41FC">
              <w:rPr>
                <w:bCs/>
                <w:sz w:val="22"/>
                <w:szCs w:val="22"/>
              </w:rPr>
              <w:t>1</w:t>
            </w:r>
          </w:p>
        </w:tc>
        <w:tc>
          <w:tcPr>
            <w:tcW w:w="1995" w:type="dxa"/>
          </w:tcPr>
          <w:p w:rsidR="00474468" w:rsidRPr="000B41FC" w:rsidRDefault="00400D4C" w:rsidP="006A0674">
            <w:pPr>
              <w:jc w:val="center"/>
              <w:rPr>
                <w:bCs/>
                <w:sz w:val="22"/>
                <w:szCs w:val="22"/>
              </w:rPr>
            </w:pPr>
            <w:r w:rsidRPr="000B41FC">
              <w:rPr>
                <w:bCs/>
                <w:sz w:val="22"/>
                <w:szCs w:val="22"/>
              </w:rPr>
              <w:t>1</w:t>
            </w:r>
          </w:p>
        </w:tc>
      </w:tr>
      <w:tr w:rsidR="00474468" w:rsidRPr="00E11754" w:rsidTr="00A0319B">
        <w:trPr>
          <w:gridAfter w:val="1"/>
          <w:wAfter w:w="21" w:type="dxa"/>
          <w:trHeight w:val="1040"/>
        </w:trPr>
        <w:tc>
          <w:tcPr>
            <w:tcW w:w="2751" w:type="dxa"/>
            <w:shd w:val="clear" w:color="auto" w:fill="auto"/>
            <w:tcMar>
              <w:left w:w="57" w:type="dxa"/>
              <w:right w:w="57" w:type="dxa"/>
            </w:tcMar>
          </w:tcPr>
          <w:p w:rsidR="00474468" w:rsidRPr="00E11754" w:rsidRDefault="00474468" w:rsidP="009A0573">
            <w:pPr>
              <w:rPr>
                <w:sz w:val="22"/>
                <w:szCs w:val="22"/>
              </w:rPr>
            </w:pPr>
            <w:r w:rsidRPr="009A0573">
              <w:rPr>
                <w:b/>
                <w:sz w:val="22"/>
                <w:szCs w:val="22"/>
              </w:rPr>
              <w:t>12. Подпомагане на семейства с деца</w:t>
            </w:r>
          </w:p>
        </w:tc>
        <w:tc>
          <w:tcPr>
            <w:tcW w:w="3889" w:type="dxa"/>
            <w:shd w:val="clear" w:color="auto" w:fill="auto"/>
            <w:tcMar>
              <w:left w:w="57" w:type="dxa"/>
              <w:right w:w="57" w:type="dxa"/>
            </w:tcMar>
          </w:tcPr>
          <w:p w:rsidR="00474468" w:rsidRPr="00E11754" w:rsidRDefault="00474468" w:rsidP="0046389F">
            <w:pPr>
              <w:rPr>
                <w:bCs/>
                <w:sz w:val="22"/>
                <w:szCs w:val="22"/>
              </w:rPr>
            </w:pPr>
            <w:r>
              <w:rPr>
                <w:bCs/>
                <w:sz w:val="22"/>
                <w:szCs w:val="22"/>
              </w:rPr>
              <w:t>3.</w:t>
            </w:r>
            <w:r w:rsidRPr="00E11754">
              <w:rPr>
                <w:bCs/>
                <w:sz w:val="22"/>
                <w:szCs w:val="22"/>
              </w:rPr>
              <w:t>Предоставяне на семейни помощи за деца</w:t>
            </w:r>
          </w:p>
          <w:p w:rsidR="00474468" w:rsidRPr="00E11754" w:rsidRDefault="00474468" w:rsidP="0046389F">
            <w:pPr>
              <w:rPr>
                <w:bCs/>
                <w:sz w:val="22"/>
                <w:szCs w:val="22"/>
              </w:rPr>
            </w:pPr>
          </w:p>
        </w:tc>
        <w:tc>
          <w:tcPr>
            <w:tcW w:w="4474" w:type="dxa"/>
            <w:shd w:val="clear" w:color="auto" w:fill="auto"/>
            <w:tcMar>
              <w:left w:w="57" w:type="dxa"/>
              <w:right w:w="57" w:type="dxa"/>
            </w:tcMar>
          </w:tcPr>
          <w:p w:rsidR="00474468" w:rsidRPr="00E11754" w:rsidRDefault="00474468" w:rsidP="0046389F">
            <w:pPr>
              <w:rPr>
                <w:sz w:val="22"/>
                <w:szCs w:val="22"/>
              </w:rPr>
            </w:pPr>
            <w:r w:rsidRPr="00E11754">
              <w:rPr>
                <w:sz w:val="22"/>
                <w:szCs w:val="22"/>
              </w:rPr>
              <w:t>Изразходвани средства по реда на Закона за семейни помощи за деца – в лева</w:t>
            </w:r>
          </w:p>
          <w:p w:rsidR="00474468" w:rsidRPr="00E11754" w:rsidRDefault="00474468" w:rsidP="0046389F">
            <w:pPr>
              <w:rPr>
                <w:sz w:val="22"/>
                <w:szCs w:val="22"/>
                <w:highlight w:val="yellow"/>
              </w:rPr>
            </w:pPr>
          </w:p>
        </w:tc>
        <w:tc>
          <w:tcPr>
            <w:tcW w:w="1417" w:type="dxa"/>
          </w:tcPr>
          <w:p w:rsidR="00474468" w:rsidRPr="00E11754" w:rsidRDefault="00474468" w:rsidP="00B96746">
            <w:pPr>
              <w:rPr>
                <w:sz w:val="22"/>
                <w:szCs w:val="22"/>
                <w:highlight w:val="yellow"/>
              </w:rPr>
            </w:pPr>
            <w:r w:rsidRPr="00E11754">
              <w:rPr>
                <w:sz w:val="22"/>
                <w:szCs w:val="22"/>
              </w:rPr>
              <w:t xml:space="preserve">568 683 000 </w:t>
            </w:r>
            <w:r w:rsidRPr="000B41FC">
              <w:rPr>
                <w:sz w:val="16"/>
                <w:szCs w:val="16"/>
              </w:rPr>
              <w:t>(предвидени за 2016 г.)</w:t>
            </w:r>
          </w:p>
        </w:tc>
        <w:tc>
          <w:tcPr>
            <w:tcW w:w="1276" w:type="dxa"/>
            <w:shd w:val="clear" w:color="auto" w:fill="auto"/>
            <w:tcMar>
              <w:left w:w="57" w:type="dxa"/>
              <w:right w:w="57" w:type="dxa"/>
            </w:tcMar>
          </w:tcPr>
          <w:p w:rsidR="000B41FC" w:rsidRPr="000B41FC" w:rsidRDefault="00855EAC" w:rsidP="00855EAC">
            <w:pPr>
              <w:rPr>
                <w:sz w:val="22"/>
                <w:szCs w:val="22"/>
                <w:lang w:val="en-US"/>
              </w:rPr>
            </w:pPr>
            <w:r w:rsidRPr="000B41FC">
              <w:rPr>
                <w:sz w:val="22"/>
                <w:szCs w:val="22"/>
              </w:rPr>
              <w:t>503 388</w:t>
            </w:r>
            <w:r w:rsidR="000B41FC" w:rsidRPr="000B41FC">
              <w:rPr>
                <w:sz w:val="22"/>
                <w:szCs w:val="22"/>
              </w:rPr>
              <w:t> </w:t>
            </w:r>
            <w:r w:rsidRPr="000B41FC">
              <w:rPr>
                <w:sz w:val="22"/>
                <w:szCs w:val="22"/>
              </w:rPr>
              <w:t>484</w:t>
            </w:r>
          </w:p>
          <w:p w:rsidR="00474468" w:rsidRPr="000B41FC" w:rsidRDefault="000B41FC" w:rsidP="00855EAC">
            <w:pPr>
              <w:rPr>
                <w:sz w:val="16"/>
                <w:szCs w:val="16"/>
                <w:lang w:val="en-US"/>
              </w:rPr>
            </w:pPr>
            <w:r w:rsidRPr="000B41FC">
              <w:rPr>
                <w:sz w:val="16"/>
                <w:szCs w:val="16"/>
              </w:rPr>
              <w:t>(изразходвана сума за 2016 г.)</w:t>
            </w:r>
          </w:p>
        </w:tc>
        <w:tc>
          <w:tcPr>
            <w:tcW w:w="1995" w:type="dxa"/>
          </w:tcPr>
          <w:p w:rsidR="00474468" w:rsidRPr="000B41FC" w:rsidRDefault="000B41FC" w:rsidP="00400D4C">
            <w:pPr>
              <w:jc w:val="center"/>
              <w:rPr>
                <w:sz w:val="22"/>
                <w:szCs w:val="22"/>
                <w:highlight w:val="yellow"/>
                <w:lang w:val="en-US"/>
              </w:rPr>
            </w:pPr>
            <w:r w:rsidRPr="000B41FC">
              <w:rPr>
                <w:sz w:val="22"/>
                <w:szCs w:val="22"/>
                <w:lang w:val="en-US"/>
              </w:rPr>
              <w:t>1</w:t>
            </w:r>
          </w:p>
        </w:tc>
      </w:tr>
      <w:tr w:rsidR="00474468" w:rsidRPr="00E11754" w:rsidTr="00A0319B">
        <w:trPr>
          <w:gridAfter w:val="1"/>
          <w:wAfter w:w="21" w:type="dxa"/>
          <w:trHeight w:val="1069"/>
        </w:trPr>
        <w:tc>
          <w:tcPr>
            <w:tcW w:w="2751" w:type="dxa"/>
            <w:vMerge w:val="restart"/>
            <w:shd w:val="clear" w:color="auto" w:fill="auto"/>
            <w:tcMar>
              <w:left w:w="57" w:type="dxa"/>
              <w:right w:w="57" w:type="dxa"/>
            </w:tcMar>
          </w:tcPr>
          <w:p w:rsidR="00474468" w:rsidRPr="00E11754" w:rsidRDefault="00474468" w:rsidP="009A0573">
            <w:pPr>
              <w:rPr>
                <w:sz w:val="22"/>
                <w:szCs w:val="22"/>
              </w:rPr>
            </w:pPr>
            <w:r w:rsidRPr="00E11754">
              <w:rPr>
                <w:b/>
                <w:sz w:val="22"/>
                <w:szCs w:val="22"/>
              </w:rPr>
              <w:t>1</w:t>
            </w:r>
            <w:r>
              <w:rPr>
                <w:b/>
                <w:sz w:val="22"/>
                <w:szCs w:val="22"/>
                <w:lang w:val="ru-RU"/>
              </w:rPr>
              <w:t>3</w:t>
            </w:r>
            <w:r w:rsidRPr="00E11754">
              <w:rPr>
                <w:b/>
                <w:sz w:val="22"/>
                <w:szCs w:val="22"/>
              </w:rPr>
              <w:t>.</w:t>
            </w:r>
            <w:r w:rsidRPr="00E11754">
              <w:rPr>
                <w:sz w:val="22"/>
                <w:szCs w:val="22"/>
              </w:rPr>
              <w:t xml:space="preserve"> </w:t>
            </w:r>
            <w:r w:rsidRPr="00E11754">
              <w:rPr>
                <w:b/>
                <w:sz w:val="22"/>
                <w:szCs w:val="22"/>
              </w:rPr>
              <w:t>Усъвършенстване на нормативната уредба в областта на социалните услуги</w:t>
            </w:r>
          </w:p>
        </w:tc>
        <w:tc>
          <w:tcPr>
            <w:tcW w:w="3889" w:type="dxa"/>
            <w:shd w:val="clear" w:color="auto" w:fill="auto"/>
            <w:tcMar>
              <w:left w:w="57" w:type="dxa"/>
              <w:right w:w="57" w:type="dxa"/>
            </w:tcMar>
          </w:tcPr>
          <w:p w:rsidR="00474468" w:rsidRPr="00E11754" w:rsidRDefault="00474468" w:rsidP="0046389F">
            <w:pPr>
              <w:rPr>
                <w:bCs/>
                <w:sz w:val="22"/>
                <w:szCs w:val="22"/>
              </w:rPr>
            </w:pPr>
            <w:r w:rsidRPr="00E11754">
              <w:rPr>
                <w:sz w:val="22"/>
                <w:szCs w:val="22"/>
              </w:rPr>
              <w:t>1.</w:t>
            </w:r>
            <w:r w:rsidRPr="00E11754">
              <w:rPr>
                <w:bCs/>
                <w:sz w:val="22"/>
                <w:szCs w:val="22"/>
                <w:lang w:eastAsia="bg-BG"/>
              </w:rPr>
              <w:t xml:space="preserve"> Разработване на </w:t>
            </w:r>
            <w:r w:rsidRPr="00E11754">
              <w:rPr>
                <w:bCs/>
                <w:sz w:val="22"/>
                <w:szCs w:val="22"/>
              </w:rPr>
              <w:t>нормативни промени в Правилника за прилагане на Закона за социално подпомагане в съответствие с промените в Закона за социално подпомагане</w:t>
            </w:r>
          </w:p>
        </w:tc>
        <w:tc>
          <w:tcPr>
            <w:tcW w:w="4474" w:type="dxa"/>
            <w:shd w:val="clear" w:color="auto" w:fill="auto"/>
            <w:tcMar>
              <w:left w:w="57" w:type="dxa"/>
              <w:right w:w="57" w:type="dxa"/>
            </w:tcMar>
          </w:tcPr>
          <w:p w:rsidR="00474468" w:rsidRPr="00E11754" w:rsidRDefault="00CA25CB" w:rsidP="0046389F">
            <w:pPr>
              <w:rPr>
                <w:bCs/>
                <w:sz w:val="22"/>
                <w:szCs w:val="22"/>
              </w:rPr>
            </w:pPr>
            <w:r w:rsidRPr="00CA25CB">
              <w:rPr>
                <w:bCs/>
                <w:sz w:val="22"/>
                <w:szCs w:val="22"/>
              </w:rPr>
              <w:t>Измененията и допълненията в Правилника за прилагане на Закона за социално подпомагане са обнародвани в ДВ, бр. 89 от 11.</w:t>
            </w:r>
            <w:proofErr w:type="spellStart"/>
            <w:r w:rsidRPr="00CA25CB">
              <w:rPr>
                <w:bCs/>
                <w:sz w:val="22"/>
                <w:szCs w:val="22"/>
              </w:rPr>
              <w:t>11</w:t>
            </w:r>
            <w:proofErr w:type="spellEnd"/>
            <w:r w:rsidRPr="00CA25CB">
              <w:rPr>
                <w:bCs/>
                <w:sz w:val="22"/>
                <w:szCs w:val="22"/>
              </w:rPr>
              <w:t>.2016 г., в сила от 11.</w:t>
            </w:r>
            <w:proofErr w:type="spellStart"/>
            <w:r w:rsidRPr="00CA25CB">
              <w:rPr>
                <w:bCs/>
                <w:sz w:val="22"/>
                <w:szCs w:val="22"/>
              </w:rPr>
              <w:t>11</w:t>
            </w:r>
            <w:proofErr w:type="spellEnd"/>
            <w:r w:rsidRPr="00CA25CB">
              <w:rPr>
                <w:bCs/>
                <w:sz w:val="22"/>
                <w:szCs w:val="22"/>
              </w:rPr>
              <w:t>.2016 г.</w:t>
            </w:r>
          </w:p>
        </w:tc>
        <w:tc>
          <w:tcPr>
            <w:tcW w:w="1417" w:type="dxa"/>
          </w:tcPr>
          <w:p w:rsidR="00474468" w:rsidRPr="00E11754" w:rsidRDefault="00474468" w:rsidP="00B96746">
            <w:pPr>
              <w:jc w:val="center"/>
              <w:rPr>
                <w:sz w:val="22"/>
                <w:szCs w:val="22"/>
              </w:rPr>
            </w:pPr>
            <w:r w:rsidRPr="00E11754">
              <w:rPr>
                <w:sz w:val="22"/>
                <w:szCs w:val="22"/>
              </w:rPr>
              <w:t>1</w:t>
            </w:r>
          </w:p>
          <w:p w:rsidR="00474468" w:rsidRPr="00E11754" w:rsidRDefault="00474468" w:rsidP="00B96746">
            <w:pPr>
              <w:jc w:val="center"/>
              <w:rPr>
                <w:sz w:val="22"/>
                <w:szCs w:val="22"/>
              </w:rPr>
            </w:pPr>
          </w:p>
          <w:p w:rsidR="00474468" w:rsidRPr="00E11754" w:rsidRDefault="00474468" w:rsidP="00B96746">
            <w:pPr>
              <w:jc w:val="center"/>
              <w:rPr>
                <w:sz w:val="22"/>
                <w:szCs w:val="22"/>
              </w:rPr>
            </w:pPr>
          </w:p>
          <w:p w:rsidR="00474468" w:rsidRPr="00E11754" w:rsidRDefault="00474468" w:rsidP="00B96746">
            <w:pPr>
              <w:jc w:val="center"/>
              <w:rPr>
                <w:sz w:val="22"/>
                <w:szCs w:val="22"/>
              </w:rPr>
            </w:pPr>
          </w:p>
        </w:tc>
        <w:tc>
          <w:tcPr>
            <w:tcW w:w="1276" w:type="dxa"/>
            <w:shd w:val="clear" w:color="auto" w:fill="auto"/>
            <w:tcMar>
              <w:left w:w="57" w:type="dxa"/>
              <w:right w:w="57" w:type="dxa"/>
            </w:tcMar>
          </w:tcPr>
          <w:p w:rsidR="00474468" w:rsidRPr="000B41FC" w:rsidRDefault="00CA25CB" w:rsidP="0046389F">
            <w:pPr>
              <w:jc w:val="center"/>
              <w:rPr>
                <w:sz w:val="22"/>
                <w:szCs w:val="22"/>
              </w:rPr>
            </w:pPr>
            <w:r w:rsidRPr="000B41FC">
              <w:rPr>
                <w:sz w:val="22"/>
                <w:szCs w:val="22"/>
              </w:rPr>
              <w:t>1</w:t>
            </w:r>
          </w:p>
        </w:tc>
        <w:tc>
          <w:tcPr>
            <w:tcW w:w="1995" w:type="dxa"/>
          </w:tcPr>
          <w:p w:rsidR="00474468" w:rsidRPr="000B41FC" w:rsidRDefault="00CA25CB" w:rsidP="0046389F">
            <w:pPr>
              <w:jc w:val="center"/>
              <w:rPr>
                <w:b/>
                <w:sz w:val="22"/>
                <w:szCs w:val="22"/>
              </w:rPr>
            </w:pPr>
            <w:r w:rsidRPr="000B41FC">
              <w:rPr>
                <w:b/>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9B393B">
            <w:pPr>
              <w:rPr>
                <w:b/>
                <w:color w:val="00B050"/>
                <w:sz w:val="22"/>
                <w:szCs w:val="22"/>
              </w:rPr>
            </w:pPr>
          </w:p>
        </w:tc>
        <w:tc>
          <w:tcPr>
            <w:tcW w:w="3889" w:type="dxa"/>
            <w:shd w:val="clear" w:color="auto" w:fill="auto"/>
            <w:tcMar>
              <w:left w:w="57" w:type="dxa"/>
              <w:right w:w="57" w:type="dxa"/>
            </w:tcMar>
          </w:tcPr>
          <w:p w:rsidR="00474468" w:rsidRPr="00E11754" w:rsidRDefault="00474468" w:rsidP="00F60884">
            <w:pPr>
              <w:rPr>
                <w:sz w:val="22"/>
                <w:szCs w:val="22"/>
              </w:rPr>
            </w:pPr>
            <w:r w:rsidRPr="00E11754">
              <w:rPr>
                <w:sz w:val="22"/>
                <w:szCs w:val="22"/>
              </w:rPr>
              <w:t>2. Разработване на проект на Закон за социалните услуги</w:t>
            </w:r>
          </w:p>
        </w:tc>
        <w:tc>
          <w:tcPr>
            <w:tcW w:w="4474" w:type="dxa"/>
            <w:shd w:val="clear" w:color="auto" w:fill="auto"/>
            <w:tcMar>
              <w:left w:w="57" w:type="dxa"/>
              <w:right w:w="57" w:type="dxa"/>
            </w:tcMar>
          </w:tcPr>
          <w:p w:rsidR="00474468" w:rsidRPr="00E11754" w:rsidRDefault="00CA25CB" w:rsidP="00CA25CB">
            <w:pPr>
              <w:rPr>
                <w:bCs/>
                <w:sz w:val="22"/>
                <w:szCs w:val="22"/>
              </w:rPr>
            </w:pPr>
            <w:r w:rsidRPr="00CA25CB">
              <w:rPr>
                <w:bCs/>
                <w:sz w:val="22"/>
                <w:szCs w:val="22"/>
              </w:rPr>
              <w:t xml:space="preserve">Разработен </w:t>
            </w:r>
            <w:r w:rsidRPr="00CA25CB">
              <w:rPr>
                <w:bCs/>
                <w:sz w:val="22"/>
                <w:szCs w:val="22"/>
                <w:u w:val="single"/>
              </w:rPr>
              <w:t>първи работен вариант</w:t>
            </w:r>
            <w:r w:rsidRPr="00CA25CB">
              <w:rPr>
                <w:bCs/>
                <w:sz w:val="22"/>
                <w:szCs w:val="22"/>
              </w:rPr>
              <w:t xml:space="preserve"> на проект на Закон за социалните услуги</w:t>
            </w:r>
          </w:p>
        </w:tc>
        <w:tc>
          <w:tcPr>
            <w:tcW w:w="1417" w:type="dxa"/>
          </w:tcPr>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0B41FC" w:rsidRDefault="000B41FC" w:rsidP="00F60884">
            <w:pPr>
              <w:jc w:val="center"/>
              <w:rPr>
                <w:sz w:val="22"/>
                <w:szCs w:val="22"/>
                <w:lang w:val="en-US"/>
              </w:rPr>
            </w:pPr>
            <w:r>
              <w:rPr>
                <w:sz w:val="22"/>
                <w:szCs w:val="22"/>
                <w:lang w:val="en-US"/>
              </w:rPr>
              <w:t>1</w:t>
            </w:r>
          </w:p>
        </w:tc>
        <w:tc>
          <w:tcPr>
            <w:tcW w:w="1995" w:type="dxa"/>
          </w:tcPr>
          <w:p w:rsidR="00474468" w:rsidRPr="000B41FC" w:rsidRDefault="00CA25CB" w:rsidP="00F60884">
            <w:pPr>
              <w:jc w:val="center"/>
              <w:rPr>
                <w:sz w:val="22"/>
                <w:szCs w:val="22"/>
              </w:rPr>
            </w:pPr>
            <w:r w:rsidRPr="000B41FC">
              <w:rPr>
                <w:sz w:val="22"/>
                <w:szCs w:val="22"/>
              </w:rPr>
              <w:t>2</w:t>
            </w:r>
          </w:p>
        </w:tc>
      </w:tr>
      <w:tr w:rsidR="00474468" w:rsidRPr="00E11754" w:rsidTr="00A0319B">
        <w:trPr>
          <w:gridAfter w:val="1"/>
          <w:wAfter w:w="21" w:type="dxa"/>
          <w:trHeight w:val="1176"/>
        </w:trPr>
        <w:tc>
          <w:tcPr>
            <w:tcW w:w="2751" w:type="dxa"/>
            <w:vMerge w:val="restart"/>
            <w:shd w:val="clear" w:color="auto" w:fill="auto"/>
            <w:tcMar>
              <w:left w:w="57" w:type="dxa"/>
              <w:right w:w="57" w:type="dxa"/>
            </w:tcMar>
          </w:tcPr>
          <w:p w:rsidR="00474468" w:rsidRPr="00E11754" w:rsidRDefault="00474468" w:rsidP="009A0573">
            <w:pPr>
              <w:rPr>
                <w:b/>
                <w:sz w:val="22"/>
                <w:szCs w:val="22"/>
              </w:rPr>
            </w:pPr>
            <w:r w:rsidRPr="00E11754">
              <w:rPr>
                <w:b/>
                <w:sz w:val="22"/>
                <w:szCs w:val="22"/>
              </w:rPr>
              <w:t>1</w:t>
            </w:r>
            <w:r>
              <w:rPr>
                <w:b/>
                <w:sz w:val="22"/>
                <w:szCs w:val="22"/>
                <w:lang w:val="ru-RU"/>
              </w:rPr>
              <w:t>4</w:t>
            </w:r>
            <w:r w:rsidRPr="00E11754">
              <w:rPr>
                <w:b/>
                <w:sz w:val="22"/>
                <w:szCs w:val="22"/>
              </w:rPr>
              <w:t xml:space="preserve">. Продължаване на процеса на </w:t>
            </w:r>
            <w:proofErr w:type="spellStart"/>
            <w:r w:rsidRPr="00E11754">
              <w:rPr>
                <w:b/>
                <w:sz w:val="22"/>
                <w:szCs w:val="22"/>
              </w:rPr>
              <w:t>деинституционализация</w:t>
            </w:r>
            <w:proofErr w:type="spellEnd"/>
          </w:p>
        </w:tc>
        <w:tc>
          <w:tcPr>
            <w:tcW w:w="3889" w:type="dxa"/>
            <w:shd w:val="clear" w:color="auto" w:fill="auto"/>
            <w:tcMar>
              <w:left w:w="57" w:type="dxa"/>
              <w:right w:w="57" w:type="dxa"/>
            </w:tcMar>
          </w:tcPr>
          <w:p w:rsidR="00474468" w:rsidRPr="00E11754" w:rsidRDefault="00474468" w:rsidP="0074435A">
            <w:pPr>
              <w:numPr>
                <w:ilvl w:val="0"/>
                <w:numId w:val="21"/>
              </w:numPr>
              <w:tabs>
                <w:tab w:val="left" w:pos="246"/>
              </w:tabs>
              <w:ind w:left="0" w:firstLine="0"/>
              <w:jc w:val="both"/>
              <w:rPr>
                <w:bCs/>
                <w:sz w:val="22"/>
                <w:szCs w:val="22"/>
              </w:rPr>
            </w:pPr>
            <w:r w:rsidRPr="00E11754">
              <w:rPr>
                <w:sz w:val="22"/>
                <w:szCs w:val="22"/>
              </w:rPr>
              <w:t xml:space="preserve">Разработване на проект на актуализиран План за действие за изпълнение на Националната стратегия „Визия за </w:t>
            </w:r>
            <w:proofErr w:type="spellStart"/>
            <w:r w:rsidRPr="00E11754">
              <w:rPr>
                <w:sz w:val="22"/>
                <w:szCs w:val="22"/>
              </w:rPr>
              <w:t>деиституционализация</w:t>
            </w:r>
            <w:proofErr w:type="spellEnd"/>
            <w:r w:rsidRPr="00E11754">
              <w:rPr>
                <w:sz w:val="22"/>
                <w:szCs w:val="22"/>
              </w:rPr>
              <w:t xml:space="preserve"> на децата в Република България”</w:t>
            </w:r>
          </w:p>
        </w:tc>
        <w:tc>
          <w:tcPr>
            <w:tcW w:w="4474" w:type="dxa"/>
            <w:shd w:val="clear" w:color="auto" w:fill="auto"/>
            <w:tcMar>
              <w:left w:w="57" w:type="dxa"/>
              <w:right w:w="57" w:type="dxa"/>
            </w:tcMar>
          </w:tcPr>
          <w:p w:rsidR="00474468" w:rsidRPr="00E11754" w:rsidRDefault="00CA25CB" w:rsidP="00F60884">
            <w:pPr>
              <w:rPr>
                <w:bCs/>
                <w:sz w:val="22"/>
                <w:szCs w:val="22"/>
              </w:rPr>
            </w:pPr>
            <w:r w:rsidRPr="00CA25CB">
              <w:rPr>
                <w:bCs/>
                <w:sz w:val="22"/>
                <w:szCs w:val="22"/>
              </w:rPr>
              <w:t>Актуализираният План за действие е приет с Решение № 859/13.10.2016 г. на МС.</w:t>
            </w:r>
          </w:p>
        </w:tc>
        <w:tc>
          <w:tcPr>
            <w:tcW w:w="1417" w:type="dxa"/>
          </w:tcPr>
          <w:p w:rsidR="00474468" w:rsidRPr="000B41FC" w:rsidRDefault="00474468" w:rsidP="00B96746">
            <w:pPr>
              <w:jc w:val="center"/>
              <w:rPr>
                <w:sz w:val="22"/>
                <w:szCs w:val="22"/>
              </w:rPr>
            </w:pPr>
            <w:r w:rsidRPr="000B41FC">
              <w:rPr>
                <w:sz w:val="22"/>
                <w:szCs w:val="22"/>
              </w:rPr>
              <w:t>1</w:t>
            </w:r>
          </w:p>
        </w:tc>
        <w:tc>
          <w:tcPr>
            <w:tcW w:w="1276" w:type="dxa"/>
            <w:shd w:val="clear" w:color="auto" w:fill="auto"/>
            <w:tcMar>
              <w:left w:w="57" w:type="dxa"/>
              <w:right w:w="57" w:type="dxa"/>
            </w:tcMar>
          </w:tcPr>
          <w:p w:rsidR="00474468" w:rsidRPr="000B41FC" w:rsidRDefault="00CA25CB" w:rsidP="00F60884">
            <w:pPr>
              <w:jc w:val="center"/>
              <w:rPr>
                <w:sz w:val="22"/>
                <w:szCs w:val="22"/>
              </w:rPr>
            </w:pPr>
            <w:r w:rsidRPr="000B41FC">
              <w:rPr>
                <w:sz w:val="22"/>
                <w:szCs w:val="22"/>
              </w:rPr>
              <w:t>1</w:t>
            </w:r>
          </w:p>
        </w:tc>
        <w:tc>
          <w:tcPr>
            <w:tcW w:w="1995" w:type="dxa"/>
          </w:tcPr>
          <w:p w:rsidR="00474468" w:rsidRPr="000B41FC" w:rsidRDefault="00CA25CB" w:rsidP="00F60884">
            <w:pPr>
              <w:jc w:val="center"/>
              <w:rPr>
                <w:sz w:val="22"/>
                <w:szCs w:val="22"/>
              </w:rPr>
            </w:pPr>
            <w:r w:rsidRPr="000B41FC">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890AAD">
            <w:pPr>
              <w:rPr>
                <w:color w:val="FF0000"/>
                <w:sz w:val="22"/>
                <w:szCs w:val="22"/>
              </w:rPr>
            </w:pPr>
          </w:p>
        </w:tc>
        <w:tc>
          <w:tcPr>
            <w:tcW w:w="3889" w:type="dxa"/>
            <w:shd w:val="clear" w:color="auto" w:fill="auto"/>
            <w:tcMar>
              <w:left w:w="57" w:type="dxa"/>
              <w:right w:w="57" w:type="dxa"/>
            </w:tcMar>
          </w:tcPr>
          <w:p w:rsidR="00474468" w:rsidRPr="00E11754" w:rsidRDefault="00474468" w:rsidP="007B28BD">
            <w:pPr>
              <w:rPr>
                <w:bCs/>
                <w:sz w:val="22"/>
                <w:szCs w:val="22"/>
              </w:rPr>
            </w:pPr>
            <w:r w:rsidRPr="00E11754">
              <w:rPr>
                <w:bCs/>
                <w:sz w:val="22"/>
                <w:szCs w:val="22"/>
              </w:rPr>
              <w:t>2. Разработване на проект на План за действие към Националната стратегия за дългосрочна грижа</w:t>
            </w:r>
          </w:p>
        </w:tc>
        <w:tc>
          <w:tcPr>
            <w:tcW w:w="4474" w:type="dxa"/>
            <w:shd w:val="clear" w:color="auto" w:fill="auto"/>
            <w:tcMar>
              <w:left w:w="57" w:type="dxa"/>
              <w:right w:w="57" w:type="dxa"/>
            </w:tcMar>
          </w:tcPr>
          <w:p w:rsidR="00474468" w:rsidRPr="00E11754" w:rsidRDefault="00CA25CB" w:rsidP="00F60884">
            <w:pPr>
              <w:rPr>
                <w:bCs/>
                <w:sz w:val="22"/>
                <w:szCs w:val="22"/>
              </w:rPr>
            </w:pPr>
            <w:r w:rsidRPr="00CA25CB">
              <w:rPr>
                <w:bCs/>
                <w:sz w:val="22"/>
                <w:szCs w:val="22"/>
              </w:rPr>
              <w:t xml:space="preserve">Разработен е проект на План за действие за периода 2016-2020 г. за изпълнение на Националната стратегия за дългосрочна грижа, по който обаче все още се водят консултации с НСОРБ и включените в проекта на Плана общини.  </w:t>
            </w:r>
          </w:p>
        </w:tc>
        <w:tc>
          <w:tcPr>
            <w:tcW w:w="1417" w:type="dxa"/>
          </w:tcPr>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E0138B" w:rsidRDefault="007F2836" w:rsidP="00F60884">
            <w:pPr>
              <w:jc w:val="center"/>
              <w:rPr>
                <w:sz w:val="22"/>
                <w:szCs w:val="22"/>
                <w:lang w:val="en-US"/>
              </w:rPr>
            </w:pPr>
            <w:r>
              <w:rPr>
                <w:sz w:val="22"/>
                <w:szCs w:val="22"/>
                <w:lang w:val="en-US"/>
              </w:rPr>
              <w:t>1</w:t>
            </w:r>
          </w:p>
        </w:tc>
        <w:tc>
          <w:tcPr>
            <w:tcW w:w="1995" w:type="dxa"/>
          </w:tcPr>
          <w:p w:rsidR="00474468" w:rsidRPr="000B41FC" w:rsidRDefault="00CA25CB" w:rsidP="00F60884">
            <w:pPr>
              <w:jc w:val="center"/>
              <w:rPr>
                <w:sz w:val="22"/>
                <w:szCs w:val="22"/>
              </w:rPr>
            </w:pPr>
            <w:r w:rsidRPr="000B41FC">
              <w:rPr>
                <w:sz w:val="22"/>
                <w:szCs w:val="22"/>
              </w:rPr>
              <w:t>2</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F73A81">
            <w:pPr>
              <w:rPr>
                <w:sz w:val="22"/>
                <w:szCs w:val="22"/>
              </w:rPr>
            </w:pPr>
            <w:r w:rsidRPr="00E11754">
              <w:rPr>
                <w:b/>
                <w:sz w:val="22"/>
                <w:szCs w:val="22"/>
              </w:rPr>
              <w:t>1</w:t>
            </w:r>
            <w:r w:rsidRPr="00F73A81">
              <w:rPr>
                <w:b/>
                <w:sz w:val="22"/>
                <w:szCs w:val="22"/>
                <w:lang w:val="ru-RU"/>
              </w:rPr>
              <w:t>5</w:t>
            </w:r>
            <w:r w:rsidRPr="00E11754">
              <w:rPr>
                <w:b/>
                <w:sz w:val="22"/>
                <w:szCs w:val="22"/>
              </w:rPr>
              <w:t>. Реализация на операции по Оперативна програма за храни и/или основно материално подпомагане</w:t>
            </w:r>
          </w:p>
        </w:tc>
        <w:tc>
          <w:tcPr>
            <w:tcW w:w="3889" w:type="dxa"/>
            <w:shd w:val="clear" w:color="auto" w:fill="auto"/>
            <w:tcMar>
              <w:left w:w="57" w:type="dxa"/>
              <w:right w:w="57" w:type="dxa"/>
            </w:tcMar>
          </w:tcPr>
          <w:p w:rsidR="00474468" w:rsidRPr="00E11754" w:rsidRDefault="00474468" w:rsidP="004C4AE2">
            <w:pPr>
              <w:rPr>
                <w:sz w:val="22"/>
                <w:szCs w:val="22"/>
              </w:rPr>
            </w:pPr>
            <w:r w:rsidRPr="00E11754">
              <w:rPr>
                <w:sz w:val="22"/>
                <w:szCs w:val="22"/>
              </w:rPr>
              <w:t>Реализиране на операции по закупуване на хранителни продукти и предоставяне на индивидуални пакети хранителни продукти .</w:t>
            </w:r>
          </w:p>
        </w:tc>
        <w:tc>
          <w:tcPr>
            <w:tcW w:w="4474" w:type="dxa"/>
            <w:shd w:val="clear" w:color="auto" w:fill="auto"/>
            <w:tcMar>
              <w:left w:w="57" w:type="dxa"/>
              <w:right w:w="57" w:type="dxa"/>
            </w:tcMar>
          </w:tcPr>
          <w:p w:rsidR="00474468" w:rsidRDefault="00474468" w:rsidP="004C4AE2">
            <w:pPr>
              <w:rPr>
                <w:sz w:val="22"/>
                <w:szCs w:val="22"/>
              </w:rPr>
            </w:pPr>
            <w:r w:rsidRPr="00E11754">
              <w:rPr>
                <w:sz w:val="22"/>
                <w:szCs w:val="22"/>
              </w:rPr>
              <w:t xml:space="preserve">Предоставени индивидуални пакети хранителни продукти на лица и семейства </w:t>
            </w:r>
          </w:p>
          <w:p w:rsidR="000A0B30" w:rsidRDefault="000A0B30" w:rsidP="004C4AE2">
            <w:pPr>
              <w:rPr>
                <w:sz w:val="22"/>
                <w:szCs w:val="22"/>
              </w:rPr>
            </w:pPr>
          </w:p>
          <w:p w:rsidR="000A0B30" w:rsidRPr="000A0B30" w:rsidRDefault="000A0B30" w:rsidP="000A0B30">
            <w:pPr>
              <w:rPr>
                <w:sz w:val="22"/>
                <w:szCs w:val="22"/>
              </w:rPr>
            </w:pPr>
            <w:r w:rsidRPr="000A0B30">
              <w:rPr>
                <w:sz w:val="22"/>
                <w:szCs w:val="22"/>
              </w:rPr>
              <w:t xml:space="preserve">Със средства по оперативната програма през 2016г. са предоставени пакети хранителни продукти  за 265 000 лица и семейства от целевите групи. </w:t>
            </w:r>
          </w:p>
          <w:p w:rsidR="000A0B30" w:rsidRPr="00E11754" w:rsidRDefault="000A0B30" w:rsidP="000A0B30">
            <w:pPr>
              <w:rPr>
                <w:sz w:val="22"/>
                <w:szCs w:val="22"/>
              </w:rPr>
            </w:pPr>
            <w:r>
              <w:rPr>
                <w:sz w:val="22"/>
                <w:szCs w:val="22"/>
              </w:rPr>
              <w:t>П</w:t>
            </w:r>
            <w:r w:rsidRPr="000A0B30">
              <w:rPr>
                <w:sz w:val="22"/>
                <w:szCs w:val="22"/>
              </w:rPr>
              <w:t>рез 2016г. е проведена</w:t>
            </w:r>
            <w:r>
              <w:t xml:space="preserve"> о</w:t>
            </w:r>
            <w:r w:rsidRPr="000A0B30">
              <w:rPr>
                <w:sz w:val="22"/>
                <w:szCs w:val="22"/>
              </w:rPr>
              <w:t>бществената поръчка за закупуване на хранителни продукти</w:t>
            </w:r>
            <w:r>
              <w:rPr>
                <w:sz w:val="22"/>
                <w:szCs w:val="22"/>
              </w:rPr>
              <w:t xml:space="preserve"> и</w:t>
            </w:r>
            <w:r w:rsidRPr="000A0B30">
              <w:rPr>
                <w:sz w:val="22"/>
                <w:szCs w:val="22"/>
              </w:rPr>
              <w:t xml:space="preserve"> </w:t>
            </w:r>
            <w:r>
              <w:rPr>
                <w:sz w:val="22"/>
                <w:szCs w:val="22"/>
              </w:rPr>
              <w:t>о</w:t>
            </w:r>
            <w:r w:rsidRPr="000A0B30">
              <w:rPr>
                <w:sz w:val="22"/>
                <w:szCs w:val="22"/>
              </w:rPr>
              <w:t>т началото на 2017г. стартира раздаването на хранителните продукти, предвидени в пакета за 2016г. Помощта ще бъде предоставена на повече от 297 000 лица и семейства от целевите групи</w:t>
            </w:r>
            <w:r>
              <w:rPr>
                <w:sz w:val="22"/>
                <w:szCs w:val="22"/>
              </w:rPr>
              <w:t>.</w:t>
            </w:r>
          </w:p>
        </w:tc>
        <w:tc>
          <w:tcPr>
            <w:tcW w:w="1417" w:type="dxa"/>
          </w:tcPr>
          <w:p w:rsidR="00474468" w:rsidRPr="006A344D" w:rsidRDefault="00474468" w:rsidP="00B96746">
            <w:pPr>
              <w:pStyle w:val="af"/>
              <w:ind w:left="0"/>
              <w:jc w:val="center"/>
              <w:rPr>
                <w:sz w:val="22"/>
                <w:szCs w:val="22"/>
                <w:lang w:eastAsia="en-US"/>
              </w:rPr>
            </w:pPr>
            <w:r w:rsidRPr="006A344D">
              <w:rPr>
                <w:sz w:val="22"/>
                <w:szCs w:val="22"/>
                <w:lang w:eastAsia="en-US"/>
              </w:rPr>
              <w:t>200 000</w:t>
            </w:r>
          </w:p>
          <w:p w:rsidR="00474468" w:rsidRPr="006A344D" w:rsidRDefault="00474468" w:rsidP="00B96746">
            <w:pPr>
              <w:pStyle w:val="af"/>
              <w:ind w:left="0"/>
              <w:jc w:val="center"/>
              <w:rPr>
                <w:sz w:val="22"/>
                <w:szCs w:val="22"/>
                <w:lang w:eastAsia="en-US"/>
              </w:rPr>
            </w:pPr>
          </w:p>
          <w:p w:rsidR="00474468" w:rsidRPr="006A344D" w:rsidRDefault="00474468" w:rsidP="00B96746">
            <w:pPr>
              <w:pStyle w:val="af"/>
              <w:ind w:left="0"/>
              <w:jc w:val="center"/>
              <w:rPr>
                <w:sz w:val="22"/>
                <w:szCs w:val="22"/>
                <w:lang w:eastAsia="en-US"/>
              </w:rPr>
            </w:pPr>
          </w:p>
        </w:tc>
        <w:tc>
          <w:tcPr>
            <w:tcW w:w="1276" w:type="dxa"/>
            <w:shd w:val="clear" w:color="auto" w:fill="auto"/>
            <w:tcMar>
              <w:left w:w="57" w:type="dxa"/>
              <w:right w:w="57" w:type="dxa"/>
            </w:tcMar>
          </w:tcPr>
          <w:p w:rsidR="00CC4E54" w:rsidRPr="003F6C09" w:rsidRDefault="003F6C09" w:rsidP="003F6C09">
            <w:pPr>
              <w:pStyle w:val="af"/>
              <w:ind w:left="0"/>
              <w:jc w:val="center"/>
              <w:rPr>
                <w:sz w:val="22"/>
                <w:szCs w:val="22"/>
                <w:lang w:eastAsia="en-US"/>
              </w:rPr>
            </w:pPr>
            <w:r w:rsidRPr="003F6C09">
              <w:rPr>
                <w:sz w:val="22"/>
                <w:szCs w:val="22"/>
                <w:lang w:eastAsia="en-US"/>
              </w:rPr>
              <w:t>265 000</w:t>
            </w:r>
          </w:p>
        </w:tc>
        <w:tc>
          <w:tcPr>
            <w:tcW w:w="1995" w:type="dxa"/>
          </w:tcPr>
          <w:p w:rsidR="003F6C09" w:rsidRPr="000A0B30" w:rsidRDefault="003F6C09" w:rsidP="000A0B30">
            <w:pPr>
              <w:pStyle w:val="af"/>
              <w:ind w:left="0"/>
              <w:jc w:val="center"/>
              <w:rPr>
                <w:b/>
                <w:sz w:val="22"/>
                <w:szCs w:val="22"/>
                <w:lang w:eastAsia="en-US"/>
              </w:rPr>
            </w:pPr>
            <w:r w:rsidRPr="000A0B30">
              <w:rPr>
                <w:b/>
                <w:sz w:val="22"/>
                <w:szCs w:val="22"/>
                <w:lang w:eastAsia="en-US"/>
              </w:rPr>
              <w:t>1</w:t>
            </w:r>
          </w:p>
          <w:p w:rsidR="00CA25CB" w:rsidRPr="003F6C09" w:rsidRDefault="00CA25CB" w:rsidP="003F6C09">
            <w:pPr>
              <w:pStyle w:val="af"/>
              <w:ind w:left="0"/>
              <w:jc w:val="center"/>
              <w:rPr>
                <w:sz w:val="22"/>
                <w:szCs w:val="22"/>
                <w:lang w:eastAsia="en-US"/>
              </w:rPr>
            </w:pPr>
          </w:p>
        </w:tc>
      </w:tr>
      <w:tr w:rsidR="00470D48" w:rsidRPr="00E11754" w:rsidTr="003A299D">
        <w:trPr>
          <w:gridAfter w:val="1"/>
          <w:wAfter w:w="21" w:type="dxa"/>
          <w:trHeight w:val="608"/>
        </w:trPr>
        <w:tc>
          <w:tcPr>
            <w:tcW w:w="2751" w:type="dxa"/>
            <w:vMerge w:val="restart"/>
            <w:shd w:val="clear" w:color="auto" w:fill="auto"/>
            <w:tcMar>
              <w:left w:w="57" w:type="dxa"/>
              <w:right w:w="57" w:type="dxa"/>
            </w:tcMar>
          </w:tcPr>
          <w:p w:rsidR="00470D48" w:rsidRPr="00E11754" w:rsidRDefault="00470D48" w:rsidP="00F73A81">
            <w:pPr>
              <w:rPr>
                <w:b/>
                <w:sz w:val="22"/>
                <w:szCs w:val="22"/>
              </w:rPr>
            </w:pPr>
            <w:r w:rsidRPr="00E11754">
              <w:rPr>
                <w:b/>
                <w:sz w:val="22"/>
                <w:szCs w:val="22"/>
              </w:rPr>
              <w:t>1</w:t>
            </w:r>
            <w:r w:rsidRPr="00F73A81">
              <w:rPr>
                <w:b/>
                <w:sz w:val="22"/>
                <w:szCs w:val="22"/>
                <w:lang w:val="ru-RU"/>
              </w:rPr>
              <w:t>6</w:t>
            </w:r>
            <w:r w:rsidRPr="00E11754">
              <w:rPr>
                <w:b/>
                <w:sz w:val="22"/>
                <w:szCs w:val="22"/>
              </w:rPr>
              <w:t>. Създаване на информационна обезпеченост за подпомагане на политиката на в областта на  най-нискодоходните групи на пазара на труда</w:t>
            </w:r>
          </w:p>
        </w:tc>
        <w:tc>
          <w:tcPr>
            <w:tcW w:w="3889" w:type="dxa"/>
            <w:shd w:val="clear" w:color="auto" w:fill="auto"/>
            <w:tcMar>
              <w:left w:w="57" w:type="dxa"/>
              <w:right w:w="57" w:type="dxa"/>
            </w:tcMar>
          </w:tcPr>
          <w:p w:rsidR="00470D48" w:rsidRPr="00E11754" w:rsidRDefault="00470D48" w:rsidP="00B420E7">
            <w:pPr>
              <w:rPr>
                <w:sz w:val="22"/>
                <w:szCs w:val="22"/>
              </w:rPr>
            </w:pPr>
            <w:r w:rsidRPr="00E11754">
              <w:rPr>
                <w:sz w:val="22"/>
                <w:szCs w:val="22"/>
              </w:rPr>
              <w:t>1. Изготвяне на анализ за идентифициране на обхвата на „работещите бедни” по региони.</w:t>
            </w:r>
          </w:p>
        </w:tc>
        <w:tc>
          <w:tcPr>
            <w:tcW w:w="4474" w:type="dxa"/>
            <w:shd w:val="clear" w:color="auto" w:fill="auto"/>
            <w:tcMar>
              <w:left w:w="57" w:type="dxa"/>
              <w:right w:w="57" w:type="dxa"/>
            </w:tcMar>
          </w:tcPr>
          <w:p w:rsidR="00470D48" w:rsidRPr="00E11754" w:rsidRDefault="00470D48" w:rsidP="00B420E7">
            <w:pPr>
              <w:rPr>
                <w:sz w:val="22"/>
                <w:szCs w:val="22"/>
              </w:rPr>
            </w:pPr>
            <w:r w:rsidRPr="00CA25CB">
              <w:rPr>
                <w:sz w:val="22"/>
                <w:szCs w:val="22"/>
              </w:rPr>
              <w:t>В процес на изпълнение, информацията се актуализира текущо</w:t>
            </w:r>
          </w:p>
        </w:tc>
        <w:tc>
          <w:tcPr>
            <w:tcW w:w="1417" w:type="dxa"/>
          </w:tcPr>
          <w:p w:rsidR="00470D48" w:rsidRPr="00470D48" w:rsidRDefault="00470D48" w:rsidP="00537302">
            <w:pPr>
              <w:jc w:val="center"/>
              <w:rPr>
                <w:sz w:val="22"/>
              </w:rPr>
            </w:pPr>
          </w:p>
          <w:p w:rsidR="00470D48" w:rsidRPr="00470D48" w:rsidRDefault="00470D48" w:rsidP="00537302">
            <w:pPr>
              <w:jc w:val="center"/>
              <w:rPr>
                <w:sz w:val="22"/>
              </w:rPr>
            </w:pPr>
            <w:r w:rsidRPr="00470D48">
              <w:rPr>
                <w:sz w:val="22"/>
              </w:rPr>
              <w:t>1</w:t>
            </w:r>
          </w:p>
        </w:tc>
        <w:tc>
          <w:tcPr>
            <w:tcW w:w="1276" w:type="dxa"/>
            <w:shd w:val="clear" w:color="auto" w:fill="auto"/>
            <w:tcMar>
              <w:left w:w="57" w:type="dxa"/>
              <w:right w:w="57" w:type="dxa"/>
            </w:tcMar>
          </w:tcPr>
          <w:p w:rsidR="00470D48" w:rsidRPr="00470D48" w:rsidRDefault="00470D48" w:rsidP="00537302">
            <w:pPr>
              <w:jc w:val="center"/>
              <w:rPr>
                <w:sz w:val="22"/>
              </w:rPr>
            </w:pPr>
          </w:p>
          <w:p w:rsidR="00470D48" w:rsidRPr="00470D48" w:rsidRDefault="00470D48" w:rsidP="00537302">
            <w:pPr>
              <w:jc w:val="center"/>
              <w:rPr>
                <w:sz w:val="22"/>
                <w:lang w:val="en-US"/>
              </w:rPr>
            </w:pPr>
            <w:r w:rsidRPr="00470D48">
              <w:rPr>
                <w:sz w:val="22"/>
                <w:lang w:val="en-US"/>
              </w:rPr>
              <w:t>1</w:t>
            </w:r>
          </w:p>
        </w:tc>
        <w:tc>
          <w:tcPr>
            <w:tcW w:w="1995" w:type="dxa"/>
          </w:tcPr>
          <w:p w:rsidR="00470D48" w:rsidRPr="00470D48" w:rsidRDefault="00470D48" w:rsidP="00537302">
            <w:pPr>
              <w:jc w:val="center"/>
              <w:rPr>
                <w:sz w:val="22"/>
              </w:rPr>
            </w:pPr>
          </w:p>
          <w:p w:rsidR="00470D48" w:rsidRPr="00470D48" w:rsidRDefault="00470D48" w:rsidP="00537302">
            <w:pPr>
              <w:jc w:val="center"/>
              <w:rPr>
                <w:sz w:val="22"/>
              </w:rPr>
            </w:pPr>
            <w:r w:rsidRPr="00470D48">
              <w:rPr>
                <w:sz w:val="22"/>
              </w:rPr>
              <w:t>2</w:t>
            </w:r>
          </w:p>
        </w:tc>
      </w:tr>
      <w:tr w:rsidR="00474468" w:rsidRPr="00E11754" w:rsidTr="00A0319B">
        <w:trPr>
          <w:gridAfter w:val="1"/>
          <w:wAfter w:w="21" w:type="dxa"/>
          <w:trHeight w:val="1080"/>
        </w:trPr>
        <w:tc>
          <w:tcPr>
            <w:tcW w:w="2751" w:type="dxa"/>
            <w:vMerge/>
            <w:shd w:val="clear" w:color="auto" w:fill="auto"/>
            <w:tcMar>
              <w:left w:w="57" w:type="dxa"/>
              <w:right w:w="57" w:type="dxa"/>
            </w:tcMar>
          </w:tcPr>
          <w:p w:rsidR="00474468" w:rsidRPr="00E11754" w:rsidRDefault="00474468" w:rsidP="00A87105">
            <w:pPr>
              <w:rPr>
                <w:b/>
                <w:sz w:val="22"/>
                <w:szCs w:val="22"/>
              </w:rPr>
            </w:pPr>
          </w:p>
        </w:tc>
        <w:tc>
          <w:tcPr>
            <w:tcW w:w="3889" w:type="dxa"/>
            <w:shd w:val="clear" w:color="auto" w:fill="auto"/>
            <w:tcMar>
              <w:left w:w="57" w:type="dxa"/>
              <w:right w:w="57" w:type="dxa"/>
            </w:tcMar>
          </w:tcPr>
          <w:p w:rsidR="00474468" w:rsidRPr="00E11754" w:rsidRDefault="00474468" w:rsidP="00F60884">
            <w:pPr>
              <w:rPr>
                <w:sz w:val="22"/>
                <w:szCs w:val="22"/>
              </w:rPr>
            </w:pPr>
            <w:r>
              <w:rPr>
                <w:sz w:val="22"/>
                <w:szCs w:val="22"/>
              </w:rPr>
              <w:t>2.</w:t>
            </w:r>
            <w:r w:rsidRPr="00B420E7">
              <w:rPr>
                <w:sz w:val="22"/>
                <w:szCs w:val="22"/>
              </w:rPr>
              <w:t xml:space="preserve"> Съвместно с отрасловите съвети за тристранно сътрудничество картографиране на нископлатените работници по икономически дейности</w:t>
            </w:r>
          </w:p>
        </w:tc>
        <w:tc>
          <w:tcPr>
            <w:tcW w:w="4474" w:type="dxa"/>
            <w:shd w:val="clear" w:color="auto" w:fill="auto"/>
            <w:tcMar>
              <w:left w:w="57" w:type="dxa"/>
              <w:right w:w="57" w:type="dxa"/>
            </w:tcMar>
          </w:tcPr>
          <w:p w:rsidR="00CA25CB" w:rsidRPr="00CA25CB" w:rsidRDefault="00CA25CB" w:rsidP="00CA25CB">
            <w:pPr>
              <w:rPr>
                <w:sz w:val="22"/>
                <w:szCs w:val="22"/>
              </w:rPr>
            </w:pPr>
            <w:r w:rsidRPr="00CA25CB">
              <w:rPr>
                <w:sz w:val="22"/>
                <w:szCs w:val="22"/>
              </w:rPr>
              <w:t>Проведени са срещи с представители на МИ и МРРБ.</w:t>
            </w:r>
          </w:p>
          <w:p w:rsidR="00474468" w:rsidRPr="00E11754" w:rsidRDefault="00CA25CB" w:rsidP="003066BC">
            <w:pPr>
              <w:rPr>
                <w:sz w:val="22"/>
                <w:szCs w:val="22"/>
              </w:rPr>
            </w:pPr>
            <w:r w:rsidRPr="00CA25CB">
              <w:rPr>
                <w:sz w:val="22"/>
                <w:szCs w:val="22"/>
              </w:rPr>
              <w:t xml:space="preserve">Изготвен е </w:t>
            </w:r>
            <w:r w:rsidRPr="00CA25CB">
              <w:rPr>
                <w:sz w:val="22"/>
                <w:szCs w:val="22"/>
                <w:u w:val="single"/>
              </w:rPr>
              <w:t>проект на доклад</w:t>
            </w:r>
            <w:r w:rsidRPr="00CA25CB">
              <w:rPr>
                <w:sz w:val="22"/>
                <w:szCs w:val="22"/>
              </w:rPr>
              <w:t xml:space="preserve"> по области и икономически дейност</w:t>
            </w:r>
            <w:r w:rsidR="003066BC">
              <w:rPr>
                <w:sz w:val="22"/>
                <w:szCs w:val="22"/>
              </w:rPr>
              <w:t>и с данни</w:t>
            </w:r>
            <w:r w:rsidRPr="00CA25CB">
              <w:rPr>
                <w:sz w:val="22"/>
                <w:szCs w:val="22"/>
              </w:rPr>
              <w:t xml:space="preserve"> за 201</w:t>
            </w:r>
            <w:r w:rsidR="003066BC">
              <w:rPr>
                <w:sz w:val="22"/>
                <w:szCs w:val="22"/>
              </w:rPr>
              <w:t>5</w:t>
            </w:r>
            <w:r w:rsidRPr="00CA25CB">
              <w:rPr>
                <w:sz w:val="22"/>
                <w:szCs w:val="22"/>
              </w:rPr>
              <w:t>г.</w:t>
            </w:r>
          </w:p>
        </w:tc>
        <w:tc>
          <w:tcPr>
            <w:tcW w:w="1417" w:type="dxa"/>
          </w:tcPr>
          <w:p w:rsidR="00474468" w:rsidRPr="00E11754" w:rsidRDefault="00474468" w:rsidP="00B96746">
            <w:pPr>
              <w:jc w:val="center"/>
              <w:rPr>
                <w:sz w:val="22"/>
                <w:szCs w:val="22"/>
              </w:rPr>
            </w:pPr>
            <w:r>
              <w:rPr>
                <w:sz w:val="22"/>
                <w:szCs w:val="22"/>
              </w:rPr>
              <w:t>1</w:t>
            </w:r>
          </w:p>
        </w:tc>
        <w:tc>
          <w:tcPr>
            <w:tcW w:w="1276" w:type="dxa"/>
            <w:shd w:val="clear" w:color="auto" w:fill="auto"/>
            <w:tcMar>
              <w:left w:w="57" w:type="dxa"/>
              <w:right w:w="57" w:type="dxa"/>
            </w:tcMar>
          </w:tcPr>
          <w:p w:rsidR="00474468" w:rsidRPr="00470D48" w:rsidRDefault="00CA25CB" w:rsidP="007B28BD">
            <w:pPr>
              <w:jc w:val="center"/>
              <w:rPr>
                <w:sz w:val="22"/>
                <w:szCs w:val="22"/>
              </w:rPr>
            </w:pPr>
            <w:r w:rsidRPr="00470D48">
              <w:rPr>
                <w:sz w:val="22"/>
                <w:szCs w:val="22"/>
              </w:rPr>
              <w:t>1</w:t>
            </w:r>
          </w:p>
        </w:tc>
        <w:tc>
          <w:tcPr>
            <w:tcW w:w="1995" w:type="dxa"/>
          </w:tcPr>
          <w:p w:rsidR="00474468" w:rsidRPr="00470D48" w:rsidRDefault="00CA25CB" w:rsidP="007B28BD">
            <w:pPr>
              <w:jc w:val="center"/>
              <w:rPr>
                <w:sz w:val="22"/>
                <w:szCs w:val="22"/>
              </w:rPr>
            </w:pPr>
            <w:r w:rsidRPr="00470D48">
              <w:rPr>
                <w:sz w:val="22"/>
                <w:szCs w:val="22"/>
              </w:rPr>
              <w:t>2</w:t>
            </w:r>
          </w:p>
        </w:tc>
      </w:tr>
      <w:tr w:rsidR="00474468" w:rsidRPr="00E11754" w:rsidTr="00A0319B">
        <w:trPr>
          <w:gridAfter w:val="1"/>
          <w:wAfter w:w="21" w:type="dxa"/>
          <w:trHeight w:val="871"/>
        </w:trPr>
        <w:tc>
          <w:tcPr>
            <w:tcW w:w="2751" w:type="dxa"/>
            <w:vMerge w:val="restart"/>
            <w:shd w:val="clear" w:color="auto" w:fill="auto"/>
            <w:tcMar>
              <w:left w:w="57" w:type="dxa"/>
              <w:right w:w="57" w:type="dxa"/>
            </w:tcMar>
          </w:tcPr>
          <w:p w:rsidR="00474468" w:rsidRPr="00381D6F" w:rsidRDefault="00474468" w:rsidP="00F60884">
            <w:pPr>
              <w:rPr>
                <w:sz w:val="22"/>
                <w:szCs w:val="22"/>
                <w:lang w:val="ru-RU"/>
              </w:rPr>
            </w:pPr>
            <w:r w:rsidRPr="00E11754">
              <w:rPr>
                <w:b/>
                <w:sz w:val="22"/>
                <w:szCs w:val="22"/>
              </w:rPr>
              <w:t>1</w:t>
            </w:r>
            <w:r w:rsidRPr="00F73A81">
              <w:rPr>
                <w:b/>
                <w:sz w:val="22"/>
                <w:szCs w:val="22"/>
                <w:lang w:val="ru-RU"/>
              </w:rPr>
              <w:t>7</w:t>
            </w:r>
            <w:r w:rsidRPr="00E11754">
              <w:rPr>
                <w:b/>
                <w:sz w:val="22"/>
                <w:szCs w:val="22"/>
              </w:rPr>
              <w:t>. Постигане на номинален ръст на доходите на най-нискодоходните групи на пазара на труда</w:t>
            </w:r>
            <w:r w:rsidRPr="00E11754">
              <w:rPr>
                <w:sz w:val="22"/>
                <w:szCs w:val="22"/>
              </w:rPr>
              <w:t>.</w:t>
            </w:r>
          </w:p>
        </w:tc>
        <w:tc>
          <w:tcPr>
            <w:tcW w:w="3889" w:type="dxa"/>
            <w:shd w:val="clear" w:color="auto" w:fill="auto"/>
            <w:tcMar>
              <w:left w:w="57" w:type="dxa"/>
              <w:right w:w="57" w:type="dxa"/>
            </w:tcMar>
          </w:tcPr>
          <w:p w:rsidR="00474468" w:rsidRPr="00E11754" w:rsidRDefault="00474468" w:rsidP="00B420E7">
            <w:pPr>
              <w:rPr>
                <w:sz w:val="22"/>
                <w:szCs w:val="22"/>
              </w:rPr>
            </w:pPr>
            <w:r w:rsidRPr="00E11754">
              <w:rPr>
                <w:sz w:val="22"/>
                <w:szCs w:val="22"/>
              </w:rPr>
              <w:t>1.Оценка на въздействието на минималната работна заплата.</w:t>
            </w:r>
          </w:p>
        </w:tc>
        <w:tc>
          <w:tcPr>
            <w:tcW w:w="4474" w:type="dxa"/>
            <w:shd w:val="clear" w:color="auto" w:fill="auto"/>
            <w:tcMar>
              <w:left w:w="57" w:type="dxa"/>
              <w:right w:w="57" w:type="dxa"/>
            </w:tcMar>
          </w:tcPr>
          <w:p w:rsidR="00474468" w:rsidRDefault="00CA25CB" w:rsidP="00483ABF">
            <w:pPr>
              <w:rPr>
                <w:sz w:val="22"/>
                <w:szCs w:val="22"/>
              </w:rPr>
            </w:pPr>
            <w:r w:rsidRPr="00CA25CB">
              <w:rPr>
                <w:sz w:val="22"/>
                <w:szCs w:val="22"/>
              </w:rPr>
              <w:t>Обществената поръчка с предмет „Оценка на въздействието на МРЗ“</w:t>
            </w:r>
            <w:r>
              <w:rPr>
                <w:sz w:val="22"/>
                <w:szCs w:val="22"/>
              </w:rPr>
              <w:t xml:space="preserve"> е спряна </w:t>
            </w:r>
            <w:r w:rsidRPr="00CA25CB">
              <w:rPr>
                <w:sz w:val="22"/>
                <w:szCs w:val="22"/>
              </w:rPr>
              <w:t>поради промяна в ЗОП.</w:t>
            </w:r>
          </w:p>
          <w:p w:rsidR="003066BC" w:rsidRPr="00E11754" w:rsidRDefault="003066BC" w:rsidP="00483ABF">
            <w:pPr>
              <w:rPr>
                <w:sz w:val="22"/>
                <w:szCs w:val="22"/>
              </w:rPr>
            </w:pPr>
            <w:r w:rsidRPr="003066BC">
              <w:rPr>
                <w:sz w:val="22"/>
                <w:szCs w:val="22"/>
              </w:rPr>
              <w:t>Изготвена е Оценка на въздействието  на минималната работна заплата съгласно Наредбата за обхвата и методологията за извършване на оценка на въздействие на МС. Оценката е съгласувана по чл.30 от УПМСНА при приемането на Постановление за нов размер на МРЗ през 2017г.</w:t>
            </w:r>
          </w:p>
        </w:tc>
        <w:tc>
          <w:tcPr>
            <w:tcW w:w="1417" w:type="dxa"/>
          </w:tcPr>
          <w:p w:rsidR="00474468" w:rsidRPr="00E11754" w:rsidRDefault="00474468" w:rsidP="00B96746">
            <w:pPr>
              <w:jc w:val="center"/>
              <w:rPr>
                <w:sz w:val="22"/>
                <w:szCs w:val="22"/>
              </w:rPr>
            </w:pPr>
            <w:r w:rsidRPr="00E11754">
              <w:rPr>
                <w:sz w:val="22"/>
                <w:szCs w:val="22"/>
              </w:rPr>
              <w:t>1</w:t>
            </w:r>
          </w:p>
          <w:p w:rsidR="00474468" w:rsidRPr="00E11754" w:rsidRDefault="00474468" w:rsidP="00B96746">
            <w:pPr>
              <w:jc w:val="center"/>
              <w:rPr>
                <w:sz w:val="22"/>
                <w:szCs w:val="22"/>
              </w:rPr>
            </w:pPr>
          </w:p>
        </w:tc>
        <w:tc>
          <w:tcPr>
            <w:tcW w:w="1276" w:type="dxa"/>
            <w:shd w:val="clear" w:color="auto" w:fill="auto"/>
            <w:tcMar>
              <w:left w:w="57" w:type="dxa"/>
              <w:right w:w="57" w:type="dxa"/>
            </w:tcMar>
          </w:tcPr>
          <w:p w:rsidR="00474468" w:rsidRPr="00470D48" w:rsidRDefault="00CA25CB" w:rsidP="00B420E7">
            <w:pPr>
              <w:jc w:val="center"/>
              <w:rPr>
                <w:sz w:val="22"/>
                <w:szCs w:val="22"/>
              </w:rPr>
            </w:pPr>
            <w:r w:rsidRPr="00470D48">
              <w:rPr>
                <w:sz w:val="22"/>
                <w:szCs w:val="22"/>
              </w:rPr>
              <w:t>0</w:t>
            </w:r>
          </w:p>
        </w:tc>
        <w:tc>
          <w:tcPr>
            <w:tcW w:w="1995" w:type="dxa"/>
          </w:tcPr>
          <w:p w:rsidR="00474468" w:rsidRPr="00470D48" w:rsidRDefault="003066BC" w:rsidP="00B420E7">
            <w:pPr>
              <w:jc w:val="center"/>
              <w:rPr>
                <w:sz w:val="22"/>
                <w:szCs w:val="22"/>
              </w:rPr>
            </w:pPr>
            <w:r>
              <w:rPr>
                <w:sz w:val="22"/>
                <w:szCs w:val="22"/>
              </w:rPr>
              <w:t>2</w:t>
            </w:r>
          </w:p>
        </w:tc>
      </w:tr>
      <w:tr w:rsidR="00474468" w:rsidRPr="00E11754" w:rsidTr="00CA25CB">
        <w:trPr>
          <w:gridAfter w:val="1"/>
          <w:wAfter w:w="21" w:type="dxa"/>
          <w:trHeight w:val="841"/>
        </w:trPr>
        <w:tc>
          <w:tcPr>
            <w:tcW w:w="2751" w:type="dxa"/>
            <w:vMerge/>
            <w:shd w:val="clear" w:color="auto" w:fill="auto"/>
            <w:tcMar>
              <w:left w:w="57" w:type="dxa"/>
              <w:right w:w="57" w:type="dxa"/>
            </w:tcMar>
          </w:tcPr>
          <w:p w:rsidR="00474468" w:rsidRPr="00E11754" w:rsidRDefault="00474468" w:rsidP="00F60884">
            <w:pPr>
              <w:rPr>
                <w:b/>
                <w:sz w:val="22"/>
                <w:szCs w:val="22"/>
              </w:rPr>
            </w:pPr>
          </w:p>
        </w:tc>
        <w:tc>
          <w:tcPr>
            <w:tcW w:w="3889" w:type="dxa"/>
            <w:shd w:val="clear" w:color="auto" w:fill="auto"/>
            <w:tcMar>
              <w:left w:w="57" w:type="dxa"/>
              <w:right w:w="57" w:type="dxa"/>
            </w:tcMar>
          </w:tcPr>
          <w:p w:rsidR="00474468" w:rsidRDefault="00474468" w:rsidP="00F60884">
            <w:pPr>
              <w:rPr>
                <w:sz w:val="22"/>
                <w:szCs w:val="22"/>
              </w:rPr>
            </w:pPr>
            <w:r w:rsidRPr="00B420E7">
              <w:rPr>
                <w:sz w:val="22"/>
                <w:szCs w:val="22"/>
              </w:rPr>
              <w:t xml:space="preserve">2.Проект на механизъм за определяне размера на минималната работна заплата, </w:t>
            </w:r>
          </w:p>
          <w:p w:rsidR="00474468" w:rsidRPr="00E11754" w:rsidRDefault="00474468" w:rsidP="00F60884">
            <w:pPr>
              <w:rPr>
                <w:sz w:val="22"/>
                <w:szCs w:val="22"/>
              </w:rPr>
            </w:pPr>
            <w:r w:rsidRPr="00B420E7">
              <w:rPr>
                <w:sz w:val="22"/>
                <w:szCs w:val="22"/>
              </w:rPr>
              <w:t>представяне и обсъждане със социалните партньори</w:t>
            </w:r>
          </w:p>
        </w:tc>
        <w:tc>
          <w:tcPr>
            <w:tcW w:w="4474" w:type="dxa"/>
            <w:shd w:val="clear" w:color="auto" w:fill="auto"/>
            <w:tcMar>
              <w:left w:w="57" w:type="dxa"/>
              <w:right w:w="57" w:type="dxa"/>
            </w:tcMar>
          </w:tcPr>
          <w:p w:rsidR="00474468" w:rsidRPr="00483ABF" w:rsidRDefault="00CA25CB" w:rsidP="00CA25CB">
            <w:pPr>
              <w:rPr>
                <w:sz w:val="22"/>
                <w:szCs w:val="22"/>
              </w:rPr>
            </w:pPr>
            <w:r>
              <w:rPr>
                <w:sz w:val="22"/>
                <w:szCs w:val="22"/>
              </w:rPr>
              <w:t>На п</w:t>
            </w:r>
            <w:r w:rsidRPr="00CA25CB">
              <w:rPr>
                <w:sz w:val="22"/>
                <w:szCs w:val="22"/>
              </w:rPr>
              <w:t>роведени</w:t>
            </w:r>
            <w:r>
              <w:rPr>
                <w:sz w:val="22"/>
                <w:szCs w:val="22"/>
              </w:rPr>
              <w:t xml:space="preserve">те </w:t>
            </w:r>
            <w:r w:rsidRPr="00CA25CB">
              <w:rPr>
                <w:sz w:val="22"/>
                <w:szCs w:val="22"/>
              </w:rPr>
              <w:t>заседания на РГ</w:t>
            </w:r>
            <w:r>
              <w:rPr>
                <w:sz w:val="22"/>
                <w:szCs w:val="22"/>
              </w:rPr>
              <w:t xml:space="preserve"> е</w:t>
            </w:r>
            <w:r w:rsidRPr="00CA25CB">
              <w:rPr>
                <w:sz w:val="22"/>
                <w:szCs w:val="22"/>
              </w:rPr>
              <w:t xml:space="preserve"> постигнато съгласие по основни принципни въпроси, съответно техните решения. Представени са проекти на механизми и концепции от работодатели и синдикати. На база предложенията  на участниците в процеса в МТСП е изготвена е </w:t>
            </w:r>
            <w:r w:rsidRPr="00CA25CB">
              <w:rPr>
                <w:i/>
                <w:sz w:val="22"/>
                <w:szCs w:val="22"/>
              </w:rPr>
              <w:t>Концепция за механизъм за договаряне и определяне на минималната работна заплата</w:t>
            </w:r>
          </w:p>
        </w:tc>
        <w:tc>
          <w:tcPr>
            <w:tcW w:w="1417" w:type="dxa"/>
          </w:tcPr>
          <w:p w:rsidR="00474468" w:rsidRPr="00E11754" w:rsidRDefault="00474468" w:rsidP="00B96746">
            <w:pPr>
              <w:jc w:val="center"/>
              <w:rPr>
                <w:sz w:val="22"/>
                <w:szCs w:val="22"/>
              </w:rPr>
            </w:pPr>
            <w:r>
              <w:rPr>
                <w:sz w:val="22"/>
                <w:szCs w:val="22"/>
              </w:rPr>
              <w:t>2</w:t>
            </w:r>
          </w:p>
        </w:tc>
        <w:tc>
          <w:tcPr>
            <w:tcW w:w="1276" w:type="dxa"/>
            <w:shd w:val="clear" w:color="auto" w:fill="auto"/>
            <w:tcMar>
              <w:left w:w="57" w:type="dxa"/>
              <w:right w:w="57" w:type="dxa"/>
            </w:tcMar>
          </w:tcPr>
          <w:p w:rsidR="00474468" w:rsidRPr="00470D48" w:rsidRDefault="00CA25CB" w:rsidP="007B28BD">
            <w:pPr>
              <w:jc w:val="center"/>
              <w:rPr>
                <w:sz w:val="22"/>
                <w:szCs w:val="22"/>
              </w:rPr>
            </w:pPr>
            <w:r w:rsidRPr="00470D48">
              <w:rPr>
                <w:sz w:val="22"/>
                <w:szCs w:val="22"/>
              </w:rPr>
              <w:t>1</w:t>
            </w:r>
          </w:p>
        </w:tc>
        <w:tc>
          <w:tcPr>
            <w:tcW w:w="1995" w:type="dxa"/>
          </w:tcPr>
          <w:p w:rsidR="00474468" w:rsidRPr="00470D48" w:rsidRDefault="00CA25CB" w:rsidP="007B28BD">
            <w:pPr>
              <w:jc w:val="center"/>
              <w:rPr>
                <w:sz w:val="22"/>
                <w:szCs w:val="22"/>
              </w:rPr>
            </w:pPr>
            <w:r w:rsidRPr="00470D48">
              <w:rPr>
                <w:sz w:val="22"/>
                <w:szCs w:val="22"/>
              </w:rPr>
              <w:t>2</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F73A81">
            <w:pPr>
              <w:rPr>
                <w:b/>
                <w:sz w:val="22"/>
                <w:szCs w:val="22"/>
              </w:rPr>
            </w:pPr>
            <w:r w:rsidRPr="00E11754">
              <w:rPr>
                <w:b/>
                <w:sz w:val="22"/>
                <w:szCs w:val="22"/>
              </w:rPr>
              <w:t>1</w:t>
            </w:r>
            <w:r w:rsidRPr="00F73A81">
              <w:rPr>
                <w:b/>
                <w:sz w:val="22"/>
                <w:szCs w:val="22"/>
                <w:lang w:val="ru-RU"/>
              </w:rPr>
              <w:t>8</w:t>
            </w:r>
            <w:r w:rsidRPr="00E11754">
              <w:rPr>
                <w:b/>
                <w:sz w:val="22"/>
                <w:szCs w:val="22"/>
              </w:rPr>
              <w:t>. Създаване на благоприятна среда, стимулираща развитието на социалната икономика</w:t>
            </w:r>
          </w:p>
        </w:tc>
        <w:tc>
          <w:tcPr>
            <w:tcW w:w="3889" w:type="dxa"/>
            <w:shd w:val="clear" w:color="auto" w:fill="auto"/>
            <w:tcMar>
              <w:left w:w="57" w:type="dxa"/>
              <w:right w:w="57" w:type="dxa"/>
            </w:tcMar>
          </w:tcPr>
          <w:p w:rsidR="00474468" w:rsidRPr="00E11754" w:rsidRDefault="00474468" w:rsidP="00F60884">
            <w:pPr>
              <w:rPr>
                <w:sz w:val="22"/>
                <w:szCs w:val="22"/>
              </w:rPr>
            </w:pPr>
            <w:r w:rsidRPr="00E11754">
              <w:rPr>
                <w:sz w:val="22"/>
                <w:szCs w:val="22"/>
              </w:rPr>
              <w:t>Разработване на Проект на Закон за социална икономика</w:t>
            </w:r>
          </w:p>
        </w:tc>
        <w:tc>
          <w:tcPr>
            <w:tcW w:w="4474" w:type="dxa"/>
            <w:shd w:val="clear" w:color="auto" w:fill="auto"/>
            <w:tcMar>
              <w:left w:w="57" w:type="dxa"/>
              <w:right w:w="57" w:type="dxa"/>
            </w:tcMar>
          </w:tcPr>
          <w:p w:rsidR="00474468" w:rsidRPr="00E11754" w:rsidRDefault="00CA25CB" w:rsidP="00F60884">
            <w:pPr>
              <w:rPr>
                <w:sz w:val="22"/>
                <w:szCs w:val="22"/>
              </w:rPr>
            </w:pPr>
            <w:r w:rsidRPr="00CA25CB">
              <w:rPr>
                <w:sz w:val="22"/>
                <w:szCs w:val="22"/>
              </w:rPr>
              <w:t>Изготвен е първи вариант на Проект на Закон за социална икономика, обсъжда се в рамките на работна група. В рамките на работната група е направено разпределение на членовете за работа по съответните глави от Закона.</w:t>
            </w:r>
          </w:p>
        </w:tc>
        <w:tc>
          <w:tcPr>
            <w:tcW w:w="1417" w:type="dxa"/>
          </w:tcPr>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470D48" w:rsidRDefault="00CA25CB" w:rsidP="00F60884">
            <w:pPr>
              <w:jc w:val="center"/>
              <w:rPr>
                <w:sz w:val="22"/>
                <w:szCs w:val="22"/>
              </w:rPr>
            </w:pPr>
            <w:r w:rsidRPr="00470D48">
              <w:rPr>
                <w:sz w:val="22"/>
                <w:szCs w:val="22"/>
              </w:rPr>
              <w:t>0</w:t>
            </w:r>
          </w:p>
        </w:tc>
        <w:tc>
          <w:tcPr>
            <w:tcW w:w="1995" w:type="dxa"/>
          </w:tcPr>
          <w:p w:rsidR="00474468" w:rsidRPr="00470D48" w:rsidRDefault="00CA25CB" w:rsidP="00F60884">
            <w:pPr>
              <w:jc w:val="center"/>
              <w:rPr>
                <w:b/>
                <w:sz w:val="22"/>
                <w:szCs w:val="22"/>
              </w:rPr>
            </w:pPr>
            <w:r w:rsidRPr="00470D48">
              <w:rPr>
                <w:b/>
                <w:sz w:val="22"/>
                <w:szCs w:val="22"/>
              </w:rPr>
              <w:t>2</w:t>
            </w:r>
          </w:p>
        </w:tc>
      </w:tr>
      <w:tr w:rsidR="00474468" w:rsidRPr="00E11754" w:rsidTr="00A0319B">
        <w:trPr>
          <w:gridAfter w:val="1"/>
          <w:wAfter w:w="21" w:type="dxa"/>
          <w:trHeight w:val="1513"/>
        </w:trPr>
        <w:tc>
          <w:tcPr>
            <w:tcW w:w="2751" w:type="dxa"/>
            <w:shd w:val="clear" w:color="auto" w:fill="auto"/>
            <w:tcMar>
              <w:left w:w="57" w:type="dxa"/>
              <w:right w:w="57" w:type="dxa"/>
            </w:tcMar>
          </w:tcPr>
          <w:p w:rsidR="00474468" w:rsidRPr="00E11754" w:rsidRDefault="00474468" w:rsidP="00F73A81">
            <w:pPr>
              <w:rPr>
                <w:b/>
                <w:sz w:val="22"/>
                <w:szCs w:val="22"/>
              </w:rPr>
            </w:pPr>
            <w:r w:rsidRPr="00A87105">
              <w:rPr>
                <w:b/>
                <w:sz w:val="22"/>
                <w:szCs w:val="22"/>
                <w:lang w:val="ru-RU"/>
              </w:rPr>
              <w:t>1</w:t>
            </w:r>
            <w:r w:rsidRPr="00F73A81">
              <w:rPr>
                <w:b/>
                <w:sz w:val="22"/>
                <w:szCs w:val="22"/>
                <w:lang w:val="ru-RU"/>
              </w:rPr>
              <w:t>9</w:t>
            </w:r>
            <w:r w:rsidRPr="00E11754">
              <w:rPr>
                <w:b/>
                <w:sz w:val="22"/>
                <w:szCs w:val="22"/>
              </w:rPr>
              <w:t>. Повишаване осведомеността на заинтересованите страни относно същността и функционирането на социалната икономика</w:t>
            </w:r>
          </w:p>
        </w:tc>
        <w:tc>
          <w:tcPr>
            <w:tcW w:w="3889" w:type="dxa"/>
            <w:shd w:val="clear" w:color="auto" w:fill="auto"/>
            <w:tcMar>
              <w:left w:w="57" w:type="dxa"/>
              <w:right w:w="57" w:type="dxa"/>
            </w:tcMar>
          </w:tcPr>
          <w:p w:rsidR="00474468" w:rsidRPr="00E11754" w:rsidRDefault="00474468" w:rsidP="00F60884">
            <w:pPr>
              <w:rPr>
                <w:sz w:val="22"/>
                <w:szCs w:val="22"/>
              </w:rPr>
            </w:pPr>
            <w:r w:rsidRPr="00E11754">
              <w:rPr>
                <w:sz w:val="22"/>
                <w:szCs w:val="22"/>
              </w:rPr>
              <w:t>Разработване и утвърждаване на Правила за въвеждане и  прилагане на марката „Продукт на социално предприятие</w:t>
            </w:r>
          </w:p>
        </w:tc>
        <w:tc>
          <w:tcPr>
            <w:tcW w:w="4474" w:type="dxa"/>
            <w:shd w:val="clear" w:color="auto" w:fill="auto"/>
            <w:tcMar>
              <w:left w:w="57" w:type="dxa"/>
              <w:right w:w="57" w:type="dxa"/>
            </w:tcMar>
          </w:tcPr>
          <w:p w:rsidR="00474468" w:rsidRDefault="00CA25CB" w:rsidP="00F60884">
            <w:pPr>
              <w:rPr>
                <w:sz w:val="22"/>
                <w:szCs w:val="22"/>
              </w:rPr>
            </w:pPr>
            <w:r w:rsidRPr="00CA25CB">
              <w:rPr>
                <w:sz w:val="22"/>
                <w:szCs w:val="22"/>
              </w:rPr>
              <w:t>Правилата за прилагане на марката „Продукт на социално предприятие“ не са разработени и утвърдени, поради взето решение в рамките на заседание на работната група от  септември 2016 г. Тази дейност е отложена за 2017 г.</w:t>
            </w:r>
          </w:p>
          <w:p w:rsidR="003A299D" w:rsidRPr="00E11754" w:rsidRDefault="003A299D" w:rsidP="003A299D">
            <w:pPr>
              <w:rPr>
                <w:sz w:val="22"/>
                <w:szCs w:val="22"/>
              </w:rPr>
            </w:pPr>
            <w:r w:rsidRPr="003A299D">
              <w:rPr>
                <w:sz w:val="22"/>
                <w:szCs w:val="22"/>
              </w:rPr>
              <w:t>Проведено е събитие по връчване на Годишните национални награди за социална иновация (в подкрепа на социалната икономика) на 09.12.2016 г.</w:t>
            </w:r>
          </w:p>
        </w:tc>
        <w:tc>
          <w:tcPr>
            <w:tcW w:w="1417" w:type="dxa"/>
          </w:tcPr>
          <w:p w:rsidR="00474468" w:rsidRPr="00470D48" w:rsidRDefault="00474468" w:rsidP="00B96746">
            <w:pPr>
              <w:jc w:val="center"/>
              <w:rPr>
                <w:sz w:val="22"/>
                <w:szCs w:val="22"/>
              </w:rPr>
            </w:pPr>
            <w:r w:rsidRPr="00470D48">
              <w:rPr>
                <w:sz w:val="22"/>
                <w:szCs w:val="22"/>
              </w:rPr>
              <w:t>1</w:t>
            </w:r>
          </w:p>
          <w:p w:rsidR="003A299D" w:rsidRPr="00470D48" w:rsidRDefault="003A299D" w:rsidP="00B96746">
            <w:pPr>
              <w:jc w:val="center"/>
              <w:rPr>
                <w:sz w:val="22"/>
                <w:szCs w:val="22"/>
              </w:rPr>
            </w:pPr>
          </w:p>
          <w:p w:rsidR="003A299D" w:rsidRPr="00470D48" w:rsidRDefault="003A299D" w:rsidP="00B96746">
            <w:pPr>
              <w:jc w:val="center"/>
              <w:rPr>
                <w:sz w:val="22"/>
                <w:szCs w:val="22"/>
              </w:rPr>
            </w:pPr>
          </w:p>
          <w:p w:rsidR="003A299D" w:rsidRPr="00470D48" w:rsidRDefault="003A299D" w:rsidP="00B96746">
            <w:pPr>
              <w:jc w:val="center"/>
              <w:rPr>
                <w:sz w:val="22"/>
                <w:szCs w:val="22"/>
              </w:rPr>
            </w:pPr>
          </w:p>
          <w:p w:rsidR="003A299D" w:rsidRPr="00470D48" w:rsidRDefault="003A299D" w:rsidP="00B96746">
            <w:pPr>
              <w:jc w:val="center"/>
              <w:rPr>
                <w:sz w:val="22"/>
                <w:szCs w:val="22"/>
              </w:rPr>
            </w:pPr>
          </w:p>
          <w:p w:rsidR="003A299D" w:rsidRPr="00470D48" w:rsidRDefault="003A299D" w:rsidP="00B96746">
            <w:pPr>
              <w:jc w:val="center"/>
              <w:rPr>
                <w:sz w:val="22"/>
                <w:szCs w:val="22"/>
              </w:rPr>
            </w:pPr>
          </w:p>
          <w:p w:rsidR="003A299D" w:rsidRPr="00470D48" w:rsidRDefault="003A299D" w:rsidP="00B96746">
            <w:pPr>
              <w:jc w:val="center"/>
              <w:rPr>
                <w:sz w:val="22"/>
                <w:szCs w:val="22"/>
              </w:rPr>
            </w:pPr>
          </w:p>
        </w:tc>
        <w:tc>
          <w:tcPr>
            <w:tcW w:w="1276" w:type="dxa"/>
            <w:shd w:val="clear" w:color="auto" w:fill="auto"/>
            <w:tcMar>
              <w:left w:w="57" w:type="dxa"/>
              <w:right w:w="57" w:type="dxa"/>
            </w:tcMar>
          </w:tcPr>
          <w:p w:rsidR="00474468" w:rsidRPr="00470D48" w:rsidRDefault="00CA25CB" w:rsidP="00F60884">
            <w:pPr>
              <w:jc w:val="center"/>
              <w:rPr>
                <w:sz w:val="22"/>
                <w:szCs w:val="22"/>
              </w:rPr>
            </w:pPr>
            <w:r w:rsidRPr="00470D48">
              <w:rPr>
                <w:sz w:val="22"/>
                <w:szCs w:val="22"/>
              </w:rPr>
              <w:t>0</w:t>
            </w:r>
          </w:p>
          <w:p w:rsidR="003A299D" w:rsidRPr="00470D48" w:rsidRDefault="003A299D" w:rsidP="00F60884">
            <w:pPr>
              <w:jc w:val="center"/>
              <w:rPr>
                <w:sz w:val="22"/>
                <w:szCs w:val="22"/>
              </w:rPr>
            </w:pPr>
          </w:p>
          <w:p w:rsidR="003A299D" w:rsidRPr="00470D48" w:rsidRDefault="003A299D" w:rsidP="00F60884">
            <w:pPr>
              <w:jc w:val="center"/>
              <w:rPr>
                <w:sz w:val="22"/>
                <w:szCs w:val="22"/>
              </w:rPr>
            </w:pPr>
          </w:p>
          <w:p w:rsidR="003A299D" w:rsidRPr="00470D48" w:rsidRDefault="003A299D" w:rsidP="00F60884">
            <w:pPr>
              <w:jc w:val="center"/>
              <w:rPr>
                <w:sz w:val="22"/>
                <w:szCs w:val="22"/>
              </w:rPr>
            </w:pPr>
          </w:p>
          <w:p w:rsidR="003A299D" w:rsidRPr="00470D48" w:rsidRDefault="003A299D" w:rsidP="00F60884">
            <w:pPr>
              <w:jc w:val="center"/>
              <w:rPr>
                <w:sz w:val="22"/>
                <w:szCs w:val="22"/>
              </w:rPr>
            </w:pPr>
          </w:p>
          <w:p w:rsidR="003A299D" w:rsidRPr="00470D48" w:rsidRDefault="003A299D" w:rsidP="00F60884">
            <w:pPr>
              <w:jc w:val="center"/>
              <w:rPr>
                <w:sz w:val="22"/>
                <w:szCs w:val="22"/>
              </w:rPr>
            </w:pPr>
          </w:p>
          <w:p w:rsidR="003A299D" w:rsidRPr="00470D48" w:rsidRDefault="003A299D" w:rsidP="00F60884">
            <w:pPr>
              <w:jc w:val="center"/>
              <w:rPr>
                <w:sz w:val="22"/>
                <w:szCs w:val="22"/>
              </w:rPr>
            </w:pPr>
            <w:r w:rsidRPr="00470D48">
              <w:rPr>
                <w:sz w:val="22"/>
                <w:szCs w:val="22"/>
              </w:rPr>
              <w:t>1</w:t>
            </w:r>
          </w:p>
        </w:tc>
        <w:tc>
          <w:tcPr>
            <w:tcW w:w="1995" w:type="dxa"/>
          </w:tcPr>
          <w:p w:rsidR="00474468" w:rsidRPr="00470D48" w:rsidRDefault="003A299D" w:rsidP="00F60884">
            <w:pPr>
              <w:jc w:val="center"/>
              <w:rPr>
                <w:b/>
                <w:sz w:val="22"/>
                <w:szCs w:val="22"/>
              </w:rPr>
            </w:pPr>
            <w:r w:rsidRPr="00470D48">
              <w:rPr>
                <w:b/>
                <w:sz w:val="22"/>
                <w:szCs w:val="22"/>
              </w:rPr>
              <w:t>2</w:t>
            </w:r>
          </w:p>
        </w:tc>
      </w:tr>
      <w:tr w:rsidR="00470D48" w:rsidRPr="00E11754" w:rsidTr="00A0319B">
        <w:trPr>
          <w:gridAfter w:val="1"/>
          <w:wAfter w:w="21" w:type="dxa"/>
        </w:trPr>
        <w:tc>
          <w:tcPr>
            <w:tcW w:w="2751" w:type="dxa"/>
            <w:shd w:val="clear" w:color="auto" w:fill="auto"/>
            <w:tcMar>
              <w:left w:w="57" w:type="dxa"/>
              <w:right w:w="57" w:type="dxa"/>
            </w:tcMar>
          </w:tcPr>
          <w:p w:rsidR="00470D48" w:rsidRPr="00157F49" w:rsidRDefault="00470D48" w:rsidP="00A87105">
            <w:pPr>
              <w:rPr>
                <w:sz w:val="16"/>
                <w:szCs w:val="16"/>
              </w:rPr>
            </w:pPr>
            <w:r w:rsidRPr="00F73A81">
              <w:rPr>
                <w:b/>
                <w:bCs/>
                <w:sz w:val="22"/>
                <w:szCs w:val="22"/>
                <w:lang w:val="ru-RU"/>
              </w:rPr>
              <w:t>20</w:t>
            </w:r>
            <w:r w:rsidRPr="00157F49">
              <w:rPr>
                <w:b/>
                <w:bCs/>
                <w:sz w:val="22"/>
                <w:szCs w:val="22"/>
              </w:rPr>
              <w:t>.Формиране на модел за въвеждане на гъвкаво минимално почасово заплащане (в особени случаи)</w:t>
            </w:r>
          </w:p>
        </w:tc>
        <w:tc>
          <w:tcPr>
            <w:tcW w:w="3889" w:type="dxa"/>
            <w:shd w:val="clear" w:color="auto" w:fill="auto"/>
            <w:tcMar>
              <w:left w:w="57" w:type="dxa"/>
              <w:right w:w="57" w:type="dxa"/>
            </w:tcMar>
          </w:tcPr>
          <w:p w:rsidR="00470D48" w:rsidRPr="00157F49" w:rsidRDefault="00470D48" w:rsidP="002444CB">
            <w:pPr>
              <w:rPr>
                <w:sz w:val="22"/>
                <w:szCs w:val="22"/>
              </w:rPr>
            </w:pPr>
            <w:r w:rsidRPr="002444CB">
              <w:rPr>
                <w:bCs/>
                <w:sz w:val="22"/>
                <w:szCs w:val="22"/>
              </w:rPr>
              <w:t>Изготвяне на доклад анализ за практиката и законодателството в страни членки на ЕС.</w:t>
            </w:r>
          </w:p>
        </w:tc>
        <w:tc>
          <w:tcPr>
            <w:tcW w:w="4474" w:type="dxa"/>
            <w:shd w:val="clear" w:color="auto" w:fill="auto"/>
            <w:tcMar>
              <w:left w:w="57" w:type="dxa"/>
              <w:right w:w="57" w:type="dxa"/>
            </w:tcMar>
          </w:tcPr>
          <w:p w:rsidR="00470D48" w:rsidRPr="002444CB" w:rsidRDefault="00470D48" w:rsidP="00537302">
            <w:pPr>
              <w:rPr>
                <w:sz w:val="18"/>
                <w:szCs w:val="18"/>
              </w:rPr>
            </w:pPr>
            <w:r w:rsidRPr="0006230B">
              <w:rPr>
                <w:sz w:val="22"/>
              </w:rPr>
              <w:t>Изготвен е нулев вариант на доклад анализ за практиката и законодателството в страни членки на ЕС</w:t>
            </w:r>
          </w:p>
        </w:tc>
        <w:tc>
          <w:tcPr>
            <w:tcW w:w="1417" w:type="dxa"/>
          </w:tcPr>
          <w:p w:rsidR="00470D48" w:rsidRPr="002444CB" w:rsidRDefault="00470D48" w:rsidP="00537302">
            <w:pPr>
              <w:jc w:val="center"/>
              <w:rPr>
                <w:sz w:val="22"/>
              </w:rPr>
            </w:pPr>
            <w:r w:rsidRPr="002444CB">
              <w:rPr>
                <w:sz w:val="22"/>
              </w:rPr>
              <w:t>1</w:t>
            </w:r>
          </w:p>
        </w:tc>
        <w:tc>
          <w:tcPr>
            <w:tcW w:w="1276" w:type="dxa"/>
            <w:shd w:val="clear" w:color="auto" w:fill="auto"/>
            <w:tcMar>
              <w:left w:w="57" w:type="dxa"/>
              <w:right w:w="57" w:type="dxa"/>
            </w:tcMar>
          </w:tcPr>
          <w:p w:rsidR="00470D48" w:rsidRPr="0006230B" w:rsidRDefault="00470D48" w:rsidP="00537302">
            <w:pPr>
              <w:jc w:val="center"/>
              <w:rPr>
                <w:sz w:val="22"/>
                <w:lang w:val="en-US"/>
              </w:rPr>
            </w:pPr>
            <w:r>
              <w:rPr>
                <w:sz w:val="22"/>
                <w:lang w:val="en-US"/>
              </w:rPr>
              <w:t>1</w:t>
            </w:r>
          </w:p>
        </w:tc>
        <w:tc>
          <w:tcPr>
            <w:tcW w:w="1995" w:type="dxa"/>
          </w:tcPr>
          <w:p w:rsidR="00470D48" w:rsidRPr="0006230B" w:rsidRDefault="00470D48" w:rsidP="00537302">
            <w:pPr>
              <w:jc w:val="center"/>
              <w:rPr>
                <w:b/>
                <w:sz w:val="22"/>
              </w:rPr>
            </w:pPr>
            <w:r w:rsidRPr="0006230B">
              <w:rPr>
                <w:b/>
                <w:sz w:val="22"/>
              </w:rPr>
              <w:t>2</w:t>
            </w:r>
          </w:p>
        </w:tc>
      </w:tr>
      <w:tr w:rsidR="00474468" w:rsidRPr="00E11754" w:rsidTr="00A0319B">
        <w:trPr>
          <w:gridAfter w:val="1"/>
          <w:wAfter w:w="21" w:type="dxa"/>
        </w:trPr>
        <w:tc>
          <w:tcPr>
            <w:tcW w:w="2751" w:type="dxa"/>
            <w:vMerge w:val="restart"/>
            <w:shd w:val="clear" w:color="auto" w:fill="auto"/>
            <w:tcMar>
              <w:left w:w="57" w:type="dxa"/>
              <w:right w:w="57" w:type="dxa"/>
            </w:tcMar>
          </w:tcPr>
          <w:p w:rsidR="00474468" w:rsidRPr="00E11754" w:rsidRDefault="00474468" w:rsidP="00F73A81">
            <w:pPr>
              <w:rPr>
                <w:b/>
                <w:sz w:val="22"/>
                <w:szCs w:val="22"/>
              </w:rPr>
            </w:pPr>
            <w:r w:rsidRPr="00E11754">
              <w:rPr>
                <w:b/>
                <w:sz w:val="22"/>
                <w:szCs w:val="22"/>
              </w:rPr>
              <w:t>2</w:t>
            </w:r>
            <w:r w:rsidRPr="00F73A81">
              <w:rPr>
                <w:b/>
                <w:sz w:val="22"/>
                <w:szCs w:val="22"/>
                <w:lang w:val="ru-RU"/>
              </w:rPr>
              <w:t>1</w:t>
            </w:r>
            <w:r w:rsidRPr="00E11754">
              <w:rPr>
                <w:b/>
                <w:sz w:val="22"/>
                <w:szCs w:val="22"/>
              </w:rPr>
              <w:t>.</w:t>
            </w:r>
            <w:r w:rsidRPr="00E11754">
              <w:rPr>
                <w:b/>
                <w:bCs/>
                <w:sz w:val="22"/>
                <w:szCs w:val="22"/>
              </w:rPr>
              <w:t xml:space="preserve"> Координация и мониторинг на изпълнението на политиката за балансирано демографско развитие на населението и повишаване на качеството на човешкия капитал </w:t>
            </w:r>
          </w:p>
        </w:tc>
        <w:tc>
          <w:tcPr>
            <w:tcW w:w="3889" w:type="dxa"/>
            <w:shd w:val="clear" w:color="auto" w:fill="auto"/>
            <w:tcMar>
              <w:left w:w="57" w:type="dxa"/>
              <w:right w:w="57" w:type="dxa"/>
            </w:tcMar>
          </w:tcPr>
          <w:p w:rsidR="00474468" w:rsidRPr="00E11754" w:rsidRDefault="00474468" w:rsidP="002444CB">
            <w:pPr>
              <w:pStyle w:val="af"/>
              <w:ind w:left="0"/>
              <w:rPr>
                <w:sz w:val="22"/>
                <w:szCs w:val="22"/>
              </w:rPr>
            </w:pPr>
            <w:r>
              <w:rPr>
                <w:sz w:val="22"/>
                <w:szCs w:val="22"/>
              </w:rPr>
              <w:t>1.</w:t>
            </w:r>
            <w:r w:rsidRPr="00E11754">
              <w:rPr>
                <w:sz w:val="22"/>
                <w:szCs w:val="22"/>
              </w:rPr>
              <w:t>Координация и мониторинг на изпълнението на Актуализираната Национална стратегия за демографско развитие на населението в Република България (2012 – 2030 г.) в съответствие с основните й приоритети</w:t>
            </w:r>
          </w:p>
        </w:tc>
        <w:tc>
          <w:tcPr>
            <w:tcW w:w="4474" w:type="dxa"/>
            <w:shd w:val="clear" w:color="auto" w:fill="auto"/>
            <w:tcMar>
              <w:left w:w="57" w:type="dxa"/>
              <w:right w:w="57" w:type="dxa"/>
            </w:tcMar>
          </w:tcPr>
          <w:p w:rsidR="00474468" w:rsidRPr="00E11754" w:rsidRDefault="00474468" w:rsidP="00F60884">
            <w:pPr>
              <w:rPr>
                <w:sz w:val="22"/>
                <w:szCs w:val="22"/>
              </w:rPr>
            </w:pPr>
            <w:r w:rsidRPr="00E11754">
              <w:rPr>
                <w:sz w:val="22"/>
                <w:szCs w:val="22"/>
              </w:rPr>
              <w:t>Поддържане на национален механизъм за Координация и мониторинг на изпълнението на политиката за балансирано демографско развитие на населението и повишаване на качеството на човешкия капитал:</w:t>
            </w:r>
          </w:p>
          <w:p w:rsidR="00EA4AC8" w:rsidRPr="00EA4AC8" w:rsidRDefault="00EA4AC8" w:rsidP="00EA4AC8">
            <w:pPr>
              <w:rPr>
                <w:sz w:val="22"/>
                <w:szCs w:val="22"/>
              </w:rPr>
            </w:pPr>
            <w:r w:rsidRPr="00EA4AC8">
              <w:rPr>
                <w:sz w:val="22"/>
                <w:szCs w:val="22"/>
              </w:rPr>
              <w:t>Актуализиран е съставът на Националния съвет по демографска политика към Министерския съвет във връзка с настъпили промени ръководствата на министерства и ведомства.</w:t>
            </w:r>
          </w:p>
          <w:p w:rsidR="00EA4AC8" w:rsidRPr="00EA4AC8" w:rsidRDefault="00EA4AC8" w:rsidP="00EA4AC8">
            <w:pPr>
              <w:rPr>
                <w:sz w:val="22"/>
                <w:szCs w:val="22"/>
              </w:rPr>
            </w:pPr>
            <w:r w:rsidRPr="00EA4AC8">
              <w:rPr>
                <w:sz w:val="22"/>
                <w:szCs w:val="22"/>
              </w:rPr>
              <w:t>Изготвена е работната програма за дейността на Националния съвет по демографска политика към Министерския съвет за 2016 г. и подготовка на заседание на Съвета. Осигурена е възможност за участие на членовете на Съвета в работен и обучителен семинар по актуални демографски теми и проблеми.</w:t>
            </w:r>
          </w:p>
          <w:p w:rsidR="00EA4AC8" w:rsidRPr="00EA4AC8" w:rsidRDefault="00EA4AC8" w:rsidP="00EA4AC8">
            <w:pPr>
              <w:rPr>
                <w:sz w:val="22"/>
                <w:szCs w:val="22"/>
              </w:rPr>
            </w:pPr>
            <w:r w:rsidRPr="00EA4AC8">
              <w:rPr>
                <w:sz w:val="22"/>
                <w:szCs w:val="22"/>
              </w:rPr>
              <w:t>Актуализиран е съставът на МВРГДВ .</w:t>
            </w:r>
          </w:p>
          <w:p w:rsidR="00EA4AC8" w:rsidRPr="00EA4AC8" w:rsidRDefault="00EA4AC8" w:rsidP="00EA4AC8">
            <w:pPr>
              <w:rPr>
                <w:sz w:val="22"/>
                <w:szCs w:val="22"/>
              </w:rPr>
            </w:pPr>
            <w:r w:rsidRPr="00EA4AC8">
              <w:rPr>
                <w:sz w:val="22"/>
                <w:szCs w:val="22"/>
              </w:rPr>
              <w:t>Проведено е едно присъствено заседание на членовете на Междуведомствената работна група по демографските въпроси (МВРГДВ). Приета е Годишна работна програма.</w:t>
            </w:r>
          </w:p>
          <w:p w:rsidR="00474468" w:rsidRDefault="00EA4AC8" w:rsidP="00EA4AC8">
            <w:pPr>
              <w:rPr>
                <w:sz w:val="22"/>
                <w:szCs w:val="22"/>
              </w:rPr>
            </w:pPr>
            <w:r w:rsidRPr="00EA4AC8">
              <w:rPr>
                <w:sz w:val="22"/>
                <w:szCs w:val="22"/>
              </w:rPr>
              <w:t xml:space="preserve">Проведени са множество неприсъствени консултации и инструкции в интернет формат на членовете на МВРГДВ за изпълнението на Плана за 2016 г. през </w:t>
            </w:r>
            <w:r w:rsidR="009E25C1" w:rsidRPr="00EA4AC8">
              <w:rPr>
                <w:sz w:val="22"/>
                <w:szCs w:val="22"/>
              </w:rPr>
              <w:t>първото</w:t>
            </w:r>
            <w:r w:rsidRPr="00EA4AC8">
              <w:rPr>
                <w:sz w:val="22"/>
                <w:szCs w:val="22"/>
              </w:rPr>
              <w:t xml:space="preserve"> полугодие на годината и подготовката на Отчет за 2015 г. за изпълнение на националната демографска стратегия.</w:t>
            </w:r>
          </w:p>
          <w:p w:rsidR="00EA4AC8" w:rsidRPr="00E11754" w:rsidRDefault="00EA4AC8" w:rsidP="00EA4AC8">
            <w:pPr>
              <w:rPr>
                <w:sz w:val="22"/>
                <w:szCs w:val="22"/>
              </w:rPr>
            </w:pPr>
            <w:r w:rsidRPr="00EA4AC8">
              <w:rPr>
                <w:sz w:val="22"/>
                <w:szCs w:val="22"/>
              </w:rPr>
              <w:t>Подготвени и представени са консултации и презентации на заседания на РГС на Южен Централен Район относно демографския профил на района и възможностите за разработване на регионална демографска стратегия на основата на националната.</w:t>
            </w:r>
          </w:p>
        </w:tc>
        <w:tc>
          <w:tcPr>
            <w:tcW w:w="1417" w:type="dxa"/>
          </w:tcPr>
          <w:p w:rsidR="00474468" w:rsidRPr="00E11754" w:rsidRDefault="00474468" w:rsidP="00B96746">
            <w:pPr>
              <w:jc w:val="center"/>
              <w:rPr>
                <w:sz w:val="22"/>
                <w:szCs w:val="22"/>
              </w:rPr>
            </w:pPr>
            <w:r w:rsidRPr="00E11754">
              <w:rPr>
                <w:sz w:val="22"/>
                <w:szCs w:val="22"/>
              </w:rPr>
              <w:t>5</w:t>
            </w:r>
          </w:p>
        </w:tc>
        <w:tc>
          <w:tcPr>
            <w:tcW w:w="1276" w:type="dxa"/>
            <w:shd w:val="clear" w:color="auto" w:fill="auto"/>
            <w:tcMar>
              <w:left w:w="57" w:type="dxa"/>
              <w:right w:w="57" w:type="dxa"/>
            </w:tcMar>
          </w:tcPr>
          <w:p w:rsidR="00474468" w:rsidRPr="00E11754" w:rsidRDefault="00EA4AC8" w:rsidP="00F60884">
            <w:pPr>
              <w:jc w:val="center"/>
              <w:rPr>
                <w:sz w:val="22"/>
                <w:szCs w:val="22"/>
              </w:rPr>
            </w:pPr>
            <w:r>
              <w:rPr>
                <w:sz w:val="22"/>
                <w:szCs w:val="22"/>
              </w:rPr>
              <w:t>5</w:t>
            </w:r>
          </w:p>
        </w:tc>
        <w:tc>
          <w:tcPr>
            <w:tcW w:w="1995" w:type="dxa"/>
          </w:tcPr>
          <w:p w:rsidR="00474468" w:rsidRPr="003A299D" w:rsidRDefault="00EA4AC8" w:rsidP="00F60884">
            <w:pPr>
              <w:jc w:val="center"/>
              <w:rPr>
                <w:b/>
                <w:sz w:val="22"/>
                <w:szCs w:val="22"/>
              </w:rPr>
            </w:pPr>
            <w:r w:rsidRPr="003A299D">
              <w:rPr>
                <w:b/>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shd w:val="clear" w:color="auto" w:fill="auto"/>
            <w:tcMar>
              <w:left w:w="57" w:type="dxa"/>
              <w:right w:w="57" w:type="dxa"/>
            </w:tcMar>
          </w:tcPr>
          <w:p w:rsidR="00474468" w:rsidRPr="00E11754" w:rsidRDefault="00474468" w:rsidP="00F60884">
            <w:pPr>
              <w:rPr>
                <w:sz w:val="22"/>
                <w:szCs w:val="22"/>
              </w:rPr>
            </w:pPr>
            <w:r w:rsidRPr="00E11754">
              <w:rPr>
                <w:sz w:val="22"/>
                <w:szCs w:val="22"/>
              </w:rPr>
              <w:t>2. Мониторинг на изпълнението на Актуализираната Национална стратегия за демографско развитие.</w:t>
            </w:r>
          </w:p>
        </w:tc>
        <w:tc>
          <w:tcPr>
            <w:tcW w:w="4474" w:type="dxa"/>
            <w:shd w:val="clear" w:color="auto" w:fill="auto"/>
            <w:tcMar>
              <w:left w:w="57" w:type="dxa"/>
              <w:right w:w="57" w:type="dxa"/>
            </w:tcMar>
          </w:tcPr>
          <w:p w:rsidR="00EA4AC8" w:rsidRDefault="00EA4AC8" w:rsidP="00EA4AC8">
            <w:pPr>
              <w:rPr>
                <w:sz w:val="22"/>
                <w:szCs w:val="22"/>
              </w:rPr>
            </w:pPr>
            <w:r w:rsidRPr="00EA4AC8">
              <w:rPr>
                <w:sz w:val="22"/>
                <w:szCs w:val="22"/>
              </w:rPr>
              <w:t xml:space="preserve">Годишният план за 2016 г. е подготвен и приет от МС още през декември 2015 г. </w:t>
            </w:r>
          </w:p>
          <w:p w:rsidR="00EA4AC8" w:rsidRPr="00EA4AC8" w:rsidRDefault="00EA4AC8" w:rsidP="00EA4AC8">
            <w:pPr>
              <w:rPr>
                <w:sz w:val="22"/>
                <w:szCs w:val="22"/>
              </w:rPr>
            </w:pPr>
            <w:r w:rsidRPr="00EA4AC8">
              <w:rPr>
                <w:sz w:val="22"/>
                <w:szCs w:val="22"/>
              </w:rPr>
              <w:t>През 2016 г. е подготвен и приет с РМС Отчет за 2015 г. за изпълнение на актуализираната Национална стратегия за демографско развитие на населението в Република България (2012–2030г.)</w:t>
            </w:r>
          </w:p>
          <w:p w:rsidR="00474468" w:rsidRPr="00E11754" w:rsidRDefault="00470D48" w:rsidP="00EA4AC8">
            <w:pPr>
              <w:rPr>
                <w:sz w:val="22"/>
                <w:szCs w:val="22"/>
              </w:rPr>
            </w:pPr>
            <w:r w:rsidRPr="00EA4AC8">
              <w:rPr>
                <w:sz w:val="22"/>
                <w:szCs w:val="22"/>
              </w:rPr>
              <w:t>Подготвен</w:t>
            </w:r>
            <w:r w:rsidR="00EA4AC8" w:rsidRPr="00EA4AC8">
              <w:rPr>
                <w:sz w:val="22"/>
                <w:szCs w:val="22"/>
              </w:rPr>
              <w:t xml:space="preserve"> е и междинен отчет за първото полугодие на 2016 г. за секторното изпълнение на националната демографска стратегия.</w:t>
            </w:r>
          </w:p>
        </w:tc>
        <w:tc>
          <w:tcPr>
            <w:tcW w:w="1417" w:type="dxa"/>
          </w:tcPr>
          <w:p w:rsidR="00474468" w:rsidRPr="00EF67DE" w:rsidRDefault="00474468" w:rsidP="00B96746">
            <w:pPr>
              <w:jc w:val="center"/>
              <w:rPr>
                <w:sz w:val="22"/>
                <w:szCs w:val="22"/>
              </w:rPr>
            </w:pPr>
            <w:r w:rsidRPr="00EF67DE">
              <w:rPr>
                <w:sz w:val="22"/>
                <w:szCs w:val="22"/>
              </w:rPr>
              <w:t>1</w:t>
            </w:r>
          </w:p>
          <w:p w:rsidR="00EA4AC8" w:rsidRDefault="00EA4AC8" w:rsidP="00B96746">
            <w:pPr>
              <w:jc w:val="center"/>
              <w:rPr>
                <w:sz w:val="22"/>
                <w:szCs w:val="22"/>
              </w:rPr>
            </w:pPr>
          </w:p>
          <w:p w:rsidR="00474468" w:rsidRPr="00EF67DE" w:rsidRDefault="00474468" w:rsidP="00B96746">
            <w:pPr>
              <w:jc w:val="center"/>
              <w:rPr>
                <w:sz w:val="22"/>
                <w:szCs w:val="22"/>
              </w:rPr>
            </w:pPr>
            <w:r w:rsidRPr="00EF67DE">
              <w:rPr>
                <w:sz w:val="22"/>
                <w:szCs w:val="22"/>
              </w:rPr>
              <w:t>1</w:t>
            </w:r>
          </w:p>
        </w:tc>
        <w:tc>
          <w:tcPr>
            <w:tcW w:w="1276" w:type="dxa"/>
            <w:shd w:val="clear" w:color="auto" w:fill="auto"/>
            <w:tcMar>
              <w:left w:w="57" w:type="dxa"/>
              <w:right w:w="57" w:type="dxa"/>
            </w:tcMar>
          </w:tcPr>
          <w:p w:rsidR="00474468" w:rsidRDefault="00EA4AC8" w:rsidP="00F60884">
            <w:pPr>
              <w:jc w:val="center"/>
              <w:rPr>
                <w:sz w:val="22"/>
                <w:szCs w:val="22"/>
              </w:rPr>
            </w:pPr>
            <w:r>
              <w:rPr>
                <w:sz w:val="22"/>
                <w:szCs w:val="22"/>
              </w:rPr>
              <w:t>1</w:t>
            </w:r>
          </w:p>
          <w:p w:rsidR="00EA4AC8" w:rsidRDefault="00EA4AC8" w:rsidP="00F60884">
            <w:pPr>
              <w:jc w:val="center"/>
              <w:rPr>
                <w:sz w:val="22"/>
                <w:szCs w:val="22"/>
              </w:rPr>
            </w:pPr>
          </w:p>
          <w:p w:rsidR="00EA4AC8" w:rsidRPr="00EF67DE" w:rsidRDefault="00EA4AC8" w:rsidP="00F60884">
            <w:pPr>
              <w:jc w:val="center"/>
              <w:rPr>
                <w:sz w:val="22"/>
                <w:szCs w:val="22"/>
              </w:rPr>
            </w:pPr>
            <w:r>
              <w:rPr>
                <w:sz w:val="22"/>
                <w:szCs w:val="22"/>
              </w:rPr>
              <w:t>1</w:t>
            </w:r>
          </w:p>
        </w:tc>
        <w:tc>
          <w:tcPr>
            <w:tcW w:w="1995" w:type="dxa"/>
          </w:tcPr>
          <w:p w:rsidR="00474468" w:rsidRPr="00EF67DE" w:rsidRDefault="00EA4AC8" w:rsidP="00F60884">
            <w:pPr>
              <w:jc w:val="center"/>
              <w:rPr>
                <w:sz w:val="22"/>
                <w:szCs w:val="22"/>
              </w:rPr>
            </w:pPr>
            <w:r>
              <w:rPr>
                <w:sz w:val="22"/>
                <w:szCs w:val="22"/>
              </w:rPr>
              <w:t>1</w:t>
            </w:r>
          </w:p>
        </w:tc>
      </w:tr>
      <w:tr w:rsidR="00470D48" w:rsidRPr="00E11754" w:rsidTr="00A0319B">
        <w:trPr>
          <w:gridAfter w:val="1"/>
          <w:wAfter w:w="21" w:type="dxa"/>
        </w:trPr>
        <w:tc>
          <w:tcPr>
            <w:tcW w:w="2751" w:type="dxa"/>
            <w:vMerge/>
            <w:shd w:val="clear" w:color="auto" w:fill="auto"/>
            <w:tcMar>
              <w:left w:w="57" w:type="dxa"/>
              <w:right w:w="57" w:type="dxa"/>
            </w:tcMar>
          </w:tcPr>
          <w:p w:rsidR="00470D48" w:rsidRPr="00E11754" w:rsidRDefault="00470D48" w:rsidP="00144469">
            <w:pPr>
              <w:rPr>
                <w:color w:val="FF0000"/>
                <w:sz w:val="22"/>
                <w:szCs w:val="22"/>
              </w:rPr>
            </w:pPr>
          </w:p>
        </w:tc>
        <w:tc>
          <w:tcPr>
            <w:tcW w:w="3889" w:type="dxa"/>
            <w:shd w:val="clear" w:color="auto" w:fill="auto"/>
            <w:tcMar>
              <w:left w:w="57" w:type="dxa"/>
              <w:right w:w="57" w:type="dxa"/>
            </w:tcMar>
          </w:tcPr>
          <w:p w:rsidR="00470D48" w:rsidRPr="00E11754" w:rsidRDefault="00470D48" w:rsidP="00F60884">
            <w:pPr>
              <w:rPr>
                <w:sz w:val="22"/>
                <w:szCs w:val="22"/>
              </w:rPr>
            </w:pPr>
            <w:r w:rsidRPr="00E11754">
              <w:rPr>
                <w:sz w:val="22"/>
                <w:szCs w:val="22"/>
              </w:rPr>
              <w:t>3. Двугодишен мониторинг на прилагането на Националната концепция за насърчаване на активния живот на възрастните хора (2012 – 2030г.) в секторните политики</w:t>
            </w:r>
          </w:p>
        </w:tc>
        <w:tc>
          <w:tcPr>
            <w:tcW w:w="4474" w:type="dxa"/>
            <w:shd w:val="clear" w:color="auto" w:fill="auto"/>
            <w:tcMar>
              <w:left w:w="57" w:type="dxa"/>
              <w:right w:w="57" w:type="dxa"/>
            </w:tcMar>
          </w:tcPr>
          <w:p w:rsidR="00470D48" w:rsidRPr="0006230B" w:rsidRDefault="00470D48" w:rsidP="00537302">
            <w:pPr>
              <w:rPr>
                <w:sz w:val="22"/>
              </w:rPr>
            </w:pPr>
            <w:r w:rsidRPr="0006230B">
              <w:rPr>
                <w:sz w:val="22"/>
              </w:rPr>
              <w:t>Разработен е Анализ на специфичните национални и регионални предизвикателства и на възможностите за насърчаване на активния живот на възрастните хора, използвайки като инструмент Индекса за активен живот на възрастните хора (</w:t>
            </w:r>
            <w:proofErr w:type="spellStart"/>
            <w:r w:rsidRPr="0006230B">
              <w:rPr>
                <w:sz w:val="22"/>
              </w:rPr>
              <w:t>Active</w:t>
            </w:r>
            <w:proofErr w:type="spellEnd"/>
            <w:r w:rsidRPr="0006230B">
              <w:rPr>
                <w:sz w:val="22"/>
              </w:rPr>
              <w:t xml:space="preserve"> </w:t>
            </w:r>
            <w:proofErr w:type="spellStart"/>
            <w:r w:rsidRPr="0006230B">
              <w:rPr>
                <w:sz w:val="22"/>
              </w:rPr>
              <w:t>Ageing</w:t>
            </w:r>
            <w:proofErr w:type="spellEnd"/>
            <w:r w:rsidRPr="0006230B">
              <w:rPr>
                <w:sz w:val="22"/>
              </w:rPr>
              <w:t xml:space="preserve"> </w:t>
            </w:r>
            <w:proofErr w:type="spellStart"/>
            <w:r w:rsidRPr="0006230B">
              <w:rPr>
                <w:sz w:val="22"/>
              </w:rPr>
              <w:t>Index</w:t>
            </w:r>
            <w:proofErr w:type="spellEnd"/>
            <w:r w:rsidRPr="0006230B">
              <w:rPr>
                <w:sz w:val="22"/>
              </w:rPr>
              <w:t xml:space="preserve">).  </w:t>
            </w:r>
          </w:p>
          <w:p w:rsidR="00470D48" w:rsidRPr="0006230B" w:rsidRDefault="00470D48" w:rsidP="00537302">
            <w:pPr>
              <w:rPr>
                <w:sz w:val="22"/>
              </w:rPr>
            </w:pPr>
            <w:r w:rsidRPr="0006230B">
              <w:rPr>
                <w:sz w:val="22"/>
              </w:rPr>
              <w:t xml:space="preserve">Проведени са шест работни семинара </w:t>
            </w:r>
            <w:r w:rsidR="00496B61">
              <w:rPr>
                <w:sz w:val="22"/>
              </w:rPr>
              <w:t xml:space="preserve">и шест регионални кръгли маси </w:t>
            </w:r>
            <w:r w:rsidRPr="0006230B">
              <w:rPr>
                <w:sz w:val="22"/>
              </w:rPr>
              <w:t xml:space="preserve">с участието на </w:t>
            </w:r>
            <w:r w:rsidR="00496B61">
              <w:rPr>
                <w:sz w:val="22"/>
              </w:rPr>
              <w:t>над 500</w:t>
            </w:r>
            <w:r w:rsidRPr="0006230B">
              <w:rPr>
                <w:sz w:val="22"/>
              </w:rPr>
              <w:t xml:space="preserve"> представители на </w:t>
            </w:r>
            <w:r w:rsidR="00496B61">
              <w:rPr>
                <w:sz w:val="22"/>
              </w:rPr>
              <w:t xml:space="preserve">централни, </w:t>
            </w:r>
            <w:r w:rsidRPr="0006230B">
              <w:rPr>
                <w:sz w:val="22"/>
              </w:rPr>
              <w:t>областни и общински администрации, социални партньори, НПО</w:t>
            </w:r>
            <w:r w:rsidR="00496B61">
              <w:rPr>
                <w:sz w:val="22"/>
              </w:rPr>
              <w:t>, читалища, изследователи, медии</w:t>
            </w:r>
            <w:r w:rsidRPr="0006230B">
              <w:rPr>
                <w:sz w:val="22"/>
              </w:rPr>
              <w:t xml:space="preserve"> и др.</w:t>
            </w:r>
          </w:p>
          <w:p w:rsidR="00470D48" w:rsidRPr="0006230B" w:rsidRDefault="00470D48" w:rsidP="00537302">
            <w:pPr>
              <w:rPr>
                <w:sz w:val="22"/>
              </w:rPr>
            </w:pPr>
            <w:r w:rsidRPr="0006230B">
              <w:rPr>
                <w:sz w:val="22"/>
              </w:rPr>
              <w:t xml:space="preserve">Подготвен е Сборник с представени резултати от кръглите маси и добри практики за насърчаване на активния живот на възрастните хора от представители на целевите групи, участвали в кръглите маси и семинарите. </w:t>
            </w:r>
          </w:p>
          <w:p w:rsidR="00470D48" w:rsidRPr="0006230B" w:rsidRDefault="00470D48" w:rsidP="00537302">
            <w:pPr>
              <w:rPr>
                <w:sz w:val="22"/>
              </w:rPr>
            </w:pPr>
            <w:r w:rsidRPr="0006230B">
              <w:rPr>
                <w:sz w:val="22"/>
              </w:rPr>
              <w:t>Изработена е Национална цялостна стратегия за активен живот на възрастните хора в България (2016–2030г.)</w:t>
            </w:r>
          </w:p>
          <w:p w:rsidR="00470D48" w:rsidRPr="0006230B" w:rsidRDefault="00470D48" w:rsidP="00537302">
            <w:pPr>
              <w:rPr>
                <w:sz w:val="22"/>
              </w:rPr>
            </w:pPr>
            <w:r w:rsidRPr="0006230B">
              <w:rPr>
                <w:sz w:val="22"/>
              </w:rPr>
              <w:t>Извършена е систематизация на информацията по секторните политики.</w:t>
            </w:r>
          </w:p>
          <w:p w:rsidR="00470D48" w:rsidRPr="0006230B" w:rsidRDefault="00470D48" w:rsidP="00537302">
            <w:pPr>
              <w:rPr>
                <w:sz w:val="22"/>
              </w:rPr>
            </w:pPr>
            <w:r w:rsidRPr="0006230B">
              <w:rPr>
                <w:sz w:val="22"/>
              </w:rPr>
              <w:t>Проведена е конференция с международно участие за представяне на Националната цялостна стратегия за активен живот на възрастните хора в България (2016 – 2030 г.)</w:t>
            </w:r>
          </w:p>
          <w:p w:rsidR="00470D48" w:rsidRPr="0006230B" w:rsidRDefault="00470D48" w:rsidP="00537302">
            <w:pPr>
              <w:rPr>
                <w:sz w:val="22"/>
              </w:rPr>
            </w:pPr>
            <w:r w:rsidRPr="0006230B">
              <w:rPr>
                <w:sz w:val="22"/>
              </w:rPr>
              <w:t>Изготвен е Национален доклад за България във връзка с третия цикъл за преглед и оценка на изпълнението на Международния план за действие по въпросите на застаряването  от Мадрид и на Регионалната стратегия за неговото изпълнение (МПДЗМ/РСИ) за периода 2012 – 2017 г., представен на проведеното на 21 и 22 ноември 2016 г. 9-то заседание на работната група по застаряване към ИКЕООН в Женева, Швейцария.</w:t>
            </w:r>
          </w:p>
        </w:tc>
        <w:tc>
          <w:tcPr>
            <w:tcW w:w="1417" w:type="dxa"/>
          </w:tcPr>
          <w:p w:rsidR="00470D48" w:rsidRPr="0006230B" w:rsidRDefault="00470D48" w:rsidP="00537302">
            <w:pPr>
              <w:jc w:val="center"/>
              <w:rPr>
                <w:sz w:val="22"/>
              </w:rPr>
            </w:pPr>
            <w:r w:rsidRPr="0006230B">
              <w:rPr>
                <w:sz w:val="22"/>
              </w:rPr>
              <w:t>1</w:t>
            </w:r>
          </w:p>
        </w:tc>
        <w:tc>
          <w:tcPr>
            <w:tcW w:w="1276" w:type="dxa"/>
            <w:shd w:val="clear" w:color="auto" w:fill="auto"/>
            <w:tcMar>
              <w:left w:w="57" w:type="dxa"/>
              <w:right w:w="57" w:type="dxa"/>
            </w:tcMar>
          </w:tcPr>
          <w:p w:rsidR="00470D48" w:rsidRPr="0006230B" w:rsidRDefault="00470D48" w:rsidP="00537302">
            <w:pPr>
              <w:jc w:val="center"/>
              <w:rPr>
                <w:sz w:val="22"/>
              </w:rPr>
            </w:pPr>
            <w:r w:rsidRPr="0006230B">
              <w:rPr>
                <w:sz w:val="22"/>
              </w:rPr>
              <w:t>1</w:t>
            </w:r>
          </w:p>
        </w:tc>
        <w:tc>
          <w:tcPr>
            <w:tcW w:w="1995" w:type="dxa"/>
          </w:tcPr>
          <w:p w:rsidR="00470D48" w:rsidRPr="0006230B" w:rsidRDefault="00470D48" w:rsidP="00537302">
            <w:pPr>
              <w:jc w:val="center"/>
              <w:rPr>
                <w:sz w:val="22"/>
              </w:rPr>
            </w:pPr>
            <w:r w:rsidRPr="0006230B">
              <w:rPr>
                <w:sz w:val="22"/>
              </w:rPr>
              <w:t>1</w:t>
            </w:r>
          </w:p>
        </w:tc>
      </w:tr>
      <w:tr w:rsidR="00474468" w:rsidRPr="00E11754" w:rsidTr="00A0319B">
        <w:trPr>
          <w:gridAfter w:val="1"/>
          <w:wAfter w:w="21" w:type="dxa"/>
          <w:trHeight w:val="990"/>
        </w:trPr>
        <w:tc>
          <w:tcPr>
            <w:tcW w:w="2751" w:type="dxa"/>
            <w:shd w:val="clear" w:color="auto" w:fill="auto"/>
            <w:tcMar>
              <w:left w:w="57" w:type="dxa"/>
              <w:right w:w="57" w:type="dxa"/>
            </w:tcMar>
          </w:tcPr>
          <w:p w:rsidR="00474468" w:rsidRPr="00E11754" w:rsidRDefault="00474468" w:rsidP="00F73A81">
            <w:pPr>
              <w:rPr>
                <w:b/>
                <w:color w:val="FF0000"/>
                <w:sz w:val="22"/>
                <w:szCs w:val="22"/>
              </w:rPr>
            </w:pPr>
            <w:r w:rsidRPr="00E11754">
              <w:rPr>
                <w:b/>
                <w:sz w:val="22"/>
                <w:szCs w:val="22"/>
              </w:rPr>
              <w:t>2</w:t>
            </w:r>
            <w:r w:rsidRPr="00F73A81">
              <w:rPr>
                <w:b/>
                <w:sz w:val="22"/>
                <w:szCs w:val="22"/>
                <w:lang w:val="ru-RU"/>
              </w:rPr>
              <w:t>2</w:t>
            </w:r>
            <w:r w:rsidRPr="00E11754">
              <w:rPr>
                <w:b/>
                <w:sz w:val="22"/>
                <w:szCs w:val="22"/>
              </w:rPr>
              <w:t>.</w:t>
            </w:r>
            <w:r w:rsidRPr="00E11754">
              <w:rPr>
                <w:sz w:val="22"/>
                <w:szCs w:val="22"/>
              </w:rPr>
              <w:t xml:space="preserve"> </w:t>
            </w:r>
            <w:r w:rsidRPr="00E11754">
              <w:rPr>
                <w:b/>
                <w:sz w:val="22"/>
                <w:szCs w:val="22"/>
              </w:rPr>
              <w:t>Участие в процесите на вземане на решения в ЕС и защита на националния интерес в областта на трудовата миграция, свободното движение на работници интеграцията на граждани на трети държави</w:t>
            </w:r>
          </w:p>
        </w:tc>
        <w:tc>
          <w:tcPr>
            <w:tcW w:w="3889" w:type="dxa"/>
            <w:shd w:val="clear" w:color="auto" w:fill="auto"/>
            <w:tcMar>
              <w:left w:w="57" w:type="dxa"/>
              <w:right w:w="57" w:type="dxa"/>
            </w:tcMar>
          </w:tcPr>
          <w:p w:rsidR="00474468" w:rsidRPr="00E11754" w:rsidRDefault="00474468" w:rsidP="00B22DFB">
            <w:pPr>
              <w:rPr>
                <w:sz w:val="22"/>
                <w:szCs w:val="22"/>
              </w:rPr>
            </w:pPr>
            <w:r w:rsidRPr="00E11754">
              <w:rPr>
                <w:sz w:val="22"/>
                <w:szCs w:val="22"/>
              </w:rPr>
              <w:t>Изпълнение на политиката в областта на трудовата миграция, свободното движение на работници интеграцията на граждани на трети държави чрез Работна група 2 „Свободно движение на хора“ към СЕВ</w:t>
            </w:r>
          </w:p>
        </w:tc>
        <w:tc>
          <w:tcPr>
            <w:tcW w:w="4474" w:type="dxa"/>
            <w:shd w:val="clear" w:color="auto" w:fill="auto"/>
            <w:tcMar>
              <w:left w:w="57" w:type="dxa"/>
              <w:right w:w="57" w:type="dxa"/>
            </w:tcMar>
          </w:tcPr>
          <w:p w:rsidR="00474468" w:rsidRPr="00E11754" w:rsidRDefault="00474468" w:rsidP="00B22DFB">
            <w:pPr>
              <w:rPr>
                <w:sz w:val="22"/>
                <w:szCs w:val="22"/>
              </w:rPr>
            </w:pPr>
            <w:r w:rsidRPr="00E11754">
              <w:rPr>
                <w:sz w:val="22"/>
                <w:szCs w:val="22"/>
              </w:rPr>
              <w:t>10 нотификации за транспонирани директиви;</w:t>
            </w:r>
          </w:p>
          <w:p w:rsidR="00474468" w:rsidRPr="00E11754" w:rsidRDefault="00474468" w:rsidP="00B22DFB">
            <w:pPr>
              <w:rPr>
                <w:sz w:val="22"/>
                <w:szCs w:val="22"/>
              </w:rPr>
            </w:pPr>
            <w:r w:rsidRPr="00E11754">
              <w:rPr>
                <w:sz w:val="22"/>
                <w:szCs w:val="22"/>
              </w:rPr>
              <w:t>Изготвени доклади, рамкови позиции и позиции по проекти на Регламенти, Директиви и други законодателни актове на ниво ЕС.</w:t>
            </w:r>
          </w:p>
          <w:p w:rsidR="00474468" w:rsidRPr="00E11754" w:rsidRDefault="00474468" w:rsidP="00B22DFB">
            <w:pPr>
              <w:rPr>
                <w:sz w:val="22"/>
                <w:szCs w:val="22"/>
              </w:rPr>
            </w:pPr>
          </w:p>
        </w:tc>
        <w:tc>
          <w:tcPr>
            <w:tcW w:w="1417" w:type="dxa"/>
          </w:tcPr>
          <w:p w:rsidR="00474468" w:rsidRPr="00E11754" w:rsidRDefault="00474468" w:rsidP="00B96746">
            <w:pPr>
              <w:jc w:val="center"/>
              <w:rPr>
                <w:sz w:val="22"/>
                <w:szCs w:val="22"/>
              </w:rPr>
            </w:pPr>
            <w:r w:rsidRPr="00E11754">
              <w:rPr>
                <w:sz w:val="22"/>
                <w:szCs w:val="22"/>
              </w:rPr>
              <w:t>10</w:t>
            </w:r>
          </w:p>
        </w:tc>
        <w:tc>
          <w:tcPr>
            <w:tcW w:w="1276" w:type="dxa"/>
            <w:shd w:val="clear" w:color="auto" w:fill="auto"/>
            <w:tcMar>
              <w:left w:w="57" w:type="dxa"/>
              <w:right w:w="57" w:type="dxa"/>
            </w:tcMar>
          </w:tcPr>
          <w:p w:rsidR="00474468" w:rsidRPr="00E11754" w:rsidRDefault="00EA4AC8" w:rsidP="00B22DFB">
            <w:pPr>
              <w:jc w:val="center"/>
              <w:rPr>
                <w:sz w:val="22"/>
                <w:szCs w:val="22"/>
              </w:rPr>
            </w:pPr>
            <w:r>
              <w:rPr>
                <w:sz w:val="22"/>
                <w:szCs w:val="22"/>
              </w:rPr>
              <w:t>10</w:t>
            </w:r>
          </w:p>
        </w:tc>
        <w:tc>
          <w:tcPr>
            <w:tcW w:w="1995" w:type="dxa"/>
          </w:tcPr>
          <w:p w:rsidR="00474468" w:rsidRDefault="00EA4AC8" w:rsidP="00B22DFB">
            <w:pPr>
              <w:jc w:val="center"/>
              <w:rPr>
                <w:sz w:val="22"/>
                <w:szCs w:val="22"/>
              </w:rPr>
            </w:pPr>
            <w:r>
              <w:rPr>
                <w:sz w:val="22"/>
                <w:szCs w:val="22"/>
              </w:rPr>
              <w:t>1</w:t>
            </w:r>
          </w:p>
          <w:p w:rsidR="00EA4AC8" w:rsidRPr="00EA4AC8" w:rsidRDefault="00EA4AC8" w:rsidP="00EA4AC8">
            <w:pPr>
              <w:rPr>
                <w:sz w:val="18"/>
                <w:szCs w:val="18"/>
              </w:rPr>
            </w:pPr>
            <w:r w:rsidRPr="00EA4AC8">
              <w:rPr>
                <w:sz w:val="18"/>
                <w:szCs w:val="18"/>
              </w:rPr>
              <w:t>Извършена е нотификация по въвеждане на 10 директиви на ЕС с новия Закон за трудовата миграция и трудовата мобилност.</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F73A81">
            <w:pPr>
              <w:pStyle w:val="af"/>
              <w:tabs>
                <w:tab w:val="left" w:pos="285"/>
              </w:tabs>
              <w:ind w:left="0"/>
              <w:rPr>
                <w:b/>
                <w:sz w:val="22"/>
                <w:szCs w:val="22"/>
              </w:rPr>
            </w:pPr>
            <w:r w:rsidRPr="00E11754">
              <w:rPr>
                <w:b/>
                <w:sz w:val="22"/>
                <w:szCs w:val="22"/>
              </w:rPr>
              <w:t>2</w:t>
            </w:r>
            <w:r w:rsidRPr="00F73A81">
              <w:rPr>
                <w:b/>
                <w:sz w:val="22"/>
                <w:szCs w:val="22"/>
                <w:lang w:val="ru-RU"/>
              </w:rPr>
              <w:t>3</w:t>
            </w:r>
            <w:r w:rsidRPr="00E11754">
              <w:rPr>
                <w:b/>
                <w:sz w:val="22"/>
                <w:szCs w:val="22"/>
              </w:rPr>
              <w:t>. Осъществяване на политиката за миграция и развитие в рамките на „Глобалния форум по миграция и развитие“, „Глобалния подход към миграцията и мобилността“ и ЕВРОМЕД</w:t>
            </w:r>
          </w:p>
        </w:tc>
        <w:tc>
          <w:tcPr>
            <w:tcW w:w="3889" w:type="dxa"/>
            <w:shd w:val="clear" w:color="auto" w:fill="auto"/>
            <w:tcMar>
              <w:left w:w="57" w:type="dxa"/>
              <w:right w:w="57" w:type="dxa"/>
            </w:tcMar>
          </w:tcPr>
          <w:p w:rsidR="00474468" w:rsidRPr="00E11754" w:rsidRDefault="00474468" w:rsidP="00165A82">
            <w:pPr>
              <w:rPr>
                <w:sz w:val="22"/>
                <w:szCs w:val="22"/>
              </w:rPr>
            </w:pPr>
            <w:r w:rsidRPr="00165A82">
              <w:rPr>
                <w:sz w:val="22"/>
                <w:szCs w:val="22"/>
              </w:rPr>
              <w:t>Осъществяване на консултации с Молдова, Армения, Украйна, Беларус, Грузия, Азербайджан и др. (при идентифициран взаимен интерес) за спогодби за регулиране на трудовата миграция и активизиране изпълнението на спогодбата с Израел.</w:t>
            </w:r>
          </w:p>
        </w:tc>
        <w:tc>
          <w:tcPr>
            <w:tcW w:w="4474" w:type="dxa"/>
            <w:shd w:val="clear" w:color="auto" w:fill="auto"/>
            <w:tcMar>
              <w:left w:w="57" w:type="dxa"/>
              <w:right w:w="57" w:type="dxa"/>
            </w:tcMar>
          </w:tcPr>
          <w:p w:rsidR="00EA4AC8" w:rsidRPr="002D2F89" w:rsidRDefault="00EA4AC8" w:rsidP="00EA4AC8">
            <w:pPr>
              <w:rPr>
                <w:sz w:val="22"/>
                <w:szCs w:val="22"/>
              </w:rPr>
            </w:pPr>
            <w:r w:rsidRPr="002D2F89">
              <w:rPr>
                <w:sz w:val="22"/>
                <w:szCs w:val="22"/>
              </w:rPr>
              <w:t>Беше взето участие в първото заседание на Комитета по проекта за Партньорство за мобилност с Азербайджан и в конференция – през м. юни  м. ноември 2016 г. в Баку.</w:t>
            </w:r>
          </w:p>
          <w:p w:rsidR="00EA4AC8" w:rsidRPr="002D2F89" w:rsidRDefault="00EA4AC8" w:rsidP="00EA4AC8">
            <w:pPr>
              <w:rPr>
                <w:sz w:val="22"/>
                <w:szCs w:val="22"/>
              </w:rPr>
            </w:pPr>
            <w:r w:rsidRPr="002D2F89">
              <w:rPr>
                <w:sz w:val="22"/>
                <w:szCs w:val="22"/>
              </w:rPr>
              <w:t>През м. октомври беше проведена среща с грузинска експертна група по проекта „Укрепване на управлението на миграцията в Грузия“ (ENIGMMA) в рамките на Партньорството за мобилност на ЕС с Грузия</w:t>
            </w:r>
          </w:p>
          <w:p w:rsidR="00EA4AC8" w:rsidRPr="002D2F89" w:rsidRDefault="00EA4AC8" w:rsidP="00EA4AC8">
            <w:pPr>
              <w:rPr>
                <w:sz w:val="22"/>
                <w:szCs w:val="22"/>
              </w:rPr>
            </w:pPr>
            <w:r w:rsidRPr="002D2F89">
              <w:rPr>
                <w:sz w:val="22"/>
                <w:szCs w:val="22"/>
              </w:rPr>
              <w:t>.</w:t>
            </w:r>
            <w:r w:rsidRPr="002D2F89">
              <w:t xml:space="preserve"> </w:t>
            </w:r>
            <w:r w:rsidRPr="002D2F89">
              <w:rPr>
                <w:sz w:val="22"/>
                <w:szCs w:val="22"/>
              </w:rPr>
              <w:t>През м. март беше взето участие в заседание на Съвместния комитет по Спогодбата между правителството на Република България и правителството на Държавата Израел за посредничество и временна заетост на граждани на двете държави, подписана на 20.12.2011 г. В следствие от него беше подновено набирането на строителни работници за работа в Държавата Израел.</w:t>
            </w:r>
          </w:p>
          <w:p w:rsidR="00EA4AC8" w:rsidRPr="002D2F89" w:rsidRDefault="00EA4AC8" w:rsidP="00EA4AC8">
            <w:pPr>
              <w:rPr>
                <w:sz w:val="22"/>
                <w:szCs w:val="22"/>
              </w:rPr>
            </w:pPr>
            <w:r w:rsidRPr="002D2F89">
              <w:rPr>
                <w:sz w:val="22"/>
                <w:szCs w:val="22"/>
              </w:rPr>
              <w:t xml:space="preserve">На 10.08.2016 г. беше проведена среща на отговорните служители в АЗ с представители на Службата за населението и имиграцията към Министерството на външните работи на Държавата Израел. </w:t>
            </w:r>
          </w:p>
          <w:p w:rsidR="00EA4AC8" w:rsidRPr="002D2F89" w:rsidRDefault="00EA4AC8" w:rsidP="00EA4AC8">
            <w:pPr>
              <w:rPr>
                <w:sz w:val="22"/>
                <w:szCs w:val="22"/>
              </w:rPr>
            </w:pPr>
            <w:r w:rsidRPr="002D2F89">
              <w:rPr>
                <w:sz w:val="22"/>
                <w:szCs w:val="22"/>
              </w:rPr>
              <w:t>В периода 8-11.08.2016 г. са проведени практически изпити за професионална пригодност на кандидатите за работа в строителния сектор на Държавата Израел.</w:t>
            </w:r>
          </w:p>
          <w:p w:rsidR="00474468" w:rsidRPr="002D2F89" w:rsidRDefault="00EA4AC8" w:rsidP="00EA4AC8">
            <w:pPr>
              <w:rPr>
                <w:sz w:val="22"/>
                <w:szCs w:val="22"/>
              </w:rPr>
            </w:pPr>
            <w:r w:rsidRPr="002D2F89">
              <w:rPr>
                <w:sz w:val="22"/>
                <w:szCs w:val="22"/>
                <w:u w:val="single"/>
              </w:rPr>
              <w:t>През месец ноември 2016 г</w:t>
            </w:r>
            <w:r w:rsidRPr="002D2F89">
              <w:rPr>
                <w:sz w:val="22"/>
                <w:szCs w:val="22"/>
              </w:rPr>
              <w:t>. за работа в Държавата Израел са заминали 114 български работници.</w:t>
            </w:r>
          </w:p>
        </w:tc>
        <w:tc>
          <w:tcPr>
            <w:tcW w:w="1417" w:type="dxa"/>
          </w:tcPr>
          <w:p w:rsidR="00474468" w:rsidRPr="002D2F89" w:rsidRDefault="00474468" w:rsidP="00B96746">
            <w:pPr>
              <w:jc w:val="center"/>
              <w:rPr>
                <w:sz w:val="22"/>
                <w:szCs w:val="22"/>
              </w:rPr>
            </w:pPr>
          </w:p>
          <w:p w:rsidR="00EA4AC8" w:rsidRPr="002D2F89" w:rsidRDefault="00EA4AC8" w:rsidP="00B96746">
            <w:pPr>
              <w:jc w:val="center"/>
              <w:rPr>
                <w:sz w:val="22"/>
                <w:szCs w:val="22"/>
              </w:rPr>
            </w:pPr>
          </w:p>
        </w:tc>
        <w:tc>
          <w:tcPr>
            <w:tcW w:w="1276" w:type="dxa"/>
            <w:shd w:val="clear" w:color="auto" w:fill="auto"/>
            <w:tcMar>
              <w:left w:w="57" w:type="dxa"/>
              <w:right w:w="57" w:type="dxa"/>
            </w:tcMar>
          </w:tcPr>
          <w:p w:rsidR="00474468" w:rsidRPr="002D2F89" w:rsidRDefault="00474468" w:rsidP="00B22DFB">
            <w:pPr>
              <w:jc w:val="center"/>
              <w:rPr>
                <w:sz w:val="22"/>
                <w:szCs w:val="22"/>
              </w:rPr>
            </w:pPr>
          </w:p>
        </w:tc>
        <w:tc>
          <w:tcPr>
            <w:tcW w:w="1995" w:type="dxa"/>
          </w:tcPr>
          <w:p w:rsidR="00474468" w:rsidRPr="002D2F89" w:rsidRDefault="00EA4AC8" w:rsidP="00B22DFB">
            <w:pPr>
              <w:jc w:val="center"/>
              <w:rPr>
                <w:b/>
                <w:sz w:val="22"/>
                <w:szCs w:val="22"/>
              </w:rPr>
            </w:pPr>
            <w:r w:rsidRPr="002D2F89">
              <w:rPr>
                <w:b/>
                <w:sz w:val="22"/>
                <w:szCs w:val="22"/>
              </w:rPr>
              <w:t>1</w:t>
            </w:r>
          </w:p>
        </w:tc>
      </w:tr>
      <w:tr w:rsidR="00474468" w:rsidRPr="00E11754" w:rsidTr="00A0319B">
        <w:trPr>
          <w:gridAfter w:val="1"/>
          <w:wAfter w:w="21" w:type="dxa"/>
        </w:trPr>
        <w:tc>
          <w:tcPr>
            <w:tcW w:w="2751" w:type="dxa"/>
            <w:vMerge w:val="restart"/>
            <w:shd w:val="clear" w:color="auto" w:fill="auto"/>
            <w:tcMar>
              <w:left w:w="57" w:type="dxa"/>
              <w:right w:w="57" w:type="dxa"/>
            </w:tcMar>
          </w:tcPr>
          <w:p w:rsidR="00474468" w:rsidRPr="00E11754" w:rsidRDefault="00474468" w:rsidP="00F73A81">
            <w:pPr>
              <w:rPr>
                <w:b/>
                <w:sz w:val="22"/>
                <w:szCs w:val="22"/>
              </w:rPr>
            </w:pPr>
            <w:r w:rsidRPr="00E11754">
              <w:rPr>
                <w:b/>
                <w:sz w:val="22"/>
                <w:szCs w:val="22"/>
              </w:rPr>
              <w:t>2</w:t>
            </w:r>
            <w:r w:rsidRPr="00F73A81">
              <w:rPr>
                <w:b/>
                <w:sz w:val="22"/>
                <w:szCs w:val="22"/>
                <w:lang w:val="ru-RU"/>
              </w:rPr>
              <w:t>4</w:t>
            </w:r>
            <w:r w:rsidRPr="00E11754">
              <w:rPr>
                <w:b/>
                <w:sz w:val="22"/>
                <w:szCs w:val="22"/>
              </w:rPr>
              <w:t>.Привеждане на законодателството на Република България в съответствие с достиженията на правото на ЕС в областта на свободното движение на работници, трудовата миграция и интеграцията на граждани на трети държави</w:t>
            </w:r>
          </w:p>
        </w:tc>
        <w:tc>
          <w:tcPr>
            <w:tcW w:w="3889" w:type="dxa"/>
            <w:shd w:val="clear" w:color="auto" w:fill="auto"/>
            <w:tcMar>
              <w:left w:w="57" w:type="dxa"/>
              <w:right w:w="57" w:type="dxa"/>
            </w:tcMar>
          </w:tcPr>
          <w:p w:rsidR="00474468" w:rsidRPr="00E11754" w:rsidRDefault="00474468" w:rsidP="00C609CD">
            <w:pPr>
              <w:rPr>
                <w:sz w:val="22"/>
                <w:szCs w:val="22"/>
              </w:rPr>
            </w:pPr>
            <w:r>
              <w:rPr>
                <w:sz w:val="22"/>
                <w:szCs w:val="22"/>
              </w:rPr>
              <w:t>1.</w:t>
            </w:r>
            <w:r w:rsidRPr="00E11754">
              <w:rPr>
                <w:sz w:val="22"/>
                <w:szCs w:val="22"/>
              </w:rPr>
              <w:t>Разработване на проект на Правилник за прилагане на Закона за трудовата миграция и трудовата мобилност</w:t>
            </w:r>
          </w:p>
        </w:tc>
        <w:tc>
          <w:tcPr>
            <w:tcW w:w="4474" w:type="dxa"/>
            <w:shd w:val="clear" w:color="auto" w:fill="auto"/>
            <w:tcMar>
              <w:left w:w="57" w:type="dxa"/>
              <w:right w:w="57" w:type="dxa"/>
            </w:tcMar>
          </w:tcPr>
          <w:p w:rsidR="00EA4AC8" w:rsidRPr="002D2F89" w:rsidRDefault="00EA4AC8" w:rsidP="00EA4AC8">
            <w:pPr>
              <w:rPr>
                <w:sz w:val="22"/>
                <w:szCs w:val="22"/>
              </w:rPr>
            </w:pPr>
            <w:r w:rsidRPr="002D2F89">
              <w:rPr>
                <w:sz w:val="22"/>
                <w:szCs w:val="22"/>
              </w:rPr>
              <w:t xml:space="preserve">С ПМС № 255 от 29 септември 2016 г. беше приет Правилник за прилагане на Закона за трудовата миграция и трудовата мобилност. </w:t>
            </w:r>
          </w:p>
          <w:p w:rsidR="00474468" w:rsidRPr="002D2F89" w:rsidRDefault="00EA4AC8" w:rsidP="00EA4AC8">
            <w:pPr>
              <w:rPr>
                <w:sz w:val="22"/>
                <w:szCs w:val="22"/>
              </w:rPr>
            </w:pPr>
            <w:r w:rsidRPr="002D2F89">
              <w:rPr>
                <w:sz w:val="22"/>
                <w:szCs w:val="22"/>
              </w:rPr>
              <w:t>Въз основа на получени мотивирани предложения от работодателските организации и след обсъждане в НСТМ и НСНЗ със Заповед №  РД01-81 на министъра на труда и социалната политика на 29 януари 2016 г. бе утвърден Списък на професиите, за които има недостиг на висококвалифицирани специалисти.</w:t>
            </w:r>
          </w:p>
        </w:tc>
        <w:tc>
          <w:tcPr>
            <w:tcW w:w="1417" w:type="dxa"/>
          </w:tcPr>
          <w:p w:rsidR="00474468" w:rsidRPr="002D2F89" w:rsidRDefault="00474468" w:rsidP="00B96746">
            <w:pPr>
              <w:jc w:val="center"/>
              <w:rPr>
                <w:sz w:val="22"/>
                <w:szCs w:val="22"/>
              </w:rPr>
            </w:pPr>
            <w:r w:rsidRPr="002D2F89">
              <w:rPr>
                <w:sz w:val="22"/>
                <w:szCs w:val="22"/>
              </w:rPr>
              <w:t>1</w:t>
            </w:r>
          </w:p>
        </w:tc>
        <w:tc>
          <w:tcPr>
            <w:tcW w:w="1276" w:type="dxa"/>
            <w:shd w:val="clear" w:color="auto" w:fill="auto"/>
            <w:tcMar>
              <w:left w:w="57" w:type="dxa"/>
              <w:right w:w="57" w:type="dxa"/>
            </w:tcMar>
          </w:tcPr>
          <w:p w:rsidR="00474468" w:rsidRPr="002D2F89" w:rsidRDefault="00EA4AC8" w:rsidP="00C609CD">
            <w:pPr>
              <w:jc w:val="center"/>
              <w:rPr>
                <w:sz w:val="22"/>
                <w:szCs w:val="22"/>
              </w:rPr>
            </w:pPr>
            <w:r w:rsidRPr="002D2F89">
              <w:rPr>
                <w:sz w:val="22"/>
                <w:szCs w:val="22"/>
              </w:rPr>
              <w:t>1</w:t>
            </w:r>
          </w:p>
        </w:tc>
        <w:tc>
          <w:tcPr>
            <w:tcW w:w="1995" w:type="dxa"/>
          </w:tcPr>
          <w:p w:rsidR="00474468" w:rsidRPr="002D2F89" w:rsidRDefault="00EA4AC8" w:rsidP="00C609CD">
            <w:pPr>
              <w:jc w:val="center"/>
              <w:rPr>
                <w:b/>
                <w:sz w:val="22"/>
                <w:szCs w:val="22"/>
              </w:rPr>
            </w:pPr>
            <w:r w:rsidRPr="002D2F89">
              <w:rPr>
                <w:b/>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b/>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Pr>
                <w:sz w:val="22"/>
                <w:szCs w:val="22"/>
              </w:rPr>
              <w:t>2.</w:t>
            </w:r>
            <w:r w:rsidRPr="00E11754">
              <w:rPr>
                <w:sz w:val="22"/>
                <w:szCs w:val="22"/>
              </w:rPr>
              <w:t>Администриране работата на Националния съвет по трудова миграция (НСТМ)</w:t>
            </w:r>
          </w:p>
        </w:tc>
        <w:tc>
          <w:tcPr>
            <w:tcW w:w="4474" w:type="dxa"/>
            <w:shd w:val="clear" w:color="auto" w:fill="auto"/>
            <w:tcMar>
              <w:left w:w="57" w:type="dxa"/>
              <w:right w:w="57" w:type="dxa"/>
            </w:tcMar>
          </w:tcPr>
          <w:p w:rsidR="00A16D2F" w:rsidRPr="002D2F89" w:rsidRDefault="00A16D2F" w:rsidP="00A16D2F">
            <w:pPr>
              <w:rPr>
                <w:sz w:val="22"/>
                <w:szCs w:val="22"/>
              </w:rPr>
            </w:pPr>
            <w:r w:rsidRPr="002D2F89">
              <w:rPr>
                <w:sz w:val="22"/>
                <w:szCs w:val="22"/>
              </w:rPr>
              <w:t>Със Заповед № РД01-24 на министъра на труда и социалната политика от 13.01.2016 г. бе определен поименният състав на НСТМ.</w:t>
            </w:r>
          </w:p>
          <w:p w:rsidR="00A16D2F" w:rsidRPr="002D2F89" w:rsidRDefault="00A16D2F" w:rsidP="00A16D2F">
            <w:pPr>
              <w:rPr>
                <w:sz w:val="22"/>
                <w:szCs w:val="22"/>
              </w:rPr>
            </w:pPr>
            <w:r w:rsidRPr="002D2F89">
              <w:rPr>
                <w:sz w:val="22"/>
                <w:szCs w:val="22"/>
              </w:rPr>
              <w:t>В Закона за трудовата миграция и трудовата мобилност бе заложено трансформирането на НСТМ в Национален съвет по трудова миграция и трудова мобилност (НСТМТМ).</w:t>
            </w:r>
          </w:p>
          <w:p w:rsidR="00474468" w:rsidRPr="002D2F89" w:rsidRDefault="00A16D2F" w:rsidP="00A16D2F">
            <w:pPr>
              <w:rPr>
                <w:sz w:val="22"/>
                <w:szCs w:val="22"/>
              </w:rPr>
            </w:pPr>
            <w:r w:rsidRPr="002D2F89">
              <w:rPr>
                <w:sz w:val="22"/>
                <w:szCs w:val="22"/>
              </w:rPr>
              <w:t>Със Заповед № РД01-832 на министъра на труда и социалната политика от 17.11.2016 г. беше определен поименния състав на НСТМТМ.</w:t>
            </w:r>
          </w:p>
        </w:tc>
        <w:tc>
          <w:tcPr>
            <w:tcW w:w="1417" w:type="dxa"/>
          </w:tcPr>
          <w:p w:rsidR="00474468" w:rsidRPr="002D2F89" w:rsidRDefault="00474468" w:rsidP="00B96746">
            <w:pPr>
              <w:jc w:val="center"/>
              <w:rPr>
                <w:sz w:val="22"/>
                <w:szCs w:val="22"/>
              </w:rPr>
            </w:pPr>
            <w:r w:rsidRPr="002D2F89">
              <w:rPr>
                <w:sz w:val="22"/>
                <w:szCs w:val="22"/>
              </w:rPr>
              <w:t>1</w:t>
            </w:r>
          </w:p>
        </w:tc>
        <w:tc>
          <w:tcPr>
            <w:tcW w:w="1276" w:type="dxa"/>
            <w:shd w:val="clear" w:color="auto" w:fill="auto"/>
            <w:tcMar>
              <w:left w:w="57" w:type="dxa"/>
              <w:right w:w="57" w:type="dxa"/>
            </w:tcMar>
          </w:tcPr>
          <w:p w:rsidR="00474468" w:rsidRPr="002D2F89" w:rsidRDefault="00A16D2F" w:rsidP="00C609CD">
            <w:pPr>
              <w:jc w:val="center"/>
              <w:rPr>
                <w:sz w:val="22"/>
                <w:szCs w:val="22"/>
              </w:rPr>
            </w:pPr>
            <w:r w:rsidRPr="002D2F89">
              <w:rPr>
                <w:sz w:val="22"/>
                <w:szCs w:val="22"/>
              </w:rPr>
              <w:t>1</w:t>
            </w:r>
          </w:p>
        </w:tc>
        <w:tc>
          <w:tcPr>
            <w:tcW w:w="1995" w:type="dxa"/>
          </w:tcPr>
          <w:p w:rsidR="00474468" w:rsidRPr="002D2F89" w:rsidRDefault="00A16D2F" w:rsidP="00C609CD">
            <w:pPr>
              <w:jc w:val="center"/>
              <w:rPr>
                <w:sz w:val="22"/>
                <w:szCs w:val="22"/>
              </w:rPr>
            </w:pPr>
            <w:r w:rsidRPr="002D2F89">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b/>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Pr>
                <w:sz w:val="22"/>
                <w:szCs w:val="22"/>
              </w:rPr>
              <w:t>3.</w:t>
            </w:r>
            <w:r w:rsidRPr="00E11754">
              <w:rPr>
                <w:sz w:val="22"/>
                <w:szCs w:val="22"/>
              </w:rPr>
              <w:t>Участие в разработването на Годишен план за прилагане на НСМОУИ за 2016 г. и на отчет за 2015 г.</w:t>
            </w:r>
          </w:p>
        </w:tc>
        <w:tc>
          <w:tcPr>
            <w:tcW w:w="4474" w:type="dxa"/>
            <w:shd w:val="clear" w:color="auto" w:fill="auto"/>
            <w:tcMar>
              <w:left w:w="57" w:type="dxa"/>
              <w:right w:w="57" w:type="dxa"/>
            </w:tcMar>
          </w:tcPr>
          <w:p w:rsidR="00474468" w:rsidRPr="002D2F89" w:rsidRDefault="00A16D2F" w:rsidP="00C609CD">
            <w:pPr>
              <w:rPr>
                <w:sz w:val="22"/>
                <w:szCs w:val="22"/>
              </w:rPr>
            </w:pPr>
            <w:r w:rsidRPr="002D2F89">
              <w:rPr>
                <w:sz w:val="22"/>
                <w:szCs w:val="22"/>
              </w:rPr>
              <w:t>МТСП взе участие и предостави необходимата информация за разработването на Годишен план за прилагане на НСОМУИ за 2016 г. и Отчета по изпълнението на Годишния план за прилагане на НСОМУИ за 2015 г.</w:t>
            </w:r>
          </w:p>
        </w:tc>
        <w:tc>
          <w:tcPr>
            <w:tcW w:w="1417" w:type="dxa"/>
          </w:tcPr>
          <w:p w:rsidR="00474468" w:rsidRPr="002D2F89" w:rsidRDefault="00474468" w:rsidP="00B96746">
            <w:pPr>
              <w:jc w:val="center"/>
              <w:rPr>
                <w:sz w:val="22"/>
                <w:szCs w:val="22"/>
              </w:rPr>
            </w:pPr>
            <w:r w:rsidRPr="002D2F89">
              <w:rPr>
                <w:sz w:val="22"/>
                <w:szCs w:val="22"/>
              </w:rPr>
              <w:t>2</w:t>
            </w:r>
          </w:p>
        </w:tc>
        <w:tc>
          <w:tcPr>
            <w:tcW w:w="1276" w:type="dxa"/>
            <w:shd w:val="clear" w:color="auto" w:fill="auto"/>
            <w:tcMar>
              <w:left w:w="57" w:type="dxa"/>
              <w:right w:w="57" w:type="dxa"/>
            </w:tcMar>
          </w:tcPr>
          <w:p w:rsidR="00474468" w:rsidRPr="002D2F89" w:rsidRDefault="00A16D2F" w:rsidP="00A16D2F">
            <w:pPr>
              <w:jc w:val="center"/>
              <w:rPr>
                <w:sz w:val="22"/>
                <w:szCs w:val="22"/>
              </w:rPr>
            </w:pPr>
            <w:r w:rsidRPr="002D2F89">
              <w:rPr>
                <w:sz w:val="22"/>
                <w:szCs w:val="22"/>
              </w:rPr>
              <w:t>2</w:t>
            </w:r>
          </w:p>
        </w:tc>
        <w:tc>
          <w:tcPr>
            <w:tcW w:w="1995" w:type="dxa"/>
          </w:tcPr>
          <w:p w:rsidR="00A16D2F" w:rsidRPr="002D2F89" w:rsidRDefault="00A16D2F" w:rsidP="002D2F89">
            <w:pPr>
              <w:jc w:val="center"/>
              <w:rPr>
                <w:sz w:val="22"/>
                <w:szCs w:val="22"/>
              </w:rPr>
            </w:pPr>
            <w:r w:rsidRPr="002D2F89">
              <w:rPr>
                <w:sz w:val="22"/>
                <w:szCs w:val="22"/>
              </w:rPr>
              <w:t>1</w:t>
            </w:r>
          </w:p>
        </w:tc>
      </w:tr>
      <w:tr w:rsidR="00474468" w:rsidRPr="00E11754" w:rsidTr="00A0319B">
        <w:trPr>
          <w:gridAfter w:val="1"/>
          <w:wAfter w:w="21" w:type="dxa"/>
        </w:trPr>
        <w:tc>
          <w:tcPr>
            <w:tcW w:w="2751" w:type="dxa"/>
            <w:vMerge w:val="restart"/>
            <w:shd w:val="clear" w:color="auto" w:fill="auto"/>
            <w:tcMar>
              <w:left w:w="57" w:type="dxa"/>
              <w:right w:w="57" w:type="dxa"/>
            </w:tcMar>
          </w:tcPr>
          <w:p w:rsidR="00474468" w:rsidRPr="00E11754" w:rsidRDefault="00474468" w:rsidP="00F73A81">
            <w:pPr>
              <w:rPr>
                <w:b/>
                <w:sz w:val="22"/>
                <w:szCs w:val="22"/>
              </w:rPr>
            </w:pPr>
            <w:r w:rsidRPr="00E11754">
              <w:rPr>
                <w:b/>
                <w:sz w:val="22"/>
                <w:szCs w:val="22"/>
              </w:rPr>
              <w:t>2</w:t>
            </w:r>
            <w:r w:rsidRPr="00F73A81">
              <w:rPr>
                <w:b/>
                <w:sz w:val="22"/>
                <w:szCs w:val="22"/>
                <w:lang w:val="ru-RU"/>
              </w:rPr>
              <w:t>5</w:t>
            </w:r>
            <w:r w:rsidRPr="00E11754">
              <w:rPr>
                <w:b/>
                <w:sz w:val="22"/>
                <w:szCs w:val="22"/>
              </w:rPr>
              <w:t>.Организация, координация и контрол на дейността на Службите по трудови и социални въпроси (СТПВ) към задграничните представителства на Република България в чужбина  - по линия на изпълнение на политиката на ЕС в областта на свободното движение на хора и свободно движение на работници и произтичащите от това трудови и социални права и задължения, както и в изпълнение на приоритетни инициативи на МТСП в двустранните отношения.</w:t>
            </w:r>
          </w:p>
        </w:tc>
        <w:tc>
          <w:tcPr>
            <w:tcW w:w="3889" w:type="dxa"/>
            <w:vMerge w:val="restart"/>
            <w:shd w:val="clear" w:color="auto" w:fill="auto"/>
            <w:tcMar>
              <w:left w:w="57" w:type="dxa"/>
              <w:right w:w="57" w:type="dxa"/>
            </w:tcMar>
          </w:tcPr>
          <w:p w:rsidR="00474468" w:rsidRPr="00E11754" w:rsidRDefault="00474468" w:rsidP="009B32F8">
            <w:pPr>
              <w:rPr>
                <w:sz w:val="22"/>
                <w:szCs w:val="22"/>
              </w:rPr>
            </w:pPr>
            <w:r w:rsidRPr="00E11754">
              <w:rPr>
                <w:sz w:val="22"/>
                <w:szCs w:val="22"/>
              </w:rPr>
              <w:t>1. Защита правата на българските граждани, пребиваващи и работещи в други държави, включително чрез съвместни действия на социалните партньори от България и съответните държави чрез СТСВ на МТСП</w:t>
            </w:r>
          </w:p>
        </w:tc>
        <w:tc>
          <w:tcPr>
            <w:tcW w:w="4474" w:type="dxa"/>
            <w:shd w:val="clear" w:color="auto" w:fill="auto"/>
            <w:tcMar>
              <w:left w:w="57" w:type="dxa"/>
              <w:right w:w="57" w:type="dxa"/>
            </w:tcMar>
          </w:tcPr>
          <w:p w:rsidR="00474468" w:rsidRPr="00E11754" w:rsidRDefault="00474468" w:rsidP="009B32F8">
            <w:pPr>
              <w:rPr>
                <w:sz w:val="22"/>
                <w:szCs w:val="22"/>
              </w:rPr>
            </w:pPr>
            <w:r w:rsidRPr="00E11754">
              <w:rPr>
                <w:sz w:val="22"/>
                <w:szCs w:val="22"/>
              </w:rPr>
              <w:t xml:space="preserve">Съвместни срещи с отговорни институции по отношение правата на българските граждани в чужбина - брой </w:t>
            </w:r>
          </w:p>
        </w:tc>
        <w:tc>
          <w:tcPr>
            <w:tcW w:w="1417" w:type="dxa"/>
          </w:tcPr>
          <w:p w:rsidR="00474468" w:rsidRPr="00E11754" w:rsidRDefault="00474468" w:rsidP="00B96746">
            <w:pPr>
              <w:jc w:val="center"/>
              <w:rPr>
                <w:sz w:val="22"/>
                <w:szCs w:val="22"/>
              </w:rPr>
            </w:pPr>
            <w:r w:rsidRPr="00E11754">
              <w:rPr>
                <w:sz w:val="22"/>
                <w:szCs w:val="22"/>
              </w:rPr>
              <w:t>10</w:t>
            </w:r>
          </w:p>
          <w:p w:rsidR="00474468" w:rsidRPr="00E11754" w:rsidRDefault="00474468" w:rsidP="00B96746">
            <w:pPr>
              <w:jc w:val="center"/>
              <w:rPr>
                <w:sz w:val="22"/>
                <w:szCs w:val="22"/>
              </w:rPr>
            </w:pPr>
          </w:p>
        </w:tc>
        <w:tc>
          <w:tcPr>
            <w:tcW w:w="1276" w:type="dxa"/>
            <w:shd w:val="clear" w:color="auto" w:fill="auto"/>
            <w:tcMar>
              <w:left w:w="57" w:type="dxa"/>
              <w:right w:w="57" w:type="dxa"/>
            </w:tcMar>
          </w:tcPr>
          <w:p w:rsidR="00474468" w:rsidRPr="00F6156B" w:rsidRDefault="00F6156B" w:rsidP="009B32F8">
            <w:pPr>
              <w:jc w:val="center"/>
              <w:rPr>
                <w:sz w:val="22"/>
                <w:szCs w:val="22"/>
                <w:lang w:val="en-US"/>
              </w:rPr>
            </w:pPr>
            <w:r w:rsidRPr="00F6156B">
              <w:rPr>
                <w:sz w:val="22"/>
                <w:szCs w:val="22"/>
                <w:lang w:val="en-US"/>
              </w:rPr>
              <w:t>21</w:t>
            </w:r>
          </w:p>
        </w:tc>
        <w:tc>
          <w:tcPr>
            <w:tcW w:w="1995" w:type="dxa"/>
          </w:tcPr>
          <w:p w:rsidR="00474468" w:rsidRPr="00F6156B" w:rsidRDefault="00F6156B" w:rsidP="009B32F8">
            <w:pPr>
              <w:jc w:val="center"/>
              <w:rPr>
                <w:sz w:val="22"/>
                <w:szCs w:val="22"/>
                <w:lang w:val="en-US"/>
              </w:rPr>
            </w:pPr>
            <w:r w:rsidRPr="00F6156B">
              <w:rPr>
                <w:sz w:val="22"/>
                <w:szCs w:val="22"/>
                <w:lang w:val="en-US"/>
              </w:rPr>
              <w:t>1</w:t>
            </w:r>
          </w:p>
        </w:tc>
      </w:tr>
      <w:tr w:rsidR="00474468" w:rsidRPr="00E11754" w:rsidTr="00A16D2F">
        <w:trPr>
          <w:gridAfter w:val="1"/>
          <w:wAfter w:w="21" w:type="dxa"/>
          <w:trHeight w:val="1071"/>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vMerge/>
            <w:shd w:val="clear" w:color="auto" w:fill="auto"/>
            <w:tcMar>
              <w:left w:w="57" w:type="dxa"/>
              <w:right w:w="57" w:type="dxa"/>
            </w:tcMar>
          </w:tcPr>
          <w:p w:rsidR="00474468" w:rsidRPr="00E11754" w:rsidRDefault="00474468" w:rsidP="00C609CD">
            <w:pPr>
              <w:rPr>
                <w:color w:val="FF0000"/>
                <w:sz w:val="22"/>
                <w:szCs w:val="22"/>
              </w:rPr>
            </w:pPr>
          </w:p>
        </w:tc>
        <w:tc>
          <w:tcPr>
            <w:tcW w:w="4474" w:type="dxa"/>
            <w:shd w:val="clear" w:color="auto" w:fill="auto"/>
            <w:tcMar>
              <w:left w:w="57" w:type="dxa"/>
              <w:right w:w="57" w:type="dxa"/>
            </w:tcMar>
          </w:tcPr>
          <w:p w:rsidR="00474468" w:rsidRPr="00E11754" w:rsidRDefault="00474468" w:rsidP="009B32F8">
            <w:pPr>
              <w:rPr>
                <w:sz w:val="22"/>
                <w:szCs w:val="22"/>
              </w:rPr>
            </w:pPr>
            <w:r w:rsidRPr="00E11754">
              <w:rPr>
                <w:sz w:val="22"/>
                <w:szCs w:val="22"/>
              </w:rPr>
              <w:t xml:space="preserve">Предоставяне на консултации на български граждани от страна на Службите по трудови и социални въпроси (в приемна, по телефон и ел.поща) - брой </w:t>
            </w:r>
          </w:p>
        </w:tc>
        <w:tc>
          <w:tcPr>
            <w:tcW w:w="1417" w:type="dxa"/>
          </w:tcPr>
          <w:p w:rsidR="00474468" w:rsidRPr="00E11754" w:rsidRDefault="00474468" w:rsidP="00B96746">
            <w:pPr>
              <w:jc w:val="center"/>
              <w:rPr>
                <w:sz w:val="22"/>
                <w:szCs w:val="22"/>
              </w:rPr>
            </w:pPr>
            <w:r w:rsidRPr="00E11754">
              <w:rPr>
                <w:sz w:val="22"/>
                <w:szCs w:val="22"/>
              </w:rPr>
              <w:t>3400</w:t>
            </w:r>
          </w:p>
          <w:p w:rsidR="00474468" w:rsidRPr="00E11754" w:rsidRDefault="00474468" w:rsidP="00B96746">
            <w:pPr>
              <w:rPr>
                <w:sz w:val="22"/>
                <w:szCs w:val="22"/>
              </w:rPr>
            </w:pPr>
          </w:p>
        </w:tc>
        <w:tc>
          <w:tcPr>
            <w:tcW w:w="1276" w:type="dxa"/>
            <w:shd w:val="clear" w:color="auto" w:fill="auto"/>
            <w:tcMar>
              <w:left w:w="57" w:type="dxa"/>
              <w:right w:w="57" w:type="dxa"/>
            </w:tcMar>
          </w:tcPr>
          <w:p w:rsidR="00474468" w:rsidRPr="00F6156B" w:rsidRDefault="00A16D2F" w:rsidP="00A16D2F">
            <w:pPr>
              <w:jc w:val="center"/>
              <w:rPr>
                <w:sz w:val="22"/>
                <w:szCs w:val="22"/>
              </w:rPr>
            </w:pPr>
            <w:r w:rsidRPr="00F6156B">
              <w:rPr>
                <w:sz w:val="22"/>
                <w:szCs w:val="22"/>
              </w:rPr>
              <w:t>2634</w:t>
            </w:r>
          </w:p>
        </w:tc>
        <w:tc>
          <w:tcPr>
            <w:tcW w:w="1995" w:type="dxa"/>
          </w:tcPr>
          <w:p w:rsidR="00474468" w:rsidRPr="00F6156B" w:rsidRDefault="00A16D2F" w:rsidP="00A16D2F">
            <w:pPr>
              <w:jc w:val="center"/>
              <w:rPr>
                <w:sz w:val="22"/>
                <w:szCs w:val="22"/>
              </w:rPr>
            </w:pPr>
            <w:r w:rsidRPr="00F6156B">
              <w:rPr>
                <w:sz w:val="22"/>
                <w:szCs w:val="22"/>
              </w:rPr>
              <w:t>2</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E11754" w:rsidRDefault="00474468" w:rsidP="00CA2F8F">
            <w:pPr>
              <w:rPr>
                <w:sz w:val="22"/>
                <w:szCs w:val="22"/>
              </w:rPr>
            </w:pPr>
            <w:r>
              <w:rPr>
                <w:sz w:val="22"/>
                <w:szCs w:val="22"/>
              </w:rPr>
              <w:t>2.</w:t>
            </w:r>
            <w:r w:rsidRPr="00E11754">
              <w:rPr>
                <w:sz w:val="22"/>
                <w:szCs w:val="22"/>
              </w:rPr>
              <w:t xml:space="preserve">Провеждане на информационни трудови борси </w:t>
            </w:r>
            <w:r>
              <w:rPr>
                <w:sz w:val="22"/>
                <w:szCs w:val="22"/>
              </w:rPr>
              <w:t>/</w:t>
            </w:r>
            <w:r>
              <w:t xml:space="preserve"> </w:t>
            </w:r>
            <w:r w:rsidRPr="00CA2F8F">
              <w:rPr>
                <w:sz w:val="22"/>
                <w:szCs w:val="22"/>
              </w:rPr>
              <w:t xml:space="preserve">информационни дни </w:t>
            </w:r>
            <w:r>
              <w:rPr>
                <w:sz w:val="22"/>
                <w:szCs w:val="22"/>
              </w:rPr>
              <w:t>з</w:t>
            </w:r>
            <w:r w:rsidRPr="00E11754">
              <w:rPr>
                <w:sz w:val="22"/>
                <w:szCs w:val="22"/>
              </w:rPr>
              <w:t xml:space="preserve">а информиране за условията на труд в България и за даване на специализирани консултации на български граждани в чужбина по специфични въпроси </w:t>
            </w:r>
          </w:p>
        </w:tc>
        <w:tc>
          <w:tcPr>
            <w:tcW w:w="4474" w:type="dxa"/>
            <w:shd w:val="clear" w:color="auto" w:fill="auto"/>
            <w:tcMar>
              <w:left w:w="57" w:type="dxa"/>
              <w:right w:w="57" w:type="dxa"/>
            </w:tcMar>
          </w:tcPr>
          <w:p w:rsidR="00474468" w:rsidRPr="00E11754" w:rsidRDefault="00474468" w:rsidP="00C609CD">
            <w:pPr>
              <w:rPr>
                <w:sz w:val="22"/>
                <w:szCs w:val="22"/>
              </w:rPr>
            </w:pPr>
            <w:r w:rsidRPr="00E11754">
              <w:rPr>
                <w:sz w:val="22"/>
                <w:szCs w:val="22"/>
              </w:rPr>
              <w:t>Проведени информационни трудови борси</w:t>
            </w:r>
            <w:r>
              <w:rPr>
                <w:sz w:val="22"/>
                <w:szCs w:val="22"/>
              </w:rPr>
              <w:t xml:space="preserve"> /</w:t>
            </w:r>
            <w:r w:rsidRPr="00E11754">
              <w:rPr>
                <w:sz w:val="22"/>
                <w:szCs w:val="22"/>
              </w:rPr>
              <w:t xml:space="preserve"> </w:t>
            </w:r>
            <w:r w:rsidRPr="00CA2F8F">
              <w:rPr>
                <w:sz w:val="22"/>
                <w:szCs w:val="22"/>
              </w:rPr>
              <w:t>информационни дни</w:t>
            </w:r>
            <w:r w:rsidR="00A16D2F">
              <w:rPr>
                <w:sz w:val="22"/>
                <w:szCs w:val="22"/>
              </w:rPr>
              <w:t>:</w:t>
            </w:r>
            <w:r w:rsidRPr="00CA2F8F">
              <w:rPr>
                <w:sz w:val="22"/>
                <w:szCs w:val="22"/>
              </w:rPr>
              <w:t xml:space="preserve"> </w:t>
            </w:r>
            <w:r w:rsidRPr="00E11754">
              <w:rPr>
                <w:sz w:val="22"/>
                <w:szCs w:val="22"/>
              </w:rPr>
              <w:t xml:space="preserve"> </w:t>
            </w:r>
          </w:p>
          <w:p w:rsidR="00474468" w:rsidRPr="00E11754" w:rsidRDefault="00A16D2F" w:rsidP="00A16D2F">
            <w:pPr>
              <w:rPr>
                <w:sz w:val="22"/>
                <w:szCs w:val="22"/>
              </w:rPr>
            </w:pPr>
            <w:r w:rsidRPr="00A16D2F">
              <w:rPr>
                <w:sz w:val="22"/>
                <w:szCs w:val="22"/>
              </w:rPr>
              <w:t xml:space="preserve">През </w:t>
            </w:r>
            <w:r>
              <w:rPr>
                <w:sz w:val="22"/>
                <w:szCs w:val="22"/>
              </w:rPr>
              <w:t>2016 г.</w:t>
            </w:r>
            <w:r w:rsidRPr="00A16D2F">
              <w:rPr>
                <w:sz w:val="22"/>
                <w:szCs w:val="22"/>
              </w:rPr>
              <w:t xml:space="preserve"> бяха проведени почти два пъти повече от планираните информационни дни предвид заявения интерес от страна на българските граждани</w:t>
            </w:r>
            <w:r>
              <w:rPr>
                <w:sz w:val="22"/>
                <w:szCs w:val="22"/>
              </w:rPr>
              <w:t>. Проведоха се и 2 трудови борси (</w:t>
            </w:r>
            <w:r w:rsidRPr="00A16D2F">
              <w:rPr>
                <w:sz w:val="22"/>
                <w:szCs w:val="22"/>
              </w:rPr>
              <w:t>1 с участието на СТСВ и 1 като съорганизатор)</w:t>
            </w:r>
            <w:r>
              <w:rPr>
                <w:sz w:val="22"/>
                <w:szCs w:val="22"/>
              </w:rPr>
              <w:t>.</w:t>
            </w:r>
          </w:p>
        </w:tc>
        <w:tc>
          <w:tcPr>
            <w:tcW w:w="1417" w:type="dxa"/>
          </w:tcPr>
          <w:p w:rsidR="00474468" w:rsidRPr="00E11754" w:rsidRDefault="00474468" w:rsidP="00B96746">
            <w:pPr>
              <w:jc w:val="center"/>
              <w:rPr>
                <w:sz w:val="22"/>
                <w:szCs w:val="22"/>
              </w:rPr>
            </w:pPr>
            <w:r>
              <w:rPr>
                <w:sz w:val="22"/>
                <w:szCs w:val="22"/>
              </w:rPr>
              <w:t>13</w:t>
            </w:r>
          </w:p>
          <w:p w:rsidR="00474468" w:rsidRPr="00E11754" w:rsidRDefault="00474468" w:rsidP="00B96746">
            <w:pPr>
              <w:rPr>
                <w:sz w:val="22"/>
                <w:szCs w:val="22"/>
              </w:rPr>
            </w:pPr>
          </w:p>
        </w:tc>
        <w:tc>
          <w:tcPr>
            <w:tcW w:w="1276" w:type="dxa"/>
            <w:shd w:val="clear" w:color="auto" w:fill="auto"/>
            <w:tcMar>
              <w:left w:w="57" w:type="dxa"/>
              <w:right w:w="57" w:type="dxa"/>
            </w:tcMar>
          </w:tcPr>
          <w:p w:rsidR="00474468" w:rsidRPr="00F6156B" w:rsidRDefault="00A16D2F" w:rsidP="00A16D2F">
            <w:pPr>
              <w:jc w:val="center"/>
              <w:rPr>
                <w:sz w:val="22"/>
                <w:szCs w:val="22"/>
              </w:rPr>
            </w:pPr>
            <w:r w:rsidRPr="00F6156B">
              <w:rPr>
                <w:sz w:val="22"/>
                <w:szCs w:val="22"/>
              </w:rPr>
              <w:t>21</w:t>
            </w:r>
          </w:p>
        </w:tc>
        <w:tc>
          <w:tcPr>
            <w:tcW w:w="1995" w:type="dxa"/>
          </w:tcPr>
          <w:p w:rsidR="00474468" w:rsidRPr="00F6156B" w:rsidRDefault="00A16D2F" w:rsidP="00A16D2F">
            <w:pPr>
              <w:jc w:val="center"/>
              <w:rPr>
                <w:sz w:val="22"/>
                <w:szCs w:val="22"/>
              </w:rPr>
            </w:pPr>
            <w:r w:rsidRPr="00F6156B">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E11754" w:rsidDel="00E4590C" w:rsidRDefault="00474468" w:rsidP="00C609CD">
            <w:pPr>
              <w:rPr>
                <w:sz w:val="22"/>
                <w:szCs w:val="22"/>
              </w:rPr>
            </w:pPr>
            <w:r>
              <w:rPr>
                <w:sz w:val="22"/>
                <w:szCs w:val="22"/>
              </w:rPr>
              <w:t>3.</w:t>
            </w:r>
            <w:r w:rsidRPr="00E11754">
              <w:rPr>
                <w:sz w:val="22"/>
                <w:szCs w:val="22"/>
              </w:rPr>
              <w:t xml:space="preserve">Поддържане и развиване на двустранните отношения в областта на </w:t>
            </w:r>
            <w:r w:rsidRPr="00377375">
              <w:rPr>
                <w:sz w:val="22"/>
                <w:szCs w:val="22"/>
              </w:rPr>
              <w:t>ТСП</w:t>
            </w:r>
          </w:p>
        </w:tc>
        <w:tc>
          <w:tcPr>
            <w:tcW w:w="4474" w:type="dxa"/>
            <w:shd w:val="clear" w:color="auto" w:fill="auto"/>
            <w:tcMar>
              <w:left w:w="57" w:type="dxa"/>
              <w:right w:w="57" w:type="dxa"/>
            </w:tcMar>
          </w:tcPr>
          <w:p w:rsidR="00474468" w:rsidRPr="00E11754" w:rsidRDefault="00474468" w:rsidP="00C609CD">
            <w:pPr>
              <w:rPr>
                <w:sz w:val="22"/>
                <w:szCs w:val="22"/>
              </w:rPr>
            </w:pPr>
            <w:r w:rsidRPr="00E11754">
              <w:rPr>
                <w:sz w:val="22"/>
                <w:szCs w:val="22"/>
              </w:rPr>
              <w:t>Организирани работни мероприятия в изпълнение на двустранни работни програми; координиране процеса на разработване на двустранни документи с политически или административен характер; съдействие при организиране и провеждане на посещения на политическия кабинет или експертни в страната по акредитация</w:t>
            </w:r>
            <w:r w:rsidR="00F6156B" w:rsidRPr="00F6156B">
              <w:rPr>
                <w:sz w:val="22"/>
                <w:szCs w:val="22"/>
              </w:rPr>
              <w:t>/през отчетния период се отнася до Германия, Австрия и Швейцария/</w:t>
            </w:r>
          </w:p>
        </w:tc>
        <w:tc>
          <w:tcPr>
            <w:tcW w:w="1417" w:type="dxa"/>
          </w:tcPr>
          <w:p w:rsidR="00474468" w:rsidRPr="00E11754" w:rsidRDefault="00474468" w:rsidP="00B96746">
            <w:pPr>
              <w:jc w:val="center"/>
              <w:rPr>
                <w:sz w:val="22"/>
                <w:szCs w:val="22"/>
              </w:rPr>
            </w:pPr>
            <w:r w:rsidRPr="00E11754">
              <w:rPr>
                <w:sz w:val="22"/>
                <w:szCs w:val="22"/>
              </w:rPr>
              <w:t>2</w:t>
            </w:r>
          </w:p>
          <w:p w:rsidR="00474468" w:rsidRPr="00E11754" w:rsidRDefault="00474468" w:rsidP="00B96746">
            <w:pPr>
              <w:jc w:val="center"/>
              <w:rPr>
                <w:sz w:val="22"/>
                <w:szCs w:val="22"/>
              </w:rPr>
            </w:pPr>
          </w:p>
        </w:tc>
        <w:tc>
          <w:tcPr>
            <w:tcW w:w="1276" w:type="dxa"/>
            <w:shd w:val="clear" w:color="auto" w:fill="auto"/>
            <w:tcMar>
              <w:left w:w="57" w:type="dxa"/>
              <w:right w:w="57" w:type="dxa"/>
            </w:tcMar>
          </w:tcPr>
          <w:p w:rsidR="00474468" w:rsidRPr="00F6156B" w:rsidRDefault="00F6156B" w:rsidP="009B32F8">
            <w:pPr>
              <w:jc w:val="center"/>
              <w:rPr>
                <w:sz w:val="22"/>
                <w:szCs w:val="22"/>
                <w:lang w:val="en-US"/>
              </w:rPr>
            </w:pPr>
            <w:r w:rsidRPr="00F6156B">
              <w:rPr>
                <w:sz w:val="22"/>
                <w:szCs w:val="22"/>
                <w:lang w:val="en-US"/>
              </w:rPr>
              <w:t>6</w:t>
            </w:r>
          </w:p>
        </w:tc>
        <w:tc>
          <w:tcPr>
            <w:tcW w:w="1995" w:type="dxa"/>
          </w:tcPr>
          <w:p w:rsidR="00474468" w:rsidRPr="00F6156B" w:rsidRDefault="00F6156B" w:rsidP="009B32F8">
            <w:pPr>
              <w:jc w:val="center"/>
              <w:rPr>
                <w:sz w:val="22"/>
                <w:szCs w:val="22"/>
                <w:lang w:val="en-US"/>
              </w:rPr>
            </w:pPr>
            <w:r w:rsidRPr="00F6156B">
              <w:rPr>
                <w:sz w:val="22"/>
                <w:szCs w:val="22"/>
                <w:lang w:val="en-US"/>
              </w:rPr>
              <w:t>1</w:t>
            </w:r>
          </w:p>
        </w:tc>
      </w:tr>
      <w:tr w:rsidR="00474468" w:rsidRPr="00E11754" w:rsidTr="00A0319B">
        <w:trPr>
          <w:gridAfter w:val="1"/>
          <w:wAfter w:w="21" w:type="dxa"/>
          <w:trHeight w:val="597"/>
        </w:trPr>
        <w:tc>
          <w:tcPr>
            <w:tcW w:w="2751" w:type="dxa"/>
            <w:vMerge w:val="restart"/>
            <w:shd w:val="clear" w:color="auto" w:fill="auto"/>
            <w:tcMar>
              <w:left w:w="57" w:type="dxa"/>
              <w:right w:w="57" w:type="dxa"/>
            </w:tcMar>
          </w:tcPr>
          <w:p w:rsidR="00474468" w:rsidRPr="00E11754" w:rsidRDefault="00474468" w:rsidP="00F73A81">
            <w:pPr>
              <w:pStyle w:val="af"/>
              <w:tabs>
                <w:tab w:val="left" w:pos="240"/>
              </w:tabs>
              <w:ind w:left="0"/>
              <w:rPr>
                <w:b/>
                <w:sz w:val="22"/>
                <w:szCs w:val="22"/>
              </w:rPr>
            </w:pPr>
            <w:r w:rsidRPr="00E11754">
              <w:rPr>
                <w:b/>
                <w:sz w:val="22"/>
                <w:szCs w:val="22"/>
              </w:rPr>
              <w:t>2</w:t>
            </w:r>
            <w:r w:rsidRPr="00F73A81">
              <w:rPr>
                <w:b/>
                <w:sz w:val="22"/>
                <w:szCs w:val="22"/>
                <w:lang w:val="ru-RU"/>
              </w:rPr>
              <w:t>6</w:t>
            </w:r>
            <w:r w:rsidRPr="00E11754">
              <w:rPr>
                <w:b/>
                <w:sz w:val="22"/>
                <w:szCs w:val="22"/>
              </w:rPr>
              <w:t>.</w:t>
            </w:r>
            <w:r w:rsidRPr="00E11754">
              <w:rPr>
                <w:b/>
                <w:color w:val="00B050"/>
                <w:sz w:val="22"/>
                <w:szCs w:val="22"/>
              </w:rPr>
              <w:t xml:space="preserve"> </w:t>
            </w:r>
            <w:r w:rsidRPr="00E11754">
              <w:rPr>
                <w:b/>
                <w:sz w:val="22"/>
                <w:szCs w:val="22"/>
              </w:rPr>
              <w:t>Участие при разработване и прилагане на политиката по интеграция на граждани на трети държави (вкл. получилите международна закрила лица).</w:t>
            </w:r>
          </w:p>
        </w:tc>
        <w:tc>
          <w:tcPr>
            <w:tcW w:w="3889" w:type="dxa"/>
            <w:shd w:val="clear" w:color="auto" w:fill="auto"/>
            <w:tcMar>
              <w:left w:w="57" w:type="dxa"/>
              <w:right w:w="57" w:type="dxa"/>
            </w:tcMar>
          </w:tcPr>
          <w:p w:rsidR="00474468" w:rsidRPr="00E11754" w:rsidRDefault="00474468" w:rsidP="00B22DFB">
            <w:pPr>
              <w:rPr>
                <w:sz w:val="22"/>
                <w:szCs w:val="22"/>
              </w:rPr>
            </w:pPr>
            <w:r>
              <w:rPr>
                <w:sz w:val="22"/>
                <w:szCs w:val="22"/>
              </w:rPr>
              <w:t>1.</w:t>
            </w:r>
            <w:r w:rsidRPr="00E11754">
              <w:rPr>
                <w:sz w:val="22"/>
                <w:szCs w:val="22"/>
              </w:rPr>
              <w:t>Участие в разработването на План за действие по интеграция за 2016 г.</w:t>
            </w:r>
          </w:p>
        </w:tc>
        <w:tc>
          <w:tcPr>
            <w:tcW w:w="4474" w:type="dxa"/>
            <w:shd w:val="clear" w:color="auto" w:fill="auto"/>
            <w:tcMar>
              <w:left w:w="57" w:type="dxa"/>
              <w:right w:w="57" w:type="dxa"/>
            </w:tcMar>
          </w:tcPr>
          <w:p w:rsidR="00474468" w:rsidRPr="00E11754" w:rsidRDefault="00A16D2F" w:rsidP="00B22DFB">
            <w:pPr>
              <w:rPr>
                <w:sz w:val="22"/>
                <w:szCs w:val="22"/>
              </w:rPr>
            </w:pPr>
            <w:r w:rsidRPr="00A16D2F">
              <w:rPr>
                <w:sz w:val="22"/>
                <w:szCs w:val="22"/>
              </w:rPr>
              <w:t>Бяха подадени предложения от компетентност на МТСП за мерки, които да залегнат в Националния план за действие по интеграция за 2016г.</w:t>
            </w:r>
          </w:p>
        </w:tc>
        <w:tc>
          <w:tcPr>
            <w:tcW w:w="1417" w:type="dxa"/>
          </w:tcPr>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E11754" w:rsidRDefault="00A16D2F" w:rsidP="00B22DFB">
            <w:pPr>
              <w:jc w:val="center"/>
              <w:rPr>
                <w:sz w:val="22"/>
                <w:szCs w:val="22"/>
              </w:rPr>
            </w:pPr>
            <w:r>
              <w:rPr>
                <w:sz w:val="22"/>
                <w:szCs w:val="22"/>
              </w:rPr>
              <w:t>1</w:t>
            </w:r>
          </w:p>
        </w:tc>
        <w:tc>
          <w:tcPr>
            <w:tcW w:w="1995" w:type="dxa"/>
          </w:tcPr>
          <w:p w:rsidR="00474468" w:rsidRPr="00E11754" w:rsidRDefault="00A16D2F" w:rsidP="00B22DFB">
            <w:pPr>
              <w:jc w:val="center"/>
              <w:rPr>
                <w:sz w:val="22"/>
                <w:szCs w:val="22"/>
              </w:rPr>
            </w:pPr>
            <w:r>
              <w:rPr>
                <w:sz w:val="22"/>
                <w:szCs w:val="22"/>
              </w:rPr>
              <w:t>1</w:t>
            </w:r>
          </w:p>
        </w:tc>
      </w:tr>
      <w:tr w:rsidR="00474468" w:rsidRPr="00E11754" w:rsidTr="00A0319B">
        <w:trPr>
          <w:gridAfter w:val="1"/>
          <w:wAfter w:w="21" w:type="dxa"/>
          <w:trHeight w:val="1236"/>
        </w:trPr>
        <w:tc>
          <w:tcPr>
            <w:tcW w:w="2751" w:type="dxa"/>
            <w:vMerge/>
            <w:shd w:val="clear" w:color="auto" w:fill="auto"/>
            <w:tcMar>
              <w:left w:w="57" w:type="dxa"/>
              <w:right w:w="57" w:type="dxa"/>
            </w:tcMar>
          </w:tcPr>
          <w:p w:rsidR="00474468" w:rsidRPr="00E11754" w:rsidRDefault="00474468" w:rsidP="00B22DFB">
            <w:pPr>
              <w:pStyle w:val="af"/>
              <w:tabs>
                <w:tab w:val="left" w:pos="240"/>
              </w:tabs>
              <w:ind w:left="0"/>
              <w:rPr>
                <w:b/>
                <w:sz w:val="22"/>
                <w:szCs w:val="22"/>
              </w:rPr>
            </w:pPr>
          </w:p>
        </w:tc>
        <w:tc>
          <w:tcPr>
            <w:tcW w:w="3889" w:type="dxa"/>
            <w:shd w:val="clear" w:color="auto" w:fill="auto"/>
            <w:tcMar>
              <w:left w:w="57" w:type="dxa"/>
              <w:right w:w="57" w:type="dxa"/>
            </w:tcMar>
          </w:tcPr>
          <w:p w:rsidR="00474468" w:rsidRPr="00E11754" w:rsidRDefault="00474468" w:rsidP="00483ABF">
            <w:pPr>
              <w:rPr>
                <w:sz w:val="22"/>
                <w:szCs w:val="22"/>
              </w:rPr>
            </w:pPr>
            <w:r>
              <w:rPr>
                <w:sz w:val="22"/>
                <w:szCs w:val="22"/>
              </w:rPr>
              <w:t xml:space="preserve">2.разработен проект на </w:t>
            </w:r>
            <w:r w:rsidRPr="00E11754">
              <w:rPr>
                <w:sz w:val="22"/>
                <w:szCs w:val="22"/>
              </w:rPr>
              <w:t xml:space="preserve">Наредба за условията и реда за сключване, изпълнение и прекратяване на споразумение за интеграция на чужденци с предоставено убежище или международна закрила </w:t>
            </w:r>
          </w:p>
        </w:tc>
        <w:tc>
          <w:tcPr>
            <w:tcW w:w="4474" w:type="dxa"/>
            <w:shd w:val="clear" w:color="auto" w:fill="auto"/>
            <w:tcMar>
              <w:left w:w="57" w:type="dxa"/>
              <w:right w:w="57" w:type="dxa"/>
            </w:tcMar>
          </w:tcPr>
          <w:p w:rsidR="00A16D2F" w:rsidRPr="00A16D2F" w:rsidRDefault="00A16D2F" w:rsidP="00A16D2F">
            <w:pPr>
              <w:rPr>
                <w:sz w:val="22"/>
                <w:szCs w:val="22"/>
              </w:rPr>
            </w:pPr>
            <w:r w:rsidRPr="00A16D2F">
              <w:rPr>
                <w:sz w:val="22"/>
                <w:szCs w:val="22"/>
              </w:rPr>
              <w:t>С ПМС № 208 от 12 август 2016 г. беше приета Наредба за условията и реда за сключване, изпълнение и прекратяване на споразумение за интеграция на чужденци с предоставено убежище или международна закрила.</w:t>
            </w:r>
          </w:p>
          <w:p w:rsidR="00474468" w:rsidRPr="00E11754" w:rsidRDefault="00A16D2F" w:rsidP="00A16D2F">
            <w:pPr>
              <w:rPr>
                <w:sz w:val="22"/>
                <w:szCs w:val="22"/>
              </w:rPr>
            </w:pPr>
            <w:r w:rsidRPr="00A16D2F">
              <w:rPr>
                <w:sz w:val="22"/>
                <w:szCs w:val="22"/>
              </w:rPr>
              <w:t>МТСП е изпълнило своите ангажименти по компетентност по разработване проекта на Наредба. Процедурата по съгласуване на проекта и внасяне в Министерския съвет беше осъществена от МВР, в качеството му на секретариат на НСМИ в края на м. юни 2016 г.</w:t>
            </w:r>
          </w:p>
        </w:tc>
        <w:tc>
          <w:tcPr>
            <w:tcW w:w="1417" w:type="dxa"/>
          </w:tcPr>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E11754" w:rsidRDefault="00A16D2F" w:rsidP="00B22DFB">
            <w:pPr>
              <w:jc w:val="center"/>
              <w:rPr>
                <w:sz w:val="22"/>
                <w:szCs w:val="22"/>
              </w:rPr>
            </w:pPr>
            <w:r>
              <w:rPr>
                <w:sz w:val="22"/>
                <w:szCs w:val="22"/>
              </w:rPr>
              <w:t>1</w:t>
            </w:r>
          </w:p>
        </w:tc>
        <w:tc>
          <w:tcPr>
            <w:tcW w:w="1995" w:type="dxa"/>
          </w:tcPr>
          <w:p w:rsidR="00474468" w:rsidRPr="00E11754" w:rsidRDefault="00A16D2F" w:rsidP="00B22DFB">
            <w:pPr>
              <w:jc w:val="center"/>
              <w:rPr>
                <w:sz w:val="22"/>
                <w:szCs w:val="22"/>
              </w:rPr>
            </w:pPr>
            <w:r>
              <w:rPr>
                <w:sz w:val="22"/>
                <w:szCs w:val="22"/>
              </w:rPr>
              <w:t>1</w:t>
            </w:r>
          </w:p>
        </w:tc>
      </w:tr>
      <w:tr w:rsidR="00474468" w:rsidRPr="00E11754" w:rsidTr="00A0319B">
        <w:trPr>
          <w:gridAfter w:val="1"/>
          <w:wAfter w:w="21" w:type="dxa"/>
          <w:trHeight w:val="281"/>
        </w:trPr>
        <w:tc>
          <w:tcPr>
            <w:tcW w:w="2751" w:type="dxa"/>
            <w:shd w:val="clear" w:color="auto" w:fill="auto"/>
            <w:tcMar>
              <w:left w:w="57" w:type="dxa"/>
              <w:right w:w="57" w:type="dxa"/>
            </w:tcMar>
          </w:tcPr>
          <w:p w:rsidR="00474468" w:rsidRPr="00E11754" w:rsidRDefault="00474468" w:rsidP="00F73A81">
            <w:pPr>
              <w:rPr>
                <w:b/>
                <w:color w:val="FF0000"/>
                <w:sz w:val="22"/>
                <w:szCs w:val="22"/>
              </w:rPr>
            </w:pPr>
            <w:r w:rsidRPr="00E11754">
              <w:rPr>
                <w:b/>
                <w:sz w:val="22"/>
                <w:szCs w:val="22"/>
              </w:rPr>
              <w:t>2</w:t>
            </w:r>
            <w:r w:rsidRPr="00F73A81">
              <w:rPr>
                <w:b/>
                <w:sz w:val="22"/>
                <w:szCs w:val="22"/>
                <w:lang w:val="ru-RU"/>
              </w:rPr>
              <w:t>7</w:t>
            </w:r>
            <w:r w:rsidRPr="00E11754">
              <w:rPr>
                <w:b/>
                <w:sz w:val="22"/>
                <w:szCs w:val="22"/>
              </w:rPr>
              <w:t>.Подготовка за предстоящото председателство на България на Европейския съюз /юли – декември 2016 г./</w:t>
            </w:r>
          </w:p>
        </w:tc>
        <w:tc>
          <w:tcPr>
            <w:tcW w:w="3889" w:type="dxa"/>
            <w:shd w:val="clear" w:color="auto" w:fill="auto"/>
            <w:tcMar>
              <w:left w:w="57" w:type="dxa"/>
              <w:right w:w="57" w:type="dxa"/>
            </w:tcMar>
          </w:tcPr>
          <w:p w:rsidR="00474468" w:rsidRPr="00E11754" w:rsidRDefault="00474468" w:rsidP="00CF61F2">
            <w:pPr>
              <w:rPr>
                <w:sz w:val="22"/>
                <w:szCs w:val="22"/>
              </w:rPr>
            </w:pPr>
            <w:r w:rsidRPr="00E11754">
              <w:rPr>
                <w:sz w:val="22"/>
                <w:szCs w:val="22"/>
              </w:rPr>
              <w:t>Участие в консултации между Великобритания, Естония и България във връзка с предстоящото председателство на Съвета на ЕС в периода 1 юли 2017 г. - 31 декември 2018 г.</w:t>
            </w:r>
          </w:p>
        </w:tc>
        <w:tc>
          <w:tcPr>
            <w:tcW w:w="4474" w:type="dxa"/>
            <w:shd w:val="clear" w:color="auto" w:fill="auto"/>
            <w:tcMar>
              <w:left w:w="57" w:type="dxa"/>
              <w:right w:w="57" w:type="dxa"/>
            </w:tcMar>
          </w:tcPr>
          <w:p w:rsidR="00E20128" w:rsidRDefault="00E20128" w:rsidP="00CF61F2">
            <w:pPr>
              <w:rPr>
                <w:sz w:val="22"/>
                <w:szCs w:val="22"/>
              </w:rPr>
            </w:pPr>
            <w:r w:rsidRPr="00E20128">
              <w:rPr>
                <w:sz w:val="22"/>
                <w:szCs w:val="22"/>
              </w:rPr>
              <w:t xml:space="preserve">През м. юли 2016 г. бе извършена актуализация на проекта на предварителни приоритети на Българското председателство на Съвета на ЕС през 2018 г. </w:t>
            </w:r>
          </w:p>
          <w:p w:rsidR="00474468" w:rsidRPr="00E11754" w:rsidRDefault="00E20128" w:rsidP="00CF61F2">
            <w:pPr>
              <w:rPr>
                <w:sz w:val="22"/>
                <w:szCs w:val="22"/>
              </w:rPr>
            </w:pPr>
            <w:r w:rsidRPr="00E20128">
              <w:rPr>
                <w:sz w:val="22"/>
                <w:szCs w:val="22"/>
              </w:rPr>
              <w:t xml:space="preserve">В рамките на заседанието на Съвета EPSCO на 8.12.2016 г. министърът е провел срещи с министрите на Естония и Австрия и с комисар Мариан </w:t>
            </w:r>
            <w:proofErr w:type="spellStart"/>
            <w:r w:rsidRPr="00E20128">
              <w:rPr>
                <w:sz w:val="22"/>
                <w:szCs w:val="22"/>
              </w:rPr>
              <w:t>Тейсен</w:t>
            </w:r>
            <w:proofErr w:type="spellEnd"/>
            <w:r w:rsidRPr="00E20128">
              <w:rPr>
                <w:sz w:val="22"/>
                <w:szCs w:val="22"/>
              </w:rPr>
              <w:t>, на които са обсъдени подготовката на трите председателства на Съвета на ЕС, както и приоритетите на трите държави.</w:t>
            </w:r>
          </w:p>
        </w:tc>
        <w:tc>
          <w:tcPr>
            <w:tcW w:w="1417" w:type="dxa"/>
          </w:tcPr>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E11754" w:rsidRDefault="00E20128" w:rsidP="00381D6F">
            <w:pPr>
              <w:jc w:val="center"/>
              <w:rPr>
                <w:sz w:val="22"/>
                <w:szCs w:val="22"/>
              </w:rPr>
            </w:pPr>
            <w:r>
              <w:rPr>
                <w:sz w:val="22"/>
                <w:szCs w:val="22"/>
              </w:rPr>
              <w:t>1</w:t>
            </w:r>
          </w:p>
        </w:tc>
        <w:tc>
          <w:tcPr>
            <w:tcW w:w="1995" w:type="dxa"/>
          </w:tcPr>
          <w:p w:rsidR="00474468" w:rsidRPr="00E11754" w:rsidRDefault="00E20128" w:rsidP="00381D6F">
            <w:pPr>
              <w:jc w:val="center"/>
              <w:rPr>
                <w:sz w:val="22"/>
                <w:szCs w:val="22"/>
              </w:rPr>
            </w:pPr>
            <w:r>
              <w:rPr>
                <w:sz w:val="22"/>
                <w:szCs w:val="22"/>
              </w:rPr>
              <w:t>1</w:t>
            </w:r>
          </w:p>
        </w:tc>
      </w:tr>
      <w:tr w:rsidR="00474468" w:rsidRPr="00E11754" w:rsidTr="00A0319B">
        <w:trPr>
          <w:gridAfter w:val="1"/>
          <w:wAfter w:w="21" w:type="dxa"/>
        </w:trPr>
        <w:tc>
          <w:tcPr>
            <w:tcW w:w="2751" w:type="dxa"/>
            <w:vMerge w:val="restart"/>
            <w:shd w:val="clear" w:color="auto" w:fill="auto"/>
            <w:tcMar>
              <w:left w:w="57" w:type="dxa"/>
              <w:right w:w="57" w:type="dxa"/>
            </w:tcMar>
          </w:tcPr>
          <w:p w:rsidR="00474468" w:rsidRPr="00E11754" w:rsidRDefault="00474468" w:rsidP="00F73A81">
            <w:pPr>
              <w:rPr>
                <w:color w:val="FF0000"/>
                <w:sz w:val="22"/>
                <w:szCs w:val="22"/>
              </w:rPr>
            </w:pPr>
            <w:r w:rsidRPr="00E11754">
              <w:rPr>
                <w:b/>
                <w:sz w:val="22"/>
                <w:szCs w:val="22"/>
              </w:rPr>
              <w:t>2</w:t>
            </w:r>
            <w:r w:rsidRPr="00F73A81">
              <w:rPr>
                <w:b/>
                <w:sz w:val="22"/>
                <w:szCs w:val="22"/>
                <w:lang w:val="ru-RU"/>
              </w:rPr>
              <w:t>8</w:t>
            </w:r>
            <w:r w:rsidRPr="00E11754">
              <w:rPr>
                <w:b/>
                <w:sz w:val="22"/>
                <w:szCs w:val="22"/>
              </w:rPr>
              <w:t>. Активно участие в развитието на правото на Европейския съюз в трудовата и социалната област, неговото транспониране в националното законодателство и оценка на ефективността от прилагането му чрез действащите процедури и структури на европейско и национално ниво в условия на прозрачност и активен социален диалог</w:t>
            </w:r>
          </w:p>
        </w:tc>
        <w:tc>
          <w:tcPr>
            <w:tcW w:w="3889" w:type="dxa"/>
            <w:shd w:val="clear" w:color="auto" w:fill="auto"/>
            <w:tcMar>
              <w:left w:w="57" w:type="dxa"/>
              <w:right w:w="57" w:type="dxa"/>
            </w:tcMar>
          </w:tcPr>
          <w:p w:rsidR="00474468" w:rsidRPr="00E11754" w:rsidRDefault="00474468" w:rsidP="00890AAD">
            <w:pPr>
              <w:rPr>
                <w:sz w:val="22"/>
                <w:szCs w:val="22"/>
              </w:rPr>
            </w:pPr>
            <w:r w:rsidRPr="00E11754">
              <w:rPr>
                <w:sz w:val="22"/>
                <w:szCs w:val="22"/>
              </w:rPr>
              <w:t>1. Изготвяне на позиции за участие на министъра на труда и социалната политика или на ресорните заместник-министри в заседанията на Съвета по заетост, социална политика, здравеопазване и потребителски въпроси на Европейския съюз /ЕПСКО/</w:t>
            </w:r>
          </w:p>
        </w:tc>
        <w:tc>
          <w:tcPr>
            <w:tcW w:w="4474" w:type="dxa"/>
            <w:shd w:val="clear" w:color="auto" w:fill="auto"/>
            <w:tcMar>
              <w:left w:w="57" w:type="dxa"/>
              <w:right w:w="57" w:type="dxa"/>
            </w:tcMar>
          </w:tcPr>
          <w:p w:rsidR="00474468" w:rsidRPr="002E3028" w:rsidRDefault="000F4268" w:rsidP="000F4268">
            <w:pPr>
              <w:rPr>
                <w:sz w:val="22"/>
                <w:szCs w:val="22"/>
              </w:rPr>
            </w:pPr>
            <w:r w:rsidRPr="002E3028">
              <w:rPr>
                <w:sz w:val="22"/>
                <w:szCs w:val="22"/>
              </w:rPr>
              <w:t>П</w:t>
            </w:r>
            <w:r w:rsidR="00474468" w:rsidRPr="002E3028">
              <w:rPr>
                <w:sz w:val="22"/>
                <w:szCs w:val="22"/>
              </w:rPr>
              <w:t>одготвени позиции за участие на министъра на труда и социалната политика или на ресорните заместник-министри във всички формати на ЕПСКО</w:t>
            </w:r>
            <w:r w:rsidRPr="002E3028">
              <w:rPr>
                <w:sz w:val="22"/>
                <w:szCs w:val="22"/>
              </w:rPr>
              <w:t xml:space="preserve"> съобразно броя на проведените формални и неформални заседания на Съвета EPSCO </w:t>
            </w:r>
          </w:p>
        </w:tc>
        <w:tc>
          <w:tcPr>
            <w:tcW w:w="1417" w:type="dxa"/>
          </w:tcPr>
          <w:p w:rsidR="00474468" w:rsidRPr="002E3028" w:rsidRDefault="00474468" w:rsidP="00B96746">
            <w:pPr>
              <w:jc w:val="center"/>
              <w:rPr>
                <w:sz w:val="22"/>
                <w:szCs w:val="22"/>
              </w:rPr>
            </w:pPr>
            <w:r w:rsidRPr="002E3028">
              <w:rPr>
                <w:sz w:val="22"/>
                <w:szCs w:val="22"/>
              </w:rPr>
              <w:t>6</w:t>
            </w:r>
          </w:p>
        </w:tc>
        <w:tc>
          <w:tcPr>
            <w:tcW w:w="1276" w:type="dxa"/>
            <w:shd w:val="clear" w:color="auto" w:fill="auto"/>
            <w:tcMar>
              <w:left w:w="57" w:type="dxa"/>
              <w:right w:w="57" w:type="dxa"/>
            </w:tcMar>
          </w:tcPr>
          <w:p w:rsidR="00474468" w:rsidRPr="002E3028" w:rsidRDefault="000F4268" w:rsidP="00452D53">
            <w:pPr>
              <w:jc w:val="center"/>
              <w:rPr>
                <w:sz w:val="22"/>
                <w:szCs w:val="22"/>
              </w:rPr>
            </w:pPr>
            <w:r w:rsidRPr="002E3028">
              <w:rPr>
                <w:sz w:val="22"/>
                <w:szCs w:val="22"/>
              </w:rPr>
              <w:t>6</w:t>
            </w:r>
          </w:p>
        </w:tc>
        <w:tc>
          <w:tcPr>
            <w:tcW w:w="1995" w:type="dxa"/>
          </w:tcPr>
          <w:p w:rsidR="00474468" w:rsidRPr="002E3028" w:rsidRDefault="000F4268" w:rsidP="00452D53">
            <w:pPr>
              <w:jc w:val="center"/>
              <w:rPr>
                <w:sz w:val="22"/>
                <w:szCs w:val="22"/>
              </w:rPr>
            </w:pPr>
            <w:r w:rsidRPr="002E3028">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FA5A60">
            <w:pPr>
              <w:rPr>
                <w:color w:val="FF0000"/>
                <w:sz w:val="22"/>
                <w:szCs w:val="22"/>
              </w:rPr>
            </w:pPr>
          </w:p>
        </w:tc>
        <w:tc>
          <w:tcPr>
            <w:tcW w:w="3889" w:type="dxa"/>
            <w:shd w:val="clear" w:color="auto" w:fill="auto"/>
            <w:tcMar>
              <w:left w:w="57" w:type="dxa"/>
              <w:right w:w="57" w:type="dxa"/>
            </w:tcMar>
          </w:tcPr>
          <w:p w:rsidR="00474468" w:rsidRPr="00E11754" w:rsidRDefault="00474468" w:rsidP="00F60884">
            <w:pPr>
              <w:rPr>
                <w:sz w:val="22"/>
                <w:szCs w:val="22"/>
              </w:rPr>
            </w:pPr>
            <w:r>
              <w:rPr>
                <w:sz w:val="22"/>
                <w:szCs w:val="22"/>
              </w:rPr>
              <w:t>2.</w:t>
            </w:r>
            <w:proofErr w:type="spellStart"/>
            <w:r w:rsidRPr="00E11754">
              <w:rPr>
                <w:sz w:val="22"/>
                <w:szCs w:val="22"/>
              </w:rPr>
              <w:t>Нотифициране</w:t>
            </w:r>
            <w:proofErr w:type="spellEnd"/>
            <w:r w:rsidRPr="00E11754">
              <w:rPr>
                <w:sz w:val="22"/>
                <w:szCs w:val="22"/>
              </w:rPr>
              <w:t xml:space="preserve"> на новоприети и обнародвани в Държавен вестник национални правни актове за въвеждане на актове на ЕС в националното законодателство</w:t>
            </w:r>
            <w:r>
              <w:rPr>
                <w:sz w:val="22"/>
                <w:szCs w:val="22"/>
              </w:rPr>
              <w:t xml:space="preserve"> (чрез РГ 13 </w:t>
            </w:r>
            <w:r w:rsidRPr="00CB69C1">
              <w:rPr>
                <w:sz w:val="22"/>
                <w:szCs w:val="22"/>
              </w:rPr>
              <w:t>“С</w:t>
            </w:r>
            <w:r>
              <w:rPr>
                <w:sz w:val="22"/>
                <w:szCs w:val="22"/>
              </w:rPr>
              <w:t>оциална политика и заетост</w:t>
            </w:r>
            <w:r w:rsidRPr="00CB69C1">
              <w:rPr>
                <w:sz w:val="22"/>
                <w:szCs w:val="22"/>
              </w:rPr>
              <w:t>”</w:t>
            </w:r>
            <w:r>
              <w:rPr>
                <w:sz w:val="22"/>
                <w:szCs w:val="22"/>
              </w:rPr>
              <w:t>)</w:t>
            </w:r>
          </w:p>
        </w:tc>
        <w:tc>
          <w:tcPr>
            <w:tcW w:w="4474" w:type="dxa"/>
            <w:shd w:val="clear" w:color="auto" w:fill="auto"/>
            <w:tcMar>
              <w:left w:w="57" w:type="dxa"/>
              <w:right w:w="57" w:type="dxa"/>
            </w:tcMar>
          </w:tcPr>
          <w:p w:rsidR="00474468" w:rsidRDefault="0074435A" w:rsidP="00F60884">
            <w:pPr>
              <w:rPr>
                <w:sz w:val="22"/>
                <w:szCs w:val="22"/>
              </w:rPr>
            </w:pPr>
            <w:r>
              <w:rPr>
                <w:sz w:val="22"/>
                <w:szCs w:val="22"/>
              </w:rPr>
              <w:t>Н</w:t>
            </w:r>
            <w:r w:rsidR="00474468" w:rsidRPr="00E11754">
              <w:rPr>
                <w:sz w:val="22"/>
                <w:szCs w:val="22"/>
              </w:rPr>
              <w:t>отификации на новоприети национални правни актове за въвеждане на актове на ЕС в националното законодателство</w:t>
            </w:r>
          </w:p>
          <w:p w:rsidR="00F6156B" w:rsidRPr="00F6156B" w:rsidRDefault="00F6156B" w:rsidP="00F6156B">
            <w:pPr>
              <w:rPr>
                <w:sz w:val="22"/>
                <w:szCs w:val="22"/>
              </w:rPr>
            </w:pPr>
            <w:r w:rsidRPr="00F6156B">
              <w:rPr>
                <w:sz w:val="22"/>
                <w:szCs w:val="22"/>
              </w:rPr>
              <w:t xml:space="preserve">Приета и </w:t>
            </w:r>
            <w:proofErr w:type="spellStart"/>
            <w:r w:rsidRPr="00F6156B">
              <w:rPr>
                <w:sz w:val="22"/>
                <w:szCs w:val="22"/>
              </w:rPr>
              <w:t>нотифицирана</w:t>
            </w:r>
            <w:proofErr w:type="spellEnd"/>
            <w:r w:rsidRPr="00F6156B">
              <w:rPr>
                <w:sz w:val="22"/>
                <w:szCs w:val="22"/>
              </w:rPr>
              <w:t xml:space="preserve"> в деня на обнародването й в ДВ -29.11.16 е Наредба № РД07-5 за минималните изисквания за осигуряване на здравето и безопасността на работещите при рискове, свързани с експозиция на електромагнитни полета  (MNE(2016)57134 ). </w:t>
            </w:r>
          </w:p>
          <w:p w:rsidR="00F6156B" w:rsidRPr="00F6156B" w:rsidRDefault="00F6156B" w:rsidP="00F6156B">
            <w:pPr>
              <w:rPr>
                <w:sz w:val="22"/>
                <w:szCs w:val="22"/>
              </w:rPr>
            </w:pPr>
            <w:r w:rsidRPr="00F6156B">
              <w:rPr>
                <w:sz w:val="22"/>
                <w:szCs w:val="22"/>
              </w:rPr>
              <w:t xml:space="preserve">ЗИД на КТ и прилагащата го Наредба за командироването са приети. ЗИД на КТ и ЗИД на </w:t>
            </w:r>
            <w:proofErr w:type="spellStart"/>
            <w:r w:rsidRPr="00F6156B">
              <w:rPr>
                <w:sz w:val="22"/>
                <w:szCs w:val="22"/>
              </w:rPr>
              <w:t>ЗЗДискр</w:t>
            </w:r>
            <w:proofErr w:type="spellEnd"/>
            <w:r w:rsidRPr="00F6156B">
              <w:rPr>
                <w:sz w:val="22"/>
                <w:szCs w:val="22"/>
              </w:rPr>
              <w:t xml:space="preserve">. са  </w:t>
            </w:r>
            <w:proofErr w:type="spellStart"/>
            <w:r w:rsidRPr="00F6156B">
              <w:rPr>
                <w:sz w:val="22"/>
                <w:szCs w:val="22"/>
              </w:rPr>
              <w:t>нотифицирани</w:t>
            </w:r>
            <w:proofErr w:type="spellEnd"/>
            <w:r w:rsidRPr="00F6156B">
              <w:rPr>
                <w:sz w:val="22"/>
                <w:szCs w:val="22"/>
              </w:rPr>
              <w:t xml:space="preserve"> в деня на обнародването им  в ДВ– 30.12.2016 г.  MNE(2016)57965 и  MNE(2016)57968. (Наредбата за командироването е </w:t>
            </w:r>
            <w:proofErr w:type="spellStart"/>
            <w:r w:rsidRPr="00871958">
              <w:rPr>
                <w:sz w:val="22"/>
                <w:szCs w:val="22"/>
              </w:rPr>
              <w:t>нотифицирана</w:t>
            </w:r>
            <w:proofErr w:type="spellEnd"/>
            <w:r w:rsidRPr="00871958">
              <w:rPr>
                <w:sz w:val="22"/>
                <w:szCs w:val="22"/>
              </w:rPr>
              <w:t xml:space="preserve"> след обнародването й в ДВ през януари 2017 г., което ще бъде отчете</w:t>
            </w:r>
            <w:r w:rsidRPr="00F6156B">
              <w:rPr>
                <w:sz w:val="22"/>
                <w:szCs w:val="22"/>
              </w:rPr>
              <w:t>но през следващия отчетен период.)</w:t>
            </w:r>
          </w:p>
          <w:p w:rsidR="000F4268" w:rsidRPr="00F6156B" w:rsidRDefault="00F6156B" w:rsidP="00F6156B">
            <w:pPr>
              <w:rPr>
                <w:sz w:val="22"/>
                <w:szCs w:val="22"/>
              </w:rPr>
            </w:pPr>
            <w:r w:rsidRPr="00F6156B">
              <w:rPr>
                <w:sz w:val="22"/>
                <w:szCs w:val="22"/>
              </w:rPr>
              <w:t xml:space="preserve">Забавя се приемането на  ЗИД на КСО  (като мярка по процедура EU </w:t>
            </w:r>
            <w:proofErr w:type="spellStart"/>
            <w:r w:rsidRPr="00F6156B">
              <w:rPr>
                <w:sz w:val="22"/>
                <w:szCs w:val="22"/>
              </w:rPr>
              <w:t>Pilot</w:t>
            </w:r>
            <w:proofErr w:type="spellEnd"/>
            <w:r w:rsidRPr="00F6156B">
              <w:rPr>
                <w:sz w:val="22"/>
                <w:szCs w:val="22"/>
              </w:rPr>
              <w:t xml:space="preserve"> 6013 </w:t>
            </w:r>
            <w:proofErr w:type="spellStart"/>
            <w:r w:rsidRPr="00F6156B">
              <w:rPr>
                <w:sz w:val="22"/>
                <w:szCs w:val="22"/>
              </w:rPr>
              <w:t>Just</w:t>
            </w:r>
            <w:proofErr w:type="spellEnd"/>
            <w:r w:rsidRPr="00F6156B">
              <w:rPr>
                <w:sz w:val="22"/>
                <w:szCs w:val="22"/>
              </w:rPr>
              <w:t xml:space="preserve"> ), с който се въвежда забрана за използване на пола като </w:t>
            </w:r>
            <w:proofErr w:type="spellStart"/>
            <w:r w:rsidRPr="00F6156B">
              <w:rPr>
                <w:sz w:val="22"/>
                <w:szCs w:val="22"/>
              </w:rPr>
              <w:t>актюерски</w:t>
            </w:r>
            <w:proofErr w:type="spellEnd"/>
            <w:r w:rsidRPr="00F6156B">
              <w:rPr>
                <w:sz w:val="22"/>
                <w:szCs w:val="22"/>
              </w:rPr>
              <w:t xml:space="preserve"> фактор при определяне на размера на пожизнената пенсия за старост, отпускана във връзка с осигуряване в универсален пенсионен фонд.</w:t>
            </w:r>
          </w:p>
        </w:tc>
        <w:tc>
          <w:tcPr>
            <w:tcW w:w="1417" w:type="dxa"/>
          </w:tcPr>
          <w:p w:rsidR="00474468" w:rsidRPr="00E11754" w:rsidRDefault="00474468" w:rsidP="00B96746">
            <w:pPr>
              <w:jc w:val="center"/>
              <w:rPr>
                <w:sz w:val="22"/>
                <w:szCs w:val="22"/>
              </w:rPr>
            </w:pPr>
            <w:r w:rsidRPr="00E11754">
              <w:rPr>
                <w:sz w:val="22"/>
                <w:szCs w:val="22"/>
              </w:rPr>
              <w:t>2</w:t>
            </w:r>
          </w:p>
        </w:tc>
        <w:tc>
          <w:tcPr>
            <w:tcW w:w="1276" w:type="dxa"/>
            <w:shd w:val="clear" w:color="auto" w:fill="auto"/>
            <w:tcMar>
              <w:left w:w="57" w:type="dxa"/>
              <w:right w:w="57" w:type="dxa"/>
            </w:tcMar>
          </w:tcPr>
          <w:p w:rsidR="00474468" w:rsidRPr="00F6156B" w:rsidRDefault="00F6156B" w:rsidP="005F1CE4">
            <w:pPr>
              <w:jc w:val="center"/>
              <w:rPr>
                <w:sz w:val="22"/>
                <w:szCs w:val="22"/>
                <w:lang w:val="en-US"/>
              </w:rPr>
            </w:pPr>
            <w:r w:rsidRPr="00F6156B">
              <w:rPr>
                <w:sz w:val="22"/>
                <w:szCs w:val="22"/>
                <w:lang w:val="en-US"/>
              </w:rPr>
              <w:t>3</w:t>
            </w:r>
          </w:p>
        </w:tc>
        <w:tc>
          <w:tcPr>
            <w:tcW w:w="1995" w:type="dxa"/>
          </w:tcPr>
          <w:p w:rsidR="00474468" w:rsidRPr="00F6156B" w:rsidRDefault="00F6156B" w:rsidP="005F1CE4">
            <w:pPr>
              <w:jc w:val="center"/>
              <w:rPr>
                <w:sz w:val="22"/>
                <w:szCs w:val="22"/>
                <w:lang w:val="en-US"/>
              </w:rPr>
            </w:pPr>
            <w:r w:rsidRPr="00F6156B">
              <w:rPr>
                <w:sz w:val="22"/>
                <w:szCs w:val="22"/>
                <w:lang w:val="en-US"/>
              </w:rPr>
              <w:t>1</w:t>
            </w:r>
          </w:p>
        </w:tc>
      </w:tr>
      <w:tr w:rsidR="00474468" w:rsidRPr="00A87105" w:rsidTr="00A0319B">
        <w:trPr>
          <w:gridAfter w:val="1"/>
          <w:wAfter w:w="21" w:type="dxa"/>
          <w:trHeight w:val="976"/>
        </w:trPr>
        <w:tc>
          <w:tcPr>
            <w:tcW w:w="2751" w:type="dxa"/>
            <w:vMerge w:val="restart"/>
            <w:shd w:val="clear" w:color="auto" w:fill="auto"/>
            <w:tcMar>
              <w:left w:w="57" w:type="dxa"/>
              <w:right w:w="57" w:type="dxa"/>
            </w:tcMar>
          </w:tcPr>
          <w:p w:rsidR="00474468" w:rsidRPr="00A87105" w:rsidRDefault="00474468" w:rsidP="00F73A81">
            <w:pPr>
              <w:rPr>
                <w:b/>
                <w:sz w:val="22"/>
                <w:szCs w:val="22"/>
              </w:rPr>
            </w:pPr>
            <w:r w:rsidRPr="00A87105">
              <w:rPr>
                <w:b/>
                <w:sz w:val="22"/>
                <w:szCs w:val="22"/>
              </w:rPr>
              <w:t>2</w:t>
            </w:r>
            <w:r w:rsidRPr="00F73A81">
              <w:rPr>
                <w:b/>
                <w:sz w:val="22"/>
                <w:szCs w:val="22"/>
                <w:lang w:val="ru-RU"/>
              </w:rPr>
              <w:t>9</w:t>
            </w:r>
            <w:r w:rsidRPr="00A87105">
              <w:rPr>
                <w:b/>
                <w:sz w:val="22"/>
                <w:szCs w:val="22"/>
              </w:rPr>
              <w:t>.Активно участие в ръководните органи, комитети, комисии и др. към ООН, Международната организация на труда, Съвета на Европа и др., стриктно изпълнение на уставните задължения към тях, балансирана ратификационна политика и въвеждане на стандартите на тези организации, създаващи правни гаранции за развитие и спазване на трудовите и социалните права на българските граждани</w:t>
            </w:r>
          </w:p>
        </w:tc>
        <w:tc>
          <w:tcPr>
            <w:tcW w:w="3889" w:type="dxa"/>
            <w:shd w:val="clear" w:color="auto" w:fill="auto"/>
            <w:tcMar>
              <w:left w:w="57" w:type="dxa"/>
              <w:right w:w="57" w:type="dxa"/>
            </w:tcMar>
          </w:tcPr>
          <w:p w:rsidR="00C447BA" w:rsidRDefault="00474468" w:rsidP="00C447BA">
            <w:pPr>
              <w:rPr>
                <w:sz w:val="22"/>
                <w:szCs w:val="22"/>
              </w:rPr>
            </w:pPr>
            <w:r>
              <w:rPr>
                <w:sz w:val="22"/>
                <w:szCs w:val="22"/>
              </w:rPr>
              <w:t>1.</w:t>
            </w:r>
            <w:r w:rsidRPr="00A87105">
              <w:rPr>
                <w:sz w:val="22"/>
                <w:szCs w:val="22"/>
              </w:rPr>
              <w:t xml:space="preserve">Изготвяне на  доклади по ратифицирани </w:t>
            </w:r>
          </w:p>
          <w:p w:rsidR="00474468" w:rsidRPr="003931E5" w:rsidRDefault="003931E5" w:rsidP="00C447BA">
            <w:pPr>
              <w:rPr>
                <w:sz w:val="22"/>
                <w:szCs w:val="22"/>
              </w:rPr>
            </w:pPr>
            <w:r w:rsidRPr="00A87105">
              <w:rPr>
                <w:sz w:val="22"/>
                <w:szCs w:val="22"/>
              </w:rPr>
              <w:t>и по нератифицирани конвенции на МОТ според списъка на МБТ за 2016г.</w:t>
            </w:r>
          </w:p>
        </w:tc>
        <w:tc>
          <w:tcPr>
            <w:tcW w:w="4474" w:type="dxa"/>
            <w:shd w:val="clear" w:color="auto" w:fill="auto"/>
            <w:tcMar>
              <w:left w:w="57" w:type="dxa"/>
              <w:right w:w="57" w:type="dxa"/>
            </w:tcMar>
          </w:tcPr>
          <w:p w:rsidR="00474468" w:rsidRPr="002E3028" w:rsidRDefault="000F4268" w:rsidP="00E90719">
            <w:pPr>
              <w:rPr>
                <w:sz w:val="22"/>
                <w:szCs w:val="22"/>
              </w:rPr>
            </w:pPr>
            <w:r w:rsidRPr="002E3028">
              <w:rPr>
                <w:sz w:val="22"/>
                <w:szCs w:val="22"/>
              </w:rPr>
              <w:t>Изготвени са доклади по 15 ратифицирани конвенции на МОТ. Докладите се превеждат на английски език. Предстои изпращане в МБТ.</w:t>
            </w:r>
          </w:p>
          <w:p w:rsidR="000F4268" w:rsidRDefault="000F4268" w:rsidP="00E90719">
            <w:pPr>
              <w:rPr>
                <w:sz w:val="22"/>
                <w:szCs w:val="22"/>
              </w:rPr>
            </w:pPr>
            <w:r w:rsidRPr="002E3028">
              <w:rPr>
                <w:sz w:val="22"/>
                <w:szCs w:val="22"/>
              </w:rPr>
              <w:t>Изготвен 1 бр. доклад по нератифицирани конвенции</w:t>
            </w:r>
          </w:p>
          <w:p w:rsidR="00641BD3" w:rsidRPr="002E3028" w:rsidRDefault="00641BD3" w:rsidP="00E90719">
            <w:pPr>
              <w:rPr>
                <w:sz w:val="22"/>
                <w:szCs w:val="22"/>
              </w:rPr>
            </w:pPr>
          </w:p>
        </w:tc>
        <w:tc>
          <w:tcPr>
            <w:tcW w:w="1417" w:type="dxa"/>
          </w:tcPr>
          <w:p w:rsidR="00474468" w:rsidRPr="002E3028" w:rsidRDefault="00474468" w:rsidP="00F105B9">
            <w:pPr>
              <w:jc w:val="center"/>
              <w:rPr>
                <w:sz w:val="22"/>
                <w:szCs w:val="22"/>
              </w:rPr>
            </w:pPr>
            <w:r w:rsidRPr="002E3028">
              <w:rPr>
                <w:sz w:val="22"/>
                <w:szCs w:val="22"/>
              </w:rPr>
              <w:t>15</w:t>
            </w:r>
          </w:p>
          <w:p w:rsidR="00474468" w:rsidRPr="002E3028" w:rsidRDefault="00474468" w:rsidP="00F105B9">
            <w:pPr>
              <w:jc w:val="center"/>
              <w:rPr>
                <w:sz w:val="22"/>
                <w:szCs w:val="22"/>
              </w:rPr>
            </w:pPr>
          </w:p>
          <w:p w:rsidR="00474468" w:rsidRPr="002E3028" w:rsidRDefault="00474468" w:rsidP="00F105B9">
            <w:pPr>
              <w:jc w:val="center"/>
              <w:rPr>
                <w:sz w:val="22"/>
                <w:szCs w:val="22"/>
              </w:rPr>
            </w:pPr>
          </w:p>
          <w:p w:rsidR="00474468" w:rsidRPr="002E3028" w:rsidRDefault="00474468" w:rsidP="00F105B9">
            <w:pPr>
              <w:jc w:val="center"/>
              <w:rPr>
                <w:sz w:val="22"/>
                <w:szCs w:val="22"/>
              </w:rPr>
            </w:pPr>
            <w:r w:rsidRPr="002E3028">
              <w:rPr>
                <w:sz w:val="22"/>
                <w:szCs w:val="22"/>
              </w:rPr>
              <w:t>1</w:t>
            </w:r>
          </w:p>
          <w:p w:rsidR="00474468" w:rsidRPr="002E3028" w:rsidRDefault="00474468" w:rsidP="00530681">
            <w:pPr>
              <w:jc w:val="center"/>
              <w:rPr>
                <w:sz w:val="22"/>
                <w:szCs w:val="22"/>
              </w:rPr>
            </w:pPr>
          </w:p>
        </w:tc>
        <w:tc>
          <w:tcPr>
            <w:tcW w:w="1276" w:type="dxa"/>
            <w:shd w:val="clear" w:color="auto" w:fill="auto"/>
            <w:tcMar>
              <w:left w:w="57" w:type="dxa"/>
              <w:right w:w="57" w:type="dxa"/>
            </w:tcMar>
          </w:tcPr>
          <w:p w:rsidR="00474468" w:rsidRPr="002E3028" w:rsidRDefault="000F4268" w:rsidP="00530681">
            <w:pPr>
              <w:jc w:val="center"/>
              <w:rPr>
                <w:sz w:val="22"/>
                <w:szCs w:val="22"/>
              </w:rPr>
            </w:pPr>
            <w:r w:rsidRPr="002E3028">
              <w:rPr>
                <w:sz w:val="22"/>
                <w:szCs w:val="22"/>
              </w:rPr>
              <w:t>15</w:t>
            </w:r>
          </w:p>
          <w:p w:rsidR="000F4268" w:rsidRPr="002E3028" w:rsidRDefault="000F4268" w:rsidP="00530681">
            <w:pPr>
              <w:jc w:val="center"/>
              <w:rPr>
                <w:sz w:val="22"/>
                <w:szCs w:val="22"/>
              </w:rPr>
            </w:pPr>
          </w:p>
          <w:p w:rsidR="000F4268" w:rsidRPr="002E3028" w:rsidRDefault="000F4268" w:rsidP="00530681">
            <w:pPr>
              <w:jc w:val="center"/>
              <w:rPr>
                <w:sz w:val="22"/>
                <w:szCs w:val="22"/>
              </w:rPr>
            </w:pPr>
          </w:p>
          <w:p w:rsidR="000F4268" w:rsidRPr="002E3028" w:rsidRDefault="000F4268" w:rsidP="00530681">
            <w:pPr>
              <w:jc w:val="center"/>
              <w:rPr>
                <w:sz w:val="22"/>
                <w:szCs w:val="22"/>
              </w:rPr>
            </w:pPr>
            <w:r w:rsidRPr="002E3028">
              <w:rPr>
                <w:sz w:val="22"/>
                <w:szCs w:val="22"/>
              </w:rPr>
              <w:t>1</w:t>
            </w:r>
          </w:p>
        </w:tc>
        <w:tc>
          <w:tcPr>
            <w:tcW w:w="1995" w:type="dxa"/>
          </w:tcPr>
          <w:p w:rsidR="00474468" w:rsidRPr="002E3028" w:rsidRDefault="000F4268" w:rsidP="00F105B9">
            <w:pPr>
              <w:jc w:val="center"/>
              <w:rPr>
                <w:sz w:val="22"/>
                <w:szCs w:val="22"/>
              </w:rPr>
            </w:pPr>
            <w:r w:rsidRPr="002E3028">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890AAD">
            <w:pPr>
              <w:rPr>
                <w:color w:val="FF0000"/>
                <w:sz w:val="22"/>
                <w:szCs w:val="22"/>
              </w:rPr>
            </w:pPr>
          </w:p>
        </w:tc>
        <w:tc>
          <w:tcPr>
            <w:tcW w:w="3889" w:type="dxa"/>
            <w:shd w:val="clear" w:color="auto" w:fill="auto"/>
            <w:tcMar>
              <w:left w:w="57" w:type="dxa"/>
              <w:right w:w="57" w:type="dxa"/>
            </w:tcMar>
          </w:tcPr>
          <w:p w:rsidR="00474468" w:rsidRDefault="00474468" w:rsidP="00F60884">
            <w:pPr>
              <w:rPr>
                <w:sz w:val="22"/>
                <w:szCs w:val="22"/>
              </w:rPr>
            </w:pPr>
            <w:r>
              <w:rPr>
                <w:sz w:val="22"/>
                <w:szCs w:val="22"/>
              </w:rPr>
              <w:t>2.</w:t>
            </w:r>
            <w:r w:rsidRPr="00E11754">
              <w:rPr>
                <w:sz w:val="22"/>
                <w:szCs w:val="22"/>
              </w:rPr>
              <w:t xml:space="preserve">Изготвяне на доклади по приети  разпоредби на ЕСХ(Р)  </w:t>
            </w:r>
          </w:p>
          <w:p w:rsidR="00641BD3" w:rsidRPr="00E11754" w:rsidRDefault="00641BD3" w:rsidP="00F60884">
            <w:pPr>
              <w:rPr>
                <w:sz w:val="22"/>
                <w:szCs w:val="22"/>
              </w:rPr>
            </w:pPr>
          </w:p>
        </w:tc>
        <w:tc>
          <w:tcPr>
            <w:tcW w:w="4474" w:type="dxa"/>
            <w:shd w:val="clear" w:color="auto" w:fill="auto"/>
            <w:tcMar>
              <w:left w:w="57" w:type="dxa"/>
              <w:right w:w="57" w:type="dxa"/>
            </w:tcMar>
          </w:tcPr>
          <w:p w:rsidR="00474468" w:rsidRPr="002E3028" w:rsidRDefault="000F4268" w:rsidP="003931E5">
            <w:pPr>
              <w:rPr>
                <w:sz w:val="22"/>
                <w:szCs w:val="22"/>
              </w:rPr>
            </w:pPr>
            <w:r w:rsidRPr="002E3028">
              <w:rPr>
                <w:sz w:val="22"/>
                <w:szCs w:val="22"/>
              </w:rPr>
              <w:t>Изготвен е 1 доклад  по приети разпоредби</w:t>
            </w:r>
          </w:p>
        </w:tc>
        <w:tc>
          <w:tcPr>
            <w:tcW w:w="1417" w:type="dxa"/>
          </w:tcPr>
          <w:p w:rsidR="00474468" w:rsidRPr="002E3028" w:rsidRDefault="00474468" w:rsidP="00B96746">
            <w:pPr>
              <w:jc w:val="center"/>
              <w:rPr>
                <w:sz w:val="22"/>
                <w:szCs w:val="22"/>
              </w:rPr>
            </w:pPr>
            <w:r w:rsidRPr="002E3028">
              <w:rPr>
                <w:sz w:val="22"/>
                <w:szCs w:val="22"/>
              </w:rPr>
              <w:t>1</w:t>
            </w:r>
          </w:p>
          <w:p w:rsidR="00474468" w:rsidRPr="002E3028" w:rsidRDefault="00474468" w:rsidP="00B96746">
            <w:pPr>
              <w:jc w:val="center"/>
              <w:rPr>
                <w:sz w:val="22"/>
                <w:szCs w:val="22"/>
              </w:rPr>
            </w:pPr>
          </w:p>
        </w:tc>
        <w:tc>
          <w:tcPr>
            <w:tcW w:w="1276" w:type="dxa"/>
            <w:shd w:val="clear" w:color="auto" w:fill="auto"/>
            <w:tcMar>
              <w:left w:w="57" w:type="dxa"/>
              <w:right w:w="57" w:type="dxa"/>
            </w:tcMar>
          </w:tcPr>
          <w:p w:rsidR="00474468" w:rsidRPr="002E3028" w:rsidRDefault="000F4268" w:rsidP="00D4156F">
            <w:pPr>
              <w:jc w:val="center"/>
              <w:rPr>
                <w:sz w:val="22"/>
                <w:szCs w:val="22"/>
              </w:rPr>
            </w:pPr>
            <w:r w:rsidRPr="002E3028">
              <w:rPr>
                <w:sz w:val="22"/>
                <w:szCs w:val="22"/>
              </w:rPr>
              <w:t>1</w:t>
            </w:r>
          </w:p>
        </w:tc>
        <w:tc>
          <w:tcPr>
            <w:tcW w:w="1995" w:type="dxa"/>
          </w:tcPr>
          <w:p w:rsidR="00474468" w:rsidRPr="002E3028" w:rsidRDefault="000F4268" w:rsidP="00D4156F">
            <w:pPr>
              <w:jc w:val="center"/>
              <w:rPr>
                <w:sz w:val="22"/>
                <w:szCs w:val="22"/>
              </w:rPr>
            </w:pPr>
            <w:r w:rsidRPr="002E3028">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890AAD">
            <w:pPr>
              <w:rPr>
                <w:color w:val="FF0000"/>
                <w:sz w:val="22"/>
                <w:szCs w:val="22"/>
              </w:rPr>
            </w:pPr>
          </w:p>
        </w:tc>
        <w:tc>
          <w:tcPr>
            <w:tcW w:w="3889" w:type="dxa"/>
            <w:shd w:val="clear" w:color="auto" w:fill="auto"/>
            <w:tcMar>
              <w:left w:w="57" w:type="dxa"/>
              <w:right w:w="57" w:type="dxa"/>
            </w:tcMar>
          </w:tcPr>
          <w:p w:rsidR="00474468" w:rsidRPr="00E11754" w:rsidRDefault="00474468" w:rsidP="00530681">
            <w:pPr>
              <w:rPr>
                <w:sz w:val="22"/>
                <w:szCs w:val="22"/>
              </w:rPr>
            </w:pPr>
            <w:r>
              <w:rPr>
                <w:sz w:val="22"/>
                <w:szCs w:val="22"/>
              </w:rPr>
              <w:t>3.</w:t>
            </w:r>
            <w:r w:rsidRPr="00E11754">
              <w:rPr>
                <w:sz w:val="22"/>
                <w:szCs w:val="22"/>
              </w:rPr>
              <w:t>Участие в дейността на ръководните органи на МОТ:  МКТ и АС на МБТ</w:t>
            </w:r>
          </w:p>
        </w:tc>
        <w:tc>
          <w:tcPr>
            <w:tcW w:w="4474" w:type="dxa"/>
            <w:shd w:val="clear" w:color="auto" w:fill="auto"/>
            <w:tcMar>
              <w:left w:w="57" w:type="dxa"/>
              <w:right w:w="57" w:type="dxa"/>
            </w:tcMar>
          </w:tcPr>
          <w:p w:rsidR="00474468" w:rsidRDefault="000F4268" w:rsidP="004E0780">
            <w:pPr>
              <w:rPr>
                <w:sz w:val="22"/>
                <w:szCs w:val="22"/>
              </w:rPr>
            </w:pPr>
            <w:r w:rsidRPr="002E3028">
              <w:rPr>
                <w:sz w:val="22"/>
                <w:szCs w:val="22"/>
              </w:rPr>
              <w:t>Представители на МТСП взеха участие във всички сесия на АС на МБТ и в 105-та сесия на МКТ, юни 2016 г.</w:t>
            </w:r>
          </w:p>
          <w:p w:rsidR="00641BD3" w:rsidRPr="002E3028" w:rsidRDefault="00641BD3" w:rsidP="004E0780">
            <w:pPr>
              <w:rPr>
                <w:sz w:val="22"/>
                <w:szCs w:val="22"/>
              </w:rPr>
            </w:pPr>
          </w:p>
        </w:tc>
        <w:tc>
          <w:tcPr>
            <w:tcW w:w="1417" w:type="dxa"/>
          </w:tcPr>
          <w:p w:rsidR="00474468" w:rsidRPr="002E3028" w:rsidRDefault="00474468" w:rsidP="00B96746">
            <w:pPr>
              <w:jc w:val="center"/>
              <w:rPr>
                <w:sz w:val="22"/>
                <w:szCs w:val="22"/>
              </w:rPr>
            </w:pPr>
            <w:r w:rsidRPr="002E3028">
              <w:rPr>
                <w:sz w:val="22"/>
                <w:szCs w:val="22"/>
              </w:rPr>
              <w:t>4</w:t>
            </w:r>
          </w:p>
        </w:tc>
        <w:tc>
          <w:tcPr>
            <w:tcW w:w="1276" w:type="dxa"/>
            <w:shd w:val="clear" w:color="auto" w:fill="auto"/>
            <w:tcMar>
              <w:left w:w="57" w:type="dxa"/>
              <w:right w:w="57" w:type="dxa"/>
            </w:tcMar>
          </w:tcPr>
          <w:p w:rsidR="00474468" w:rsidRPr="002E3028" w:rsidRDefault="000F4268" w:rsidP="00D4156F">
            <w:pPr>
              <w:jc w:val="center"/>
              <w:rPr>
                <w:sz w:val="22"/>
                <w:szCs w:val="22"/>
              </w:rPr>
            </w:pPr>
            <w:r w:rsidRPr="002E3028">
              <w:rPr>
                <w:sz w:val="22"/>
                <w:szCs w:val="22"/>
              </w:rPr>
              <w:t>4</w:t>
            </w:r>
          </w:p>
        </w:tc>
        <w:tc>
          <w:tcPr>
            <w:tcW w:w="1995" w:type="dxa"/>
          </w:tcPr>
          <w:p w:rsidR="00474468" w:rsidRPr="002E3028" w:rsidRDefault="000F4268" w:rsidP="00D4156F">
            <w:pPr>
              <w:jc w:val="center"/>
              <w:rPr>
                <w:sz w:val="22"/>
                <w:szCs w:val="22"/>
              </w:rPr>
            </w:pPr>
            <w:r w:rsidRPr="002E3028">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890AAD">
            <w:pPr>
              <w:rPr>
                <w:color w:val="FF0000"/>
                <w:sz w:val="22"/>
                <w:szCs w:val="22"/>
              </w:rPr>
            </w:pPr>
          </w:p>
        </w:tc>
        <w:tc>
          <w:tcPr>
            <w:tcW w:w="3889" w:type="dxa"/>
            <w:shd w:val="clear" w:color="auto" w:fill="auto"/>
            <w:tcMar>
              <w:left w:w="57" w:type="dxa"/>
              <w:right w:w="57" w:type="dxa"/>
            </w:tcMar>
          </w:tcPr>
          <w:p w:rsidR="00474468" w:rsidRPr="00E11754" w:rsidRDefault="00474468" w:rsidP="00530681">
            <w:pPr>
              <w:rPr>
                <w:sz w:val="22"/>
                <w:szCs w:val="22"/>
              </w:rPr>
            </w:pPr>
            <w:r>
              <w:rPr>
                <w:sz w:val="22"/>
                <w:szCs w:val="22"/>
              </w:rPr>
              <w:t>4.</w:t>
            </w:r>
            <w:r w:rsidRPr="00E11754">
              <w:rPr>
                <w:sz w:val="22"/>
                <w:szCs w:val="22"/>
              </w:rPr>
              <w:t>Участия в дейността на работните органи на Съвета на Европа (СЕ)- ПК по ЕСХ</w:t>
            </w:r>
          </w:p>
        </w:tc>
        <w:tc>
          <w:tcPr>
            <w:tcW w:w="4474" w:type="dxa"/>
            <w:shd w:val="clear" w:color="auto" w:fill="auto"/>
            <w:tcMar>
              <w:left w:w="57" w:type="dxa"/>
              <w:right w:w="57" w:type="dxa"/>
            </w:tcMar>
          </w:tcPr>
          <w:p w:rsidR="00474468" w:rsidRPr="00E11754" w:rsidRDefault="000F4268" w:rsidP="00F60884">
            <w:pPr>
              <w:rPr>
                <w:sz w:val="22"/>
                <w:szCs w:val="22"/>
              </w:rPr>
            </w:pPr>
            <w:r w:rsidRPr="000F4268">
              <w:rPr>
                <w:sz w:val="22"/>
                <w:szCs w:val="22"/>
              </w:rPr>
              <w:t>Участие на представители на МТСП в 133-то и 134-то заседание на Правителствения комитет по ЕСХ</w:t>
            </w:r>
          </w:p>
        </w:tc>
        <w:tc>
          <w:tcPr>
            <w:tcW w:w="1417" w:type="dxa"/>
          </w:tcPr>
          <w:p w:rsidR="00474468" w:rsidRPr="00E11754" w:rsidRDefault="00474468" w:rsidP="00B96746">
            <w:pPr>
              <w:jc w:val="center"/>
              <w:rPr>
                <w:sz w:val="22"/>
                <w:szCs w:val="22"/>
              </w:rPr>
            </w:pPr>
            <w:r w:rsidRPr="00E11754">
              <w:rPr>
                <w:sz w:val="22"/>
                <w:szCs w:val="22"/>
              </w:rPr>
              <w:t>2</w:t>
            </w:r>
          </w:p>
        </w:tc>
        <w:tc>
          <w:tcPr>
            <w:tcW w:w="1276" w:type="dxa"/>
            <w:shd w:val="clear" w:color="auto" w:fill="auto"/>
            <w:tcMar>
              <w:left w:w="57" w:type="dxa"/>
              <w:right w:w="57" w:type="dxa"/>
            </w:tcMar>
          </w:tcPr>
          <w:p w:rsidR="00474468" w:rsidRPr="00E11754" w:rsidRDefault="000F4268" w:rsidP="00D4156F">
            <w:pPr>
              <w:jc w:val="center"/>
              <w:rPr>
                <w:sz w:val="22"/>
                <w:szCs w:val="22"/>
              </w:rPr>
            </w:pPr>
            <w:r>
              <w:rPr>
                <w:sz w:val="22"/>
                <w:szCs w:val="22"/>
              </w:rPr>
              <w:t>2</w:t>
            </w:r>
          </w:p>
        </w:tc>
        <w:tc>
          <w:tcPr>
            <w:tcW w:w="1995" w:type="dxa"/>
          </w:tcPr>
          <w:p w:rsidR="00474468" w:rsidRPr="00E11754" w:rsidRDefault="000F4268" w:rsidP="00D4156F">
            <w:pPr>
              <w:jc w:val="center"/>
              <w:rPr>
                <w:sz w:val="22"/>
                <w:szCs w:val="22"/>
              </w:rPr>
            </w:pPr>
            <w:r>
              <w:rPr>
                <w:sz w:val="22"/>
                <w:szCs w:val="22"/>
              </w:rPr>
              <w:t>1</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890AAD">
            <w:pPr>
              <w:rPr>
                <w:b/>
                <w:color w:val="FF0000"/>
                <w:sz w:val="22"/>
                <w:szCs w:val="22"/>
              </w:rPr>
            </w:pPr>
            <w:r w:rsidRPr="00F73A81">
              <w:rPr>
                <w:b/>
                <w:sz w:val="22"/>
                <w:szCs w:val="22"/>
                <w:lang w:val="ru-RU"/>
              </w:rPr>
              <w:t>30</w:t>
            </w:r>
            <w:r w:rsidRPr="00E11754">
              <w:rPr>
                <w:b/>
                <w:sz w:val="22"/>
                <w:szCs w:val="22"/>
              </w:rPr>
              <w:t xml:space="preserve">.Активна политика на сътрудничество в сферата </w:t>
            </w:r>
            <w:proofErr w:type="gramStart"/>
            <w:r w:rsidRPr="00E11754">
              <w:rPr>
                <w:b/>
                <w:sz w:val="22"/>
                <w:szCs w:val="22"/>
              </w:rPr>
              <w:t>на</w:t>
            </w:r>
            <w:proofErr w:type="gramEnd"/>
            <w:r w:rsidRPr="00E11754">
              <w:rPr>
                <w:b/>
                <w:sz w:val="22"/>
                <w:szCs w:val="22"/>
              </w:rPr>
              <w:t xml:space="preserve"> </w:t>
            </w:r>
            <w:proofErr w:type="gramStart"/>
            <w:r w:rsidRPr="00E11754">
              <w:rPr>
                <w:b/>
                <w:sz w:val="22"/>
                <w:szCs w:val="22"/>
              </w:rPr>
              <w:t>труда</w:t>
            </w:r>
            <w:proofErr w:type="gramEnd"/>
            <w:r w:rsidRPr="00E11754">
              <w:rPr>
                <w:b/>
                <w:sz w:val="22"/>
                <w:szCs w:val="22"/>
              </w:rPr>
              <w:t xml:space="preserve"> и социалната политика в различни международни организации</w:t>
            </w:r>
          </w:p>
        </w:tc>
        <w:tc>
          <w:tcPr>
            <w:tcW w:w="3889" w:type="dxa"/>
            <w:shd w:val="clear" w:color="auto" w:fill="auto"/>
            <w:tcMar>
              <w:left w:w="57" w:type="dxa"/>
              <w:right w:w="57" w:type="dxa"/>
            </w:tcMar>
          </w:tcPr>
          <w:p w:rsidR="00474468" w:rsidRPr="00E11754" w:rsidRDefault="00474468" w:rsidP="00F611BA">
            <w:pPr>
              <w:rPr>
                <w:sz w:val="22"/>
                <w:szCs w:val="22"/>
              </w:rPr>
            </w:pPr>
            <w:r w:rsidRPr="00E11754">
              <w:rPr>
                <w:sz w:val="22"/>
                <w:szCs w:val="22"/>
              </w:rPr>
              <w:t>1.Организиране и провеждане на международна министерска конференция на тема „Посрещане на демографските предизвикателства в страните-участнички в Процеса на сътрудничеството в Югоизточна Европа (ПСЮИЕ)“, през м. май 2016 г., в рамките на Програмата на ротационното председателство на Република България на ПСЮИЕ в периода 1 юли 2015 г. – 30 юни 2016 г.</w:t>
            </w:r>
          </w:p>
          <w:p w:rsidR="00474468" w:rsidRPr="00E67592" w:rsidRDefault="00474468" w:rsidP="00F611BA">
            <w:pPr>
              <w:rPr>
                <w:sz w:val="22"/>
                <w:szCs w:val="22"/>
              </w:rPr>
            </w:pPr>
            <w:r w:rsidRPr="00E11754">
              <w:rPr>
                <w:sz w:val="22"/>
                <w:szCs w:val="22"/>
              </w:rPr>
              <w:t xml:space="preserve">2. Организиране и провеждане на </w:t>
            </w:r>
            <w:r w:rsidRPr="00E67592">
              <w:rPr>
                <w:rStyle w:val="af4"/>
                <w:b w:val="0"/>
                <w:sz w:val="22"/>
                <w:szCs w:val="22"/>
              </w:rPr>
              <w:t>Международна експертна конференция</w:t>
            </w:r>
            <w:r w:rsidRPr="00E11754">
              <w:rPr>
                <w:sz w:val="22"/>
                <w:szCs w:val="22"/>
              </w:rPr>
              <w:t xml:space="preserve"> за обмен на добри практики на тема</w:t>
            </w:r>
            <w:r w:rsidRPr="00E67592">
              <w:rPr>
                <w:sz w:val="22"/>
                <w:szCs w:val="22"/>
              </w:rPr>
              <w:t>: „Равнопоставеност на хората с увреждания: постижения и практики“</w:t>
            </w:r>
          </w:p>
          <w:p w:rsidR="00474468" w:rsidRPr="00E11754" w:rsidRDefault="00474468" w:rsidP="0008352A">
            <w:pPr>
              <w:rPr>
                <w:sz w:val="22"/>
                <w:szCs w:val="22"/>
              </w:rPr>
            </w:pPr>
            <w:r w:rsidRPr="00E11754">
              <w:rPr>
                <w:sz w:val="22"/>
                <w:szCs w:val="22"/>
              </w:rPr>
              <w:t>22 март 2016 г.</w:t>
            </w:r>
          </w:p>
        </w:tc>
        <w:tc>
          <w:tcPr>
            <w:tcW w:w="4474" w:type="dxa"/>
            <w:shd w:val="clear" w:color="auto" w:fill="auto"/>
            <w:tcMar>
              <w:left w:w="57" w:type="dxa"/>
              <w:right w:w="57" w:type="dxa"/>
            </w:tcMar>
          </w:tcPr>
          <w:p w:rsidR="000F4268" w:rsidRPr="000F4268" w:rsidRDefault="000F4268" w:rsidP="000F4268">
            <w:pPr>
              <w:rPr>
                <w:sz w:val="22"/>
                <w:szCs w:val="22"/>
              </w:rPr>
            </w:pPr>
            <w:r w:rsidRPr="000F4268">
              <w:rPr>
                <w:sz w:val="22"/>
                <w:szCs w:val="22"/>
              </w:rPr>
              <w:t>През м. май 2016 г. е проведена е  успешна международна министерска конференция „Посрещане на демографските предизвикателства в страните-участнички в Процеса на сътрудничеството в Югоизточна Европа“ (ПСЮИЕ).</w:t>
            </w:r>
          </w:p>
          <w:p w:rsidR="00474468" w:rsidRDefault="000F4268" w:rsidP="000F4268">
            <w:pPr>
              <w:rPr>
                <w:sz w:val="22"/>
                <w:szCs w:val="22"/>
              </w:rPr>
            </w:pPr>
            <w:r w:rsidRPr="000F4268">
              <w:rPr>
                <w:sz w:val="22"/>
                <w:szCs w:val="22"/>
              </w:rPr>
              <w:t xml:space="preserve">Подписана е Декларация, очертаваща бъдещите действия за сътрудничество в рамките на ПСЮИЕ в сферата на демографските въпроси, в съответствие с която България се </w:t>
            </w:r>
            <w:r w:rsidR="00F6156B" w:rsidRPr="00F6156B">
              <w:rPr>
                <w:sz w:val="22"/>
                <w:szCs w:val="22"/>
              </w:rPr>
              <w:t xml:space="preserve">позиционира </w:t>
            </w:r>
            <w:r w:rsidRPr="000F4268">
              <w:rPr>
                <w:sz w:val="22"/>
                <w:szCs w:val="22"/>
              </w:rPr>
              <w:t>като регионален център за предприемане на съвместни инициативи в областта на демографската политика.</w:t>
            </w:r>
          </w:p>
          <w:p w:rsidR="005B3F39" w:rsidRPr="00E11754" w:rsidRDefault="005B3F39" w:rsidP="005B3F39">
            <w:pPr>
              <w:rPr>
                <w:sz w:val="22"/>
                <w:szCs w:val="22"/>
              </w:rPr>
            </w:pPr>
            <w:r>
              <w:rPr>
                <w:sz w:val="22"/>
                <w:szCs w:val="22"/>
              </w:rPr>
              <w:t>П</w:t>
            </w:r>
            <w:r w:rsidRPr="005B3F39">
              <w:rPr>
                <w:sz w:val="22"/>
                <w:szCs w:val="22"/>
              </w:rPr>
              <w:t>ровед</w:t>
            </w:r>
            <w:r>
              <w:rPr>
                <w:sz w:val="22"/>
                <w:szCs w:val="22"/>
              </w:rPr>
              <w:t>е</w:t>
            </w:r>
            <w:r w:rsidRPr="005B3F39">
              <w:rPr>
                <w:sz w:val="22"/>
                <w:szCs w:val="22"/>
              </w:rPr>
              <w:t>н</w:t>
            </w:r>
            <w:r>
              <w:rPr>
                <w:sz w:val="22"/>
                <w:szCs w:val="22"/>
              </w:rPr>
              <w:t>а бе</w:t>
            </w:r>
            <w:r w:rsidRPr="005B3F39">
              <w:rPr>
                <w:sz w:val="22"/>
                <w:szCs w:val="22"/>
              </w:rPr>
              <w:t xml:space="preserve"> Международната експертна конференция „Равнопоставеност на хората с увреждания: постижения и предизвикателства“ през м. март 2016 г., организирана в рамките на българското председателство на Комитета на министрите на Съвета на Европа</w:t>
            </w:r>
          </w:p>
        </w:tc>
        <w:tc>
          <w:tcPr>
            <w:tcW w:w="1417" w:type="dxa"/>
          </w:tcPr>
          <w:p w:rsidR="00474468" w:rsidRPr="00E11754" w:rsidRDefault="00474468" w:rsidP="00B96746">
            <w:pPr>
              <w:jc w:val="center"/>
              <w:rPr>
                <w:sz w:val="22"/>
                <w:szCs w:val="22"/>
              </w:rPr>
            </w:pPr>
            <w:r w:rsidRPr="00E11754">
              <w:rPr>
                <w:sz w:val="22"/>
                <w:szCs w:val="22"/>
              </w:rPr>
              <w:t>2</w:t>
            </w:r>
          </w:p>
        </w:tc>
        <w:tc>
          <w:tcPr>
            <w:tcW w:w="1276" w:type="dxa"/>
            <w:shd w:val="clear" w:color="auto" w:fill="auto"/>
            <w:tcMar>
              <w:left w:w="57" w:type="dxa"/>
              <w:right w:w="57" w:type="dxa"/>
            </w:tcMar>
          </w:tcPr>
          <w:p w:rsidR="00474468" w:rsidRPr="00E11754" w:rsidRDefault="005B3F39" w:rsidP="00D4156F">
            <w:pPr>
              <w:jc w:val="center"/>
              <w:rPr>
                <w:sz w:val="22"/>
                <w:szCs w:val="22"/>
              </w:rPr>
            </w:pPr>
            <w:r>
              <w:rPr>
                <w:sz w:val="22"/>
                <w:szCs w:val="22"/>
              </w:rPr>
              <w:t>2</w:t>
            </w:r>
          </w:p>
        </w:tc>
        <w:tc>
          <w:tcPr>
            <w:tcW w:w="1995" w:type="dxa"/>
          </w:tcPr>
          <w:p w:rsidR="00474468" w:rsidRPr="00E11754" w:rsidRDefault="005B3F39" w:rsidP="00D4156F">
            <w:pPr>
              <w:jc w:val="center"/>
              <w:rPr>
                <w:sz w:val="22"/>
                <w:szCs w:val="22"/>
              </w:rPr>
            </w:pPr>
            <w:r>
              <w:rPr>
                <w:sz w:val="22"/>
                <w:szCs w:val="22"/>
              </w:rPr>
              <w:t>1</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F73A81">
            <w:pPr>
              <w:rPr>
                <w:b/>
                <w:sz w:val="22"/>
                <w:szCs w:val="22"/>
              </w:rPr>
            </w:pPr>
            <w:r w:rsidRPr="00E11754">
              <w:rPr>
                <w:b/>
                <w:sz w:val="22"/>
                <w:szCs w:val="22"/>
              </w:rPr>
              <w:t>3</w:t>
            </w:r>
            <w:r w:rsidRPr="00F73A81">
              <w:rPr>
                <w:b/>
                <w:sz w:val="22"/>
                <w:szCs w:val="22"/>
                <w:lang w:val="ru-RU"/>
              </w:rPr>
              <w:t>1</w:t>
            </w:r>
            <w:r w:rsidRPr="00E11754">
              <w:rPr>
                <w:b/>
                <w:sz w:val="22"/>
                <w:szCs w:val="22"/>
              </w:rPr>
              <w:t>.Укрепване на двустранните отношения в областта на труда и социалната политика с държавите- членки на Европейския съюз и страните от останалите региони на света чрез тяхното обогатяване и разширяване</w:t>
            </w:r>
          </w:p>
        </w:tc>
        <w:tc>
          <w:tcPr>
            <w:tcW w:w="3889" w:type="dxa"/>
            <w:shd w:val="clear" w:color="auto" w:fill="auto"/>
            <w:tcMar>
              <w:left w:w="57" w:type="dxa"/>
              <w:right w:w="57" w:type="dxa"/>
            </w:tcMar>
          </w:tcPr>
          <w:p w:rsidR="00474468" w:rsidRPr="00E11754" w:rsidRDefault="00474468" w:rsidP="00890AAD">
            <w:pPr>
              <w:rPr>
                <w:sz w:val="22"/>
                <w:szCs w:val="22"/>
              </w:rPr>
            </w:pPr>
            <w:r w:rsidRPr="00E11754">
              <w:rPr>
                <w:sz w:val="22"/>
                <w:szCs w:val="22"/>
              </w:rPr>
              <w:t>Актуализиране на договорната база и подписване на нови двустранни документи за сътрудничество чрез реализиране на пряко двустранно сътрудничество и информационен обмен с държавите -членки на Европейския съюз в съответните области на политиките в сферата на труда и социалните въпроси.</w:t>
            </w:r>
          </w:p>
        </w:tc>
        <w:tc>
          <w:tcPr>
            <w:tcW w:w="4474" w:type="dxa"/>
            <w:shd w:val="clear" w:color="auto" w:fill="auto"/>
            <w:tcMar>
              <w:left w:w="57" w:type="dxa"/>
              <w:right w:w="57" w:type="dxa"/>
            </w:tcMar>
          </w:tcPr>
          <w:p w:rsidR="005B3F39" w:rsidRPr="005B3F39" w:rsidRDefault="005B3F39" w:rsidP="005B3F39">
            <w:pPr>
              <w:rPr>
                <w:sz w:val="22"/>
                <w:szCs w:val="22"/>
              </w:rPr>
            </w:pPr>
            <w:r w:rsidRPr="005B3F39">
              <w:rPr>
                <w:sz w:val="22"/>
                <w:szCs w:val="22"/>
              </w:rPr>
              <w:t>Подписване с Министерството на здравеопазването и социалните дейности на Кралство Швеция на:</w:t>
            </w:r>
          </w:p>
          <w:p w:rsidR="005B3F39" w:rsidRPr="005B3F39" w:rsidRDefault="005B3F39" w:rsidP="005B3F39">
            <w:pPr>
              <w:rPr>
                <w:sz w:val="22"/>
                <w:szCs w:val="22"/>
              </w:rPr>
            </w:pPr>
            <w:r w:rsidRPr="005B3F39">
              <w:rPr>
                <w:sz w:val="22"/>
                <w:szCs w:val="22"/>
              </w:rPr>
              <w:t>1.Писмо за намерение за сътрудничество в областта на социалната политика, насочено към подобряване на условията на живот на уязвимите групи.</w:t>
            </w:r>
          </w:p>
          <w:p w:rsidR="005B3F39" w:rsidRPr="005B3F39" w:rsidRDefault="005B3F39" w:rsidP="005B3F39">
            <w:pPr>
              <w:rPr>
                <w:sz w:val="22"/>
                <w:szCs w:val="22"/>
              </w:rPr>
            </w:pPr>
            <w:r w:rsidRPr="005B3F39">
              <w:rPr>
                <w:sz w:val="22"/>
                <w:szCs w:val="22"/>
              </w:rPr>
              <w:t>2.Работна програма за 2016 – 2017 г. (4.02. 2016 г.).</w:t>
            </w:r>
          </w:p>
          <w:p w:rsidR="00474468" w:rsidRPr="00E11754" w:rsidRDefault="005B3F39" w:rsidP="005B3F39">
            <w:pPr>
              <w:rPr>
                <w:sz w:val="22"/>
                <w:szCs w:val="22"/>
              </w:rPr>
            </w:pPr>
            <w:r w:rsidRPr="005B3F39">
              <w:rPr>
                <w:sz w:val="22"/>
                <w:szCs w:val="22"/>
              </w:rPr>
              <w:t>3. Подписване с Федералното министерство на труда и социалните въпроси на ФРГ на Работна програма за 2016 – 2017 г. (16.06. 2016 г.)</w:t>
            </w:r>
          </w:p>
        </w:tc>
        <w:tc>
          <w:tcPr>
            <w:tcW w:w="1417" w:type="dxa"/>
          </w:tcPr>
          <w:p w:rsidR="00474468" w:rsidRPr="00E11754" w:rsidRDefault="00474468" w:rsidP="003F5FF2">
            <w:pPr>
              <w:jc w:val="center"/>
              <w:rPr>
                <w:sz w:val="22"/>
                <w:szCs w:val="22"/>
              </w:rPr>
            </w:pPr>
            <w:r>
              <w:rPr>
                <w:sz w:val="22"/>
                <w:szCs w:val="22"/>
              </w:rPr>
              <w:t>2</w:t>
            </w:r>
          </w:p>
        </w:tc>
        <w:tc>
          <w:tcPr>
            <w:tcW w:w="1276" w:type="dxa"/>
            <w:shd w:val="clear" w:color="auto" w:fill="auto"/>
            <w:tcMar>
              <w:left w:w="57" w:type="dxa"/>
              <w:right w:w="57" w:type="dxa"/>
            </w:tcMar>
          </w:tcPr>
          <w:p w:rsidR="00474468" w:rsidRPr="00F6156B" w:rsidRDefault="00F6156B" w:rsidP="003F5FF2">
            <w:pPr>
              <w:jc w:val="center"/>
              <w:rPr>
                <w:sz w:val="22"/>
                <w:szCs w:val="22"/>
                <w:lang w:val="en-US"/>
              </w:rPr>
            </w:pPr>
            <w:r>
              <w:rPr>
                <w:sz w:val="22"/>
                <w:szCs w:val="22"/>
                <w:lang w:val="en-US"/>
              </w:rPr>
              <w:t>3</w:t>
            </w:r>
          </w:p>
        </w:tc>
        <w:tc>
          <w:tcPr>
            <w:tcW w:w="1995" w:type="dxa"/>
          </w:tcPr>
          <w:p w:rsidR="00474468" w:rsidRPr="00E11754" w:rsidRDefault="005B3F39" w:rsidP="003F5FF2">
            <w:pPr>
              <w:jc w:val="center"/>
              <w:rPr>
                <w:sz w:val="22"/>
                <w:szCs w:val="22"/>
              </w:rPr>
            </w:pPr>
            <w:r>
              <w:rPr>
                <w:sz w:val="22"/>
                <w:szCs w:val="22"/>
              </w:rPr>
              <w:t>1</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F73A81">
            <w:pPr>
              <w:rPr>
                <w:b/>
                <w:color w:val="FF0000"/>
                <w:sz w:val="22"/>
                <w:szCs w:val="22"/>
              </w:rPr>
            </w:pPr>
            <w:r w:rsidRPr="00E11754">
              <w:rPr>
                <w:b/>
                <w:sz w:val="22"/>
                <w:szCs w:val="22"/>
              </w:rPr>
              <w:t>3</w:t>
            </w:r>
            <w:r w:rsidRPr="00F73A81">
              <w:rPr>
                <w:b/>
                <w:sz w:val="22"/>
                <w:szCs w:val="22"/>
                <w:lang w:val="ru-RU"/>
              </w:rPr>
              <w:t>2</w:t>
            </w:r>
            <w:r w:rsidRPr="00E11754">
              <w:rPr>
                <w:b/>
                <w:sz w:val="22"/>
                <w:szCs w:val="22"/>
              </w:rPr>
              <w:t>. До края на 2016 г. нивото на договаряне да достигне по ОП РЧР 2014-2020  г. да достигне 26 % от общия бюджет на програмата</w:t>
            </w:r>
          </w:p>
        </w:tc>
        <w:tc>
          <w:tcPr>
            <w:tcW w:w="3889" w:type="dxa"/>
            <w:shd w:val="clear" w:color="auto" w:fill="auto"/>
            <w:tcMar>
              <w:left w:w="57" w:type="dxa"/>
              <w:right w:w="57" w:type="dxa"/>
            </w:tcMar>
          </w:tcPr>
          <w:p w:rsidR="00474468" w:rsidRPr="00E11754" w:rsidRDefault="00474468" w:rsidP="00884450">
            <w:pPr>
              <w:rPr>
                <w:color w:val="FF0000"/>
                <w:sz w:val="22"/>
                <w:szCs w:val="22"/>
              </w:rPr>
            </w:pPr>
            <w:r w:rsidRPr="00E11754">
              <w:rPr>
                <w:sz w:val="22"/>
                <w:szCs w:val="22"/>
              </w:rPr>
              <w:t>Осигуряване на необходимите предпоставки за по-добро и ефективно договаряне по ОП РЧР 2014-2020 г.</w:t>
            </w:r>
          </w:p>
        </w:tc>
        <w:tc>
          <w:tcPr>
            <w:tcW w:w="4474" w:type="dxa"/>
            <w:shd w:val="clear" w:color="auto" w:fill="auto"/>
            <w:tcMar>
              <w:left w:w="57" w:type="dxa"/>
              <w:right w:w="57" w:type="dxa"/>
            </w:tcMar>
          </w:tcPr>
          <w:p w:rsidR="00474468" w:rsidRPr="00E11754" w:rsidRDefault="005B3F39" w:rsidP="005B3F39">
            <w:pPr>
              <w:rPr>
                <w:sz w:val="22"/>
                <w:szCs w:val="22"/>
              </w:rPr>
            </w:pPr>
            <w:r>
              <w:rPr>
                <w:sz w:val="22"/>
                <w:szCs w:val="22"/>
              </w:rPr>
              <w:t>Н</w:t>
            </w:r>
            <w:r w:rsidRPr="005B3F39">
              <w:rPr>
                <w:sz w:val="22"/>
                <w:szCs w:val="22"/>
              </w:rPr>
              <w:t>ивото на договаряне по ОП РЧР 2014-2020  г. достигн</w:t>
            </w:r>
            <w:r>
              <w:rPr>
                <w:sz w:val="22"/>
                <w:szCs w:val="22"/>
              </w:rPr>
              <w:t>а 43,68%</w:t>
            </w:r>
          </w:p>
        </w:tc>
        <w:tc>
          <w:tcPr>
            <w:tcW w:w="1417" w:type="dxa"/>
          </w:tcPr>
          <w:p w:rsidR="00474468" w:rsidRPr="00E11754" w:rsidRDefault="00474468" w:rsidP="00B96746">
            <w:pPr>
              <w:jc w:val="center"/>
              <w:rPr>
                <w:sz w:val="22"/>
                <w:szCs w:val="22"/>
              </w:rPr>
            </w:pPr>
            <w:r w:rsidRPr="00E11754">
              <w:rPr>
                <w:sz w:val="22"/>
                <w:szCs w:val="22"/>
              </w:rPr>
              <w:t>26 %</w:t>
            </w:r>
          </w:p>
        </w:tc>
        <w:tc>
          <w:tcPr>
            <w:tcW w:w="1276" w:type="dxa"/>
            <w:shd w:val="clear" w:color="auto" w:fill="auto"/>
            <w:tcMar>
              <w:left w:w="57" w:type="dxa"/>
              <w:right w:w="57" w:type="dxa"/>
            </w:tcMar>
          </w:tcPr>
          <w:p w:rsidR="00474468" w:rsidRPr="001F2FD4" w:rsidRDefault="005B3F39" w:rsidP="0008352A">
            <w:pPr>
              <w:jc w:val="center"/>
              <w:rPr>
                <w:sz w:val="22"/>
                <w:szCs w:val="22"/>
              </w:rPr>
            </w:pPr>
            <w:r w:rsidRPr="001F2FD4">
              <w:rPr>
                <w:sz w:val="22"/>
                <w:szCs w:val="22"/>
              </w:rPr>
              <w:t>43,68%</w:t>
            </w:r>
          </w:p>
        </w:tc>
        <w:tc>
          <w:tcPr>
            <w:tcW w:w="1995" w:type="dxa"/>
          </w:tcPr>
          <w:p w:rsidR="00474468" w:rsidRPr="001F2FD4" w:rsidRDefault="005B3F39" w:rsidP="0008352A">
            <w:pPr>
              <w:jc w:val="center"/>
              <w:rPr>
                <w:sz w:val="22"/>
                <w:szCs w:val="22"/>
              </w:rPr>
            </w:pPr>
            <w:r w:rsidRPr="001F2FD4">
              <w:rPr>
                <w:sz w:val="22"/>
                <w:szCs w:val="22"/>
              </w:rPr>
              <w:t>1</w:t>
            </w:r>
          </w:p>
        </w:tc>
      </w:tr>
      <w:tr w:rsidR="00474468" w:rsidRPr="00E11754" w:rsidTr="00A0319B">
        <w:trPr>
          <w:gridAfter w:val="1"/>
          <w:wAfter w:w="21" w:type="dxa"/>
          <w:trHeight w:val="1829"/>
        </w:trPr>
        <w:tc>
          <w:tcPr>
            <w:tcW w:w="2751" w:type="dxa"/>
            <w:shd w:val="clear" w:color="auto" w:fill="auto"/>
            <w:tcMar>
              <w:left w:w="57" w:type="dxa"/>
              <w:right w:w="57" w:type="dxa"/>
            </w:tcMar>
          </w:tcPr>
          <w:p w:rsidR="00474468" w:rsidRPr="00E11754" w:rsidRDefault="00474468" w:rsidP="00F73A81">
            <w:pPr>
              <w:rPr>
                <w:b/>
                <w:color w:val="FF0000"/>
                <w:sz w:val="22"/>
                <w:szCs w:val="22"/>
              </w:rPr>
            </w:pPr>
            <w:r w:rsidRPr="00E11754">
              <w:rPr>
                <w:b/>
                <w:sz w:val="22"/>
                <w:szCs w:val="22"/>
              </w:rPr>
              <w:t>3</w:t>
            </w:r>
            <w:r w:rsidRPr="00F73A81">
              <w:rPr>
                <w:b/>
                <w:sz w:val="22"/>
                <w:szCs w:val="22"/>
                <w:lang w:val="ru-RU"/>
              </w:rPr>
              <w:t>3</w:t>
            </w:r>
            <w:r w:rsidRPr="00E11754">
              <w:rPr>
                <w:b/>
                <w:sz w:val="22"/>
                <w:szCs w:val="22"/>
              </w:rPr>
              <w:t>. До края на 2016 г. нивото на плащания по ОП РЧР 2014-2020  г. да достигне 11 % от общия бюджет на програмата</w:t>
            </w:r>
          </w:p>
        </w:tc>
        <w:tc>
          <w:tcPr>
            <w:tcW w:w="3889" w:type="dxa"/>
            <w:shd w:val="clear" w:color="auto" w:fill="auto"/>
            <w:tcMar>
              <w:left w:w="57" w:type="dxa"/>
              <w:right w:w="57" w:type="dxa"/>
            </w:tcMar>
          </w:tcPr>
          <w:p w:rsidR="00474468" w:rsidRPr="00E11754" w:rsidRDefault="00474468" w:rsidP="0008352A">
            <w:pPr>
              <w:rPr>
                <w:sz w:val="22"/>
                <w:szCs w:val="22"/>
              </w:rPr>
            </w:pPr>
            <w:r w:rsidRPr="00E11754">
              <w:rPr>
                <w:sz w:val="22"/>
                <w:szCs w:val="22"/>
              </w:rPr>
              <w:t>Осигуряване на необходимия лимит за извършване на разплащания по ОП;</w:t>
            </w:r>
          </w:p>
          <w:p w:rsidR="00474468" w:rsidRPr="00E11754" w:rsidRDefault="00474468" w:rsidP="0008352A">
            <w:pPr>
              <w:rPr>
                <w:sz w:val="22"/>
                <w:szCs w:val="22"/>
              </w:rPr>
            </w:pPr>
            <w:r w:rsidRPr="00E11754">
              <w:rPr>
                <w:sz w:val="22"/>
                <w:szCs w:val="22"/>
              </w:rPr>
              <w:t>Осъществяване на контрол върху извършваните плащания по делегираните приоритетни оси;</w:t>
            </w:r>
          </w:p>
          <w:p w:rsidR="00474468" w:rsidRPr="00E11754" w:rsidRDefault="00474468" w:rsidP="0008352A">
            <w:pPr>
              <w:rPr>
                <w:color w:val="FF0000"/>
                <w:sz w:val="22"/>
                <w:szCs w:val="22"/>
              </w:rPr>
            </w:pPr>
            <w:r w:rsidRPr="00E11754">
              <w:rPr>
                <w:sz w:val="22"/>
                <w:szCs w:val="22"/>
              </w:rPr>
              <w:t>Извършване на плащания по неделегираните приоритетни оси</w:t>
            </w:r>
          </w:p>
        </w:tc>
        <w:tc>
          <w:tcPr>
            <w:tcW w:w="4474" w:type="dxa"/>
            <w:shd w:val="clear" w:color="auto" w:fill="auto"/>
            <w:tcMar>
              <w:left w:w="57" w:type="dxa"/>
              <w:right w:w="57" w:type="dxa"/>
            </w:tcMar>
          </w:tcPr>
          <w:p w:rsidR="00474468" w:rsidRPr="00E11754" w:rsidRDefault="005B3F39" w:rsidP="005B3F39">
            <w:pPr>
              <w:rPr>
                <w:sz w:val="22"/>
                <w:szCs w:val="22"/>
              </w:rPr>
            </w:pPr>
            <w:r>
              <w:rPr>
                <w:sz w:val="22"/>
                <w:szCs w:val="22"/>
              </w:rPr>
              <w:t>Н</w:t>
            </w:r>
            <w:r w:rsidRPr="005B3F39">
              <w:rPr>
                <w:sz w:val="22"/>
                <w:szCs w:val="22"/>
              </w:rPr>
              <w:t>ивото на плащания по ОП РЧР 2014-2020 г. достигн</w:t>
            </w:r>
            <w:r>
              <w:rPr>
                <w:sz w:val="22"/>
                <w:szCs w:val="22"/>
              </w:rPr>
              <w:t>а</w:t>
            </w:r>
            <w:r w:rsidRPr="005B3F39">
              <w:rPr>
                <w:sz w:val="22"/>
                <w:szCs w:val="22"/>
              </w:rPr>
              <w:t xml:space="preserve"> </w:t>
            </w:r>
            <w:r>
              <w:rPr>
                <w:sz w:val="22"/>
                <w:szCs w:val="22"/>
              </w:rPr>
              <w:t>12,96</w:t>
            </w:r>
            <w:r w:rsidRPr="005B3F39">
              <w:rPr>
                <w:sz w:val="22"/>
                <w:szCs w:val="22"/>
              </w:rPr>
              <w:t xml:space="preserve"> % от бюджета на програмата.</w:t>
            </w:r>
          </w:p>
        </w:tc>
        <w:tc>
          <w:tcPr>
            <w:tcW w:w="1417" w:type="dxa"/>
          </w:tcPr>
          <w:p w:rsidR="00474468" w:rsidRPr="00E11754" w:rsidRDefault="00474468" w:rsidP="00B96746">
            <w:pPr>
              <w:jc w:val="center"/>
              <w:rPr>
                <w:sz w:val="22"/>
                <w:szCs w:val="22"/>
              </w:rPr>
            </w:pPr>
            <w:r w:rsidRPr="00E11754">
              <w:rPr>
                <w:sz w:val="22"/>
                <w:szCs w:val="22"/>
              </w:rPr>
              <w:t>11 %</w:t>
            </w:r>
          </w:p>
        </w:tc>
        <w:tc>
          <w:tcPr>
            <w:tcW w:w="1276" w:type="dxa"/>
            <w:shd w:val="clear" w:color="auto" w:fill="auto"/>
            <w:tcMar>
              <w:left w:w="57" w:type="dxa"/>
              <w:right w:w="57" w:type="dxa"/>
            </w:tcMar>
          </w:tcPr>
          <w:p w:rsidR="00474468" w:rsidRPr="001F2FD4" w:rsidRDefault="005B3F39" w:rsidP="00F611BA">
            <w:pPr>
              <w:rPr>
                <w:sz w:val="22"/>
                <w:szCs w:val="22"/>
              </w:rPr>
            </w:pPr>
            <w:r w:rsidRPr="001F2FD4">
              <w:rPr>
                <w:sz w:val="22"/>
                <w:szCs w:val="22"/>
              </w:rPr>
              <w:t>12,19</w:t>
            </w:r>
          </w:p>
        </w:tc>
        <w:tc>
          <w:tcPr>
            <w:tcW w:w="1995" w:type="dxa"/>
          </w:tcPr>
          <w:p w:rsidR="00474468" w:rsidRPr="001F2FD4" w:rsidRDefault="005B3F39" w:rsidP="00381D6F">
            <w:pPr>
              <w:jc w:val="center"/>
              <w:rPr>
                <w:sz w:val="22"/>
                <w:szCs w:val="22"/>
              </w:rPr>
            </w:pPr>
            <w:r w:rsidRPr="001F2FD4">
              <w:rPr>
                <w:sz w:val="22"/>
                <w:szCs w:val="22"/>
              </w:rPr>
              <w:t>1</w:t>
            </w:r>
          </w:p>
        </w:tc>
      </w:tr>
      <w:tr w:rsidR="00474468" w:rsidRPr="00E11754" w:rsidTr="00A0319B">
        <w:trPr>
          <w:gridAfter w:val="1"/>
          <w:wAfter w:w="21" w:type="dxa"/>
        </w:trPr>
        <w:tc>
          <w:tcPr>
            <w:tcW w:w="2751" w:type="dxa"/>
            <w:vMerge w:val="restart"/>
            <w:shd w:val="clear" w:color="auto" w:fill="auto"/>
            <w:tcMar>
              <w:left w:w="57" w:type="dxa"/>
              <w:right w:w="57" w:type="dxa"/>
            </w:tcMar>
          </w:tcPr>
          <w:p w:rsidR="00474468" w:rsidRPr="00E11754" w:rsidRDefault="00474468" w:rsidP="00A12BA3">
            <w:pPr>
              <w:rPr>
                <w:b/>
                <w:sz w:val="22"/>
                <w:szCs w:val="22"/>
              </w:rPr>
            </w:pPr>
            <w:r w:rsidRPr="00E11754">
              <w:rPr>
                <w:b/>
                <w:sz w:val="22"/>
                <w:szCs w:val="22"/>
              </w:rPr>
              <w:t>3</w:t>
            </w:r>
            <w:r w:rsidRPr="00F73A81">
              <w:rPr>
                <w:b/>
                <w:sz w:val="22"/>
                <w:szCs w:val="22"/>
                <w:lang w:val="ru-RU"/>
              </w:rPr>
              <w:t>4</w:t>
            </w:r>
            <w:r w:rsidRPr="00E11754">
              <w:rPr>
                <w:b/>
                <w:sz w:val="22"/>
                <w:szCs w:val="22"/>
              </w:rPr>
              <w:t>. До края на 2016  г.,</w:t>
            </w:r>
            <w:r w:rsidRPr="00E11754">
              <w:t xml:space="preserve"> </w:t>
            </w:r>
            <w:r w:rsidRPr="00E11754">
              <w:rPr>
                <w:b/>
                <w:sz w:val="22"/>
                <w:szCs w:val="22"/>
              </w:rPr>
              <w:t xml:space="preserve">по ОП РЧР 2014 – 2020  г.: </w:t>
            </w:r>
          </w:p>
          <w:p w:rsidR="00474468" w:rsidRPr="00E11754" w:rsidRDefault="00474468" w:rsidP="00A12BA3">
            <w:pPr>
              <w:rPr>
                <w:b/>
                <w:sz w:val="22"/>
                <w:szCs w:val="22"/>
              </w:rPr>
            </w:pPr>
            <w:r w:rsidRPr="00E11754">
              <w:rPr>
                <w:b/>
                <w:sz w:val="22"/>
                <w:szCs w:val="22"/>
              </w:rPr>
              <w:t>-нивото на верификация на разходите да достигне 10  %;</w:t>
            </w:r>
          </w:p>
          <w:p w:rsidR="00474468" w:rsidRPr="00E11754" w:rsidRDefault="00474468" w:rsidP="00A12BA3">
            <w:pPr>
              <w:rPr>
                <w:b/>
                <w:sz w:val="22"/>
                <w:szCs w:val="22"/>
              </w:rPr>
            </w:pPr>
            <w:r w:rsidRPr="00E11754">
              <w:rPr>
                <w:b/>
                <w:sz w:val="22"/>
                <w:szCs w:val="22"/>
              </w:rPr>
              <w:t>-</w:t>
            </w:r>
            <w:r w:rsidRPr="00E11754">
              <w:t xml:space="preserve"> </w:t>
            </w:r>
            <w:r w:rsidRPr="00E11754">
              <w:rPr>
                <w:b/>
                <w:sz w:val="22"/>
                <w:szCs w:val="22"/>
              </w:rPr>
              <w:t>нивото на сертификация  на разходите</w:t>
            </w:r>
            <w:r w:rsidRPr="00E11754">
              <w:t xml:space="preserve"> </w:t>
            </w:r>
            <w:r w:rsidRPr="00E11754">
              <w:rPr>
                <w:b/>
                <w:sz w:val="22"/>
                <w:szCs w:val="22"/>
              </w:rPr>
              <w:t>да достигне 8  % от бюджета на програмата</w:t>
            </w:r>
          </w:p>
        </w:tc>
        <w:tc>
          <w:tcPr>
            <w:tcW w:w="3889" w:type="dxa"/>
            <w:vMerge w:val="restart"/>
            <w:shd w:val="clear" w:color="auto" w:fill="auto"/>
            <w:tcMar>
              <w:left w:w="57" w:type="dxa"/>
              <w:right w:w="57" w:type="dxa"/>
            </w:tcMar>
          </w:tcPr>
          <w:p w:rsidR="00474468" w:rsidRPr="00E11754" w:rsidRDefault="00474468" w:rsidP="00884450">
            <w:pPr>
              <w:rPr>
                <w:sz w:val="22"/>
                <w:szCs w:val="22"/>
              </w:rPr>
            </w:pPr>
            <w:r w:rsidRPr="00E11754">
              <w:rPr>
                <w:sz w:val="22"/>
                <w:szCs w:val="22"/>
                <w:lang w:eastAsia="bg-BG"/>
              </w:rPr>
              <w:t xml:space="preserve">Изготвяне на месечни доклади по сертификация и декларации за допустимите разходи по ОП РЧР </w:t>
            </w:r>
          </w:p>
        </w:tc>
        <w:tc>
          <w:tcPr>
            <w:tcW w:w="4474" w:type="dxa"/>
            <w:shd w:val="clear" w:color="auto" w:fill="auto"/>
            <w:tcMar>
              <w:left w:w="57" w:type="dxa"/>
              <w:right w:w="57" w:type="dxa"/>
            </w:tcMar>
          </w:tcPr>
          <w:p w:rsidR="00474468" w:rsidRDefault="00474468" w:rsidP="00884450">
            <w:pPr>
              <w:rPr>
                <w:sz w:val="22"/>
                <w:szCs w:val="22"/>
              </w:rPr>
            </w:pPr>
            <w:r w:rsidRPr="007F4DE9">
              <w:rPr>
                <w:sz w:val="22"/>
                <w:szCs w:val="22"/>
              </w:rPr>
              <w:t>Увеличен дял на верифицираните разходи от общия бюджет на ОП РЧР 2014-2020 г.</w:t>
            </w:r>
          </w:p>
          <w:p w:rsidR="00641BD3" w:rsidRDefault="00641BD3" w:rsidP="00884450">
            <w:pPr>
              <w:rPr>
                <w:sz w:val="22"/>
                <w:szCs w:val="22"/>
              </w:rPr>
            </w:pPr>
          </w:p>
          <w:p w:rsidR="00641BD3" w:rsidRPr="007F4DE9" w:rsidRDefault="00641BD3" w:rsidP="00884450">
            <w:pPr>
              <w:rPr>
                <w:sz w:val="22"/>
                <w:szCs w:val="22"/>
              </w:rPr>
            </w:pPr>
            <w:r w:rsidRPr="007F4DE9">
              <w:rPr>
                <w:sz w:val="18"/>
                <w:szCs w:val="18"/>
              </w:rPr>
              <w:t>Постигнатото ниво на верификация към 31.12.2016 г. е 7.88 %  Очаква се темповете на верификация да се ускорят през следващите месеци, като изоставянето към постигане на целта от 10 % на ниво на верификация бъде компенсирано.</w:t>
            </w:r>
          </w:p>
        </w:tc>
        <w:tc>
          <w:tcPr>
            <w:tcW w:w="1417" w:type="dxa"/>
          </w:tcPr>
          <w:p w:rsidR="00474468" w:rsidRPr="007F4DE9" w:rsidRDefault="00474468" w:rsidP="00B96746">
            <w:pPr>
              <w:jc w:val="center"/>
              <w:rPr>
                <w:sz w:val="22"/>
                <w:szCs w:val="22"/>
              </w:rPr>
            </w:pPr>
            <w:r w:rsidRPr="007F4DE9">
              <w:rPr>
                <w:sz w:val="22"/>
                <w:szCs w:val="22"/>
              </w:rPr>
              <w:t>10 %</w:t>
            </w:r>
          </w:p>
        </w:tc>
        <w:tc>
          <w:tcPr>
            <w:tcW w:w="1276" w:type="dxa"/>
            <w:shd w:val="clear" w:color="auto" w:fill="auto"/>
            <w:tcMar>
              <w:left w:w="57" w:type="dxa"/>
              <w:right w:w="57" w:type="dxa"/>
            </w:tcMar>
          </w:tcPr>
          <w:p w:rsidR="00474468" w:rsidRPr="007F4DE9" w:rsidRDefault="005B3F39" w:rsidP="001F2FD4">
            <w:pPr>
              <w:jc w:val="center"/>
              <w:rPr>
                <w:sz w:val="22"/>
                <w:szCs w:val="22"/>
              </w:rPr>
            </w:pPr>
            <w:r w:rsidRPr="007F4DE9">
              <w:rPr>
                <w:sz w:val="22"/>
                <w:szCs w:val="22"/>
              </w:rPr>
              <w:t>7,</w:t>
            </w:r>
            <w:r w:rsidR="001F2FD4" w:rsidRPr="007F4DE9">
              <w:rPr>
                <w:sz w:val="22"/>
                <w:szCs w:val="22"/>
                <w:lang w:val="en-US"/>
              </w:rPr>
              <w:t>88</w:t>
            </w:r>
            <w:r w:rsidRPr="007F4DE9">
              <w:rPr>
                <w:sz w:val="22"/>
                <w:szCs w:val="22"/>
              </w:rPr>
              <w:t>%</w:t>
            </w:r>
          </w:p>
        </w:tc>
        <w:tc>
          <w:tcPr>
            <w:tcW w:w="1995" w:type="dxa"/>
          </w:tcPr>
          <w:p w:rsidR="00474468" w:rsidRPr="007F4DE9" w:rsidRDefault="005B3F39" w:rsidP="00D4156F">
            <w:pPr>
              <w:jc w:val="center"/>
              <w:rPr>
                <w:b/>
                <w:sz w:val="22"/>
                <w:szCs w:val="22"/>
              </w:rPr>
            </w:pPr>
            <w:r w:rsidRPr="007F4DE9">
              <w:rPr>
                <w:b/>
                <w:sz w:val="22"/>
                <w:szCs w:val="22"/>
              </w:rPr>
              <w:t>2</w:t>
            </w:r>
          </w:p>
          <w:p w:rsidR="005B3F39" w:rsidRPr="007F4DE9" w:rsidRDefault="005B3F39" w:rsidP="007F4DE9">
            <w:pPr>
              <w:rPr>
                <w:sz w:val="22"/>
                <w:szCs w:val="22"/>
              </w:rPr>
            </w:pP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A12BA3">
            <w:pPr>
              <w:rPr>
                <w:b/>
                <w:sz w:val="22"/>
                <w:szCs w:val="22"/>
              </w:rPr>
            </w:pPr>
          </w:p>
        </w:tc>
        <w:tc>
          <w:tcPr>
            <w:tcW w:w="3889" w:type="dxa"/>
            <w:vMerge/>
            <w:shd w:val="clear" w:color="auto" w:fill="auto"/>
            <w:tcMar>
              <w:left w:w="57" w:type="dxa"/>
              <w:right w:w="57" w:type="dxa"/>
            </w:tcMar>
          </w:tcPr>
          <w:p w:rsidR="00474468" w:rsidRPr="00E11754" w:rsidRDefault="00474468" w:rsidP="00884450">
            <w:pPr>
              <w:rPr>
                <w:sz w:val="22"/>
                <w:szCs w:val="22"/>
                <w:lang w:eastAsia="bg-BG"/>
              </w:rPr>
            </w:pPr>
          </w:p>
        </w:tc>
        <w:tc>
          <w:tcPr>
            <w:tcW w:w="4474" w:type="dxa"/>
            <w:shd w:val="clear" w:color="auto" w:fill="auto"/>
            <w:tcMar>
              <w:left w:w="57" w:type="dxa"/>
              <w:right w:w="57" w:type="dxa"/>
            </w:tcMar>
          </w:tcPr>
          <w:p w:rsidR="00474468" w:rsidRDefault="00474468" w:rsidP="00884450">
            <w:pPr>
              <w:rPr>
                <w:sz w:val="22"/>
                <w:szCs w:val="22"/>
              </w:rPr>
            </w:pPr>
            <w:r w:rsidRPr="007F4DE9">
              <w:rPr>
                <w:sz w:val="22"/>
                <w:szCs w:val="22"/>
              </w:rPr>
              <w:t>Увеличен дял на сертифицираните разходи от общия бюджет на ОП РЧР 2014-2020 г.</w:t>
            </w:r>
          </w:p>
          <w:p w:rsidR="00641BD3" w:rsidRDefault="00641BD3" w:rsidP="00884450">
            <w:pPr>
              <w:rPr>
                <w:sz w:val="22"/>
                <w:szCs w:val="22"/>
              </w:rPr>
            </w:pPr>
          </w:p>
          <w:p w:rsidR="00641BD3" w:rsidRPr="007F4DE9" w:rsidRDefault="00641BD3" w:rsidP="00884450">
            <w:pPr>
              <w:rPr>
                <w:sz w:val="22"/>
                <w:szCs w:val="22"/>
              </w:rPr>
            </w:pPr>
            <w:r w:rsidRPr="007F4DE9">
              <w:rPr>
                <w:sz w:val="18"/>
                <w:szCs w:val="18"/>
              </w:rPr>
              <w:t>Постигнатото ниво на сертификация към 31.12.2016 г. е 7.24%, което се дължи и на това, че последния сертификат е към 30.11.2016 г.</w:t>
            </w:r>
            <w:r w:rsidRPr="007F4DE9">
              <w:t xml:space="preserve"> </w:t>
            </w:r>
            <w:r w:rsidRPr="007F4DE9">
              <w:rPr>
                <w:sz w:val="18"/>
                <w:szCs w:val="18"/>
              </w:rPr>
              <w:t>С подадения към момента доклад по сертификация, сертифицираните разходи до края на 2016 г. ще бъдат в размер на 7.88 %. Очаква се през 2017 г.</w:t>
            </w:r>
            <w:r w:rsidRPr="007F4DE9">
              <w:t xml:space="preserve"> </w:t>
            </w:r>
            <w:r w:rsidRPr="007F4DE9">
              <w:rPr>
                <w:sz w:val="18"/>
                <w:szCs w:val="18"/>
              </w:rPr>
              <w:t>процента на сертифицираните разходи да бъде увеличен, което да компенсира забавянето в края на 2016 г.</w:t>
            </w:r>
          </w:p>
        </w:tc>
        <w:tc>
          <w:tcPr>
            <w:tcW w:w="1417" w:type="dxa"/>
          </w:tcPr>
          <w:p w:rsidR="00474468" w:rsidRPr="007F4DE9" w:rsidRDefault="00474468" w:rsidP="00B96746">
            <w:pPr>
              <w:jc w:val="center"/>
              <w:rPr>
                <w:sz w:val="22"/>
                <w:szCs w:val="22"/>
              </w:rPr>
            </w:pPr>
            <w:r w:rsidRPr="007F4DE9">
              <w:rPr>
                <w:sz w:val="22"/>
                <w:szCs w:val="22"/>
              </w:rPr>
              <w:t>8 %</w:t>
            </w:r>
          </w:p>
        </w:tc>
        <w:tc>
          <w:tcPr>
            <w:tcW w:w="1276" w:type="dxa"/>
            <w:shd w:val="clear" w:color="auto" w:fill="auto"/>
            <w:tcMar>
              <w:left w:w="57" w:type="dxa"/>
              <w:right w:w="57" w:type="dxa"/>
            </w:tcMar>
          </w:tcPr>
          <w:p w:rsidR="00474468" w:rsidRPr="007F4DE9" w:rsidRDefault="001F2FD4" w:rsidP="0043277C">
            <w:pPr>
              <w:jc w:val="center"/>
              <w:rPr>
                <w:sz w:val="22"/>
                <w:szCs w:val="22"/>
              </w:rPr>
            </w:pPr>
            <w:r w:rsidRPr="007F4DE9">
              <w:rPr>
                <w:sz w:val="22"/>
                <w:szCs w:val="22"/>
              </w:rPr>
              <w:t>7.24%</w:t>
            </w:r>
          </w:p>
        </w:tc>
        <w:tc>
          <w:tcPr>
            <w:tcW w:w="1995" w:type="dxa"/>
          </w:tcPr>
          <w:p w:rsidR="001F2FD4" w:rsidRPr="007F4DE9" w:rsidRDefault="001F2FD4" w:rsidP="00D4156F">
            <w:pPr>
              <w:jc w:val="center"/>
              <w:rPr>
                <w:sz w:val="22"/>
                <w:szCs w:val="22"/>
                <w:lang w:val="ru-RU"/>
              </w:rPr>
            </w:pPr>
            <w:r w:rsidRPr="007F4DE9">
              <w:rPr>
                <w:sz w:val="22"/>
                <w:szCs w:val="22"/>
                <w:lang w:val="ru-RU"/>
              </w:rPr>
              <w:t>2</w:t>
            </w:r>
          </w:p>
          <w:p w:rsidR="001F2FD4" w:rsidRPr="007F4DE9" w:rsidRDefault="001F2FD4" w:rsidP="001F2FD4">
            <w:pPr>
              <w:rPr>
                <w:sz w:val="22"/>
                <w:szCs w:val="22"/>
                <w:lang w:val="ru-RU"/>
              </w:rPr>
            </w:pP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F73A81">
            <w:pPr>
              <w:rPr>
                <w:b/>
                <w:sz w:val="22"/>
                <w:szCs w:val="22"/>
              </w:rPr>
            </w:pPr>
            <w:r w:rsidRPr="00E11754">
              <w:rPr>
                <w:b/>
                <w:sz w:val="22"/>
                <w:szCs w:val="22"/>
              </w:rPr>
              <w:t>3</w:t>
            </w:r>
            <w:r w:rsidRPr="00F73A81">
              <w:rPr>
                <w:b/>
                <w:sz w:val="22"/>
                <w:szCs w:val="22"/>
                <w:lang w:val="ru-RU"/>
              </w:rPr>
              <w:t>5</w:t>
            </w:r>
            <w:r w:rsidRPr="00E11754">
              <w:rPr>
                <w:b/>
                <w:sz w:val="22"/>
                <w:szCs w:val="22"/>
              </w:rPr>
              <w:t>. Стартиране на поне 15  нови процедури за предоставяне на безвъзмездна финансова помощ в рамките на ОП РЧР 2014 – 2020 до края на 2016 г.</w:t>
            </w:r>
          </w:p>
        </w:tc>
        <w:tc>
          <w:tcPr>
            <w:tcW w:w="3889" w:type="dxa"/>
            <w:shd w:val="clear" w:color="auto" w:fill="auto"/>
            <w:tcMar>
              <w:left w:w="57" w:type="dxa"/>
              <w:right w:w="57" w:type="dxa"/>
            </w:tcMar>
          </w:tcPr>
          <w:p w:rsidR="00474468" w:rsidRPr="00E11754" w:rsidRDefault="00474468" w:rsidP="00884450">
            <w:pPr>
              <w:rPr>
                <w:sz w:val="22"/>
                <w:szCs w:val="22"/>
                <w:lang w:eastAsia="bg-BG"/>
              </w:rPr>
            </w:pPr>
            <w:r w:rsidRPr="00E11754">
              <w:rPr>
                <w:sz w:val="22"/>
                <w:szCs w:val="22"/>
                <w:lang w:eastAsia="bg-BG"/>
              </w:rPr>
              <w:t>Одобряване на критерии за избор на операции и стартиране на най-малко на 15 нови процедури  за 2016 г. в рамките на ОП РЧР 2014-2020 г.</w:t>
            </w:r>
          </w:p>
        </w:tc>
        <w:tc>
          <w:tcPr>
            <w:tcW w:w="4474" w:type="dxa"/>
            <w:shd w:val="clear" w:color="auto" w:fill="auto"/>
            <w:tcMar>
              <w:left w:w="57" w:type="dxa"/>
              <w:right w:w="57" w:type="dxa"/>
            </w:tcMar>
          </w:tcPr>
          <w:p w:rsidR="00474468" w:rsidRPr="001F2FD4" w:rsidRDefault="005B3F39" w:rsidP="0043277C">
            <w:pPr>
              <w:rPr>
                <w:sz w:val="22"/>
                <w:szCs w:val="22"/>
              </w:rPr>
            </w:pPr>
            <w:r w:rsidRPr="001F2FD4">
              <w:rPr>
                <w:sz w:val="22"/>
                <w:szCs w:val="22"/>
              </w:rPr>
              <w:t>До момента са обявени 17 процедури  за 2016 г., като общо до момента по ОП РЧР 2014-2020 г. от старта на програмата са обявени 34 процедури и</w:t>
            </w:r>
          </w:p>
        </w:tc>
        <w:tc>
          <w:tcPr>
            <w:tcW w:w="1417" w:type="dxa"/>
          </w:tcPr>
          <w:p w:rsidR="00474468" w:rsidRPr="001F2FD4" w:rsidRDefault="00474468" w:rsidP="00B96746">
            <w:pPr>
              <w:jc w:val="center"/>
              <w:rPr>
                <w:sz w:val="22"/>
                <w:szCs w:val="22"/>
              </w:rPr>
            </w:pPr>
            <w:r w:rsidRPr="001F2FD4">
              <w:rPr>
                <w:sz w:val="22"/>
                <w:szCs w:val="22"/>
              </w:rPr>
              <w:t>32</w:t>
            </w:r>
          </w:p>
        </w:tc>
        <w:tc>
          <w:tcPr>
            <w:tcW w:w="1276" w:type="dxa"/>
            <w:shd w:val="clear" w:color="auto" w:fill="auto"/>
            <w:tcMar>
              <w:left w:w="57" w:type="dxa"/>
              <w:right w:w="57" w:type="dxa"/>
            </w:tcMar>
          </w:tcPr>
          <w:p w:rsidR="00474468" w:rsidRPr="001F2FD4" w:rsidRDefault="005B3F39" w:rsidP="00884450">
            <w:pPr>
              <w:jc w:val="center"/>
              <w:rPr>
                <w:sz w:val="22"/>
                <w:szCs w:val="22"/>
              </w:rPr>
            </w:pPr>
            <w:r w:rsidRPr="001F2FD4">
              <w:rPr>
                <w:sz w:val="22"/>
                <w:szCs w:val="22"/>
              </w:rPr>
              <w:t>34</w:t>
            </w:r>
          </w:p>
        </w:tc>
        <w:tc>
          <w:tcPr>
            <w:tcW w:w="1995" w:type="dxa"/>
          </w:tcPr>
          <w:p w:rsidR="00474468" w:rsidRPr="001F2FD4" w:rsidRDefault="005B3F39" w:rsidP="00D4156F">
            <w:pPr>
              <w:jc w:val="center"/>
              <w:rPr>
                <w:b/>
                <w:sz w:val="22"/>
                <w:szCs w:val="22"/>
              </w:rPr>
            </w:pPr>
            <w:r w:rsidRPr="001F2FD4">
              <w:rPr>
                <w:b/>
                <w:sz w:val="22"/>
                <w:szCs w:val="22"/>
              </w:rPr>
              <w:t>1</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E103EE">
            <w:pPr>
              <w:rPr>
                <w:b/>
                <w:sz w:val="22"/>
                <w:szCs w:val="22"/>
              </w:rPr>
            </w:pPr>
            <w:r w:rsidRPr="00E11754">
              <w:rPr>
                <w:b/>
                <w:sz w:val="22"/>
                <w:szCs w:val="22"/>
              </w:rPr>
              <w:t>3</w:t>
            </w:r>
            <w:r w:rsidRPr="00F73A81">
              <w:rPr>
                <w:b/>
                <w:sz w:val="22"/>
                <w:szCs w:val="22"/>
                <w:lang w:val="ru-RU"/>
              </w:rPr>
              <w:t>6</w:t>
            </w:r>
            <w:r w:rsidRPr="00E11754">
              <w:rPr>
                <w:b/>
                <w:sz w:val="22"/>
                <w:szCs w:val="22"/>
              </w:rPr>
              <w:t>. Осигуряване на публичност и прозрачност при изпълнението на ОПРЧР 2014-2020 чрез предоставяне на широко достъпна, разбираема и изчерпателна информация за кандидатстването по проекти и популяризиране на изпълнението, вкл. добри практики</w:t>
            </w:r>
          </w:p>
        </w:tc>
        <w:tc>
          <w:tcPr>
            <w:tcW w:w="3889" w:type="dxa"/>
            <w:shd w:val="clear" w:color="auto" w:fill="auto"/>
            <w:tcMar>
              <w:left w:w="57" w:type="dxa"/>
              <w:right w:w="57" w:type="dxa"/>
            </w:tcMar>
          </w:tcPr>
          <w:p w:rsidR="00474468" w:rsidRPr="00E11754" w:rsidRDefault="00474468" w:rsidP="00884450">
            <w:pPr>
              <w:rPr>
                <w:sz w:val="22"/>
                <w:szCs w:val="22"/>
                <w:lang w:eastAsia="bg-BG"/>
              </w:rPr>
            </w:pPr>
            <w:r w:rsidRPr="00E11754">
              <w:rPr>
                <w:sz w:val="22"/>
                <w:szCs w:val="22"/>
                <w:lang w:eastAsia="bg-BG"/>
              </w:rPr>
              <w:t>Провеждане на събития/семинари/обучения</w:t>
            </w:r>
          </w:p>
        </w:tc>
        <w:tc>
          <w:tcPr>
            <w:tcW w:w="4474" w:type="dxa"/>
            <w:shd w:val="clear" w:color="auto" w:fill="auto"/>
            <w:tcMar>
              <w:left w:w="57" w:type="dxa"/>
              <w:right w:w="57" w:type="dxa"/>
            </w:tcMar>
          </w:tcPr>
          <w:p w:rsidR="00474468" w:rsidRPr="001F2FD4" w:rsidRDefault="005B3F39" w:rsidP="00E103EE">
            <w:pPr>
              <w:rPr>
                <w:sz w:val="22"/>
                <w:szCs w:val="22"/>
              </w:rPr>
            </w:pPr>
            <w:r w:rsidRPr="001F2FD4">
              <w:rPr>
                <w:sz w:val="22"/>
                <w:szCs w:val="22"/>
              </w:rPr>
              <w:t>Общо през годината до 17-ми декември са организирани 38 информационни мероприятия - обучения за бенефициенти и информационни дни, като реализираните събития/семинари/обучения до момента, от старта на програмата с натрупване са общо 49 броя.</w:t>
            </w:r>
          </w:p>
        </w:tc>
        <w:tc>
          <w:tcPr>
            <w:tcW w:w="1417" w:type="dxa"/>
          </w:tcPr>
          <w:p w:rsidR="00474468" w:rsidRPr="001F2FD4" w:rsidRDefault="00474468" w:rsidP="00B96746">
            <w:pPr>
              <w:jc w:val="center"/>
              <w:rPr>
                <w:sz w:val="22"/>
                <w:szCs w:val="22"/>
              </w:rPr>
            </w:pPr>
            <w:r w:rsidRPr="001F2FD4">
              <w:rPr>
                <w:sz w:val="22"/>
                <w:szCs w:val="22"/>
              </w:rPr>
              <w:t>31</w:t>
            </w:r>
          </w:p>
        </w:tc>
        <w:tc>
          <w:tcPr>
            <w:tcW w:w="1276" w:type="dxa"/>
            <w:shd w:val="clear" w:color="auto" w:fill="auto"/>
            <w:tcMar>
              <w:left w:w="57" w:type="dxa"/>
              <w:right w:w="57" w:type="dxa"/>
            </w:tcMar>
          </w:tcPr>
          <w:p w:rsidR="00474468" w:rsidRPr="001F2FD4" w:rsidRDefault="005B3F39" w:rsidP="00E103EE">
            <w:pPr>
              <w:jc w:val="center"/>
              <w:rPr>
                <w:sz w:val="22"/>
                <w:szCs w:val="22"/>
              </w:rPr>
            </w:pPr>
            <w:r w:rsidRPr="001F2FD4">
              <w:rPr>
                <w:sz w:val="22"/>
                <w:szCs w:val="22"/>
              </w:rPr>
              <w:t>49</w:t>
            </w:r>
          </w:p>
        </w:tc>
        <w:tc>
          <w:tcPr>
            <w:tcW w:w="1995" w:type="dxa"/>
          </w:tcPr>
          <w:p w:rsidR="00474468" w:rsidRPr="001F2FD4" w:rsidRDefault="005B3F39" w:rsidP="00D4156F">
            <w:pPr>
              <w:jc w:val="center"/>
              <w:rPr>
                <w:b/>
                <w:sz w:val="22"/>
                <w:szCs w:val="22"/>
              </w:rPr>
            </w:pPr>
            <w:r w:rsidRPr="001F2FD4">
              <w:rPr>
                <w:b/>
                <w:sz w:val="22"/>
                <w:szCs w:val="22"/>
              </w:rPr>
              <w:t>1</w:t>
            </w:r>
          </w:p>
        </w:tc>
      </w:tr>
      <w:tr w:rsidR="00474468" w:rsidRPr="00E11754" w:rsidTr="00A0319B">
        <w:trPr>
          <w:gridAfter w:val="1"/>
          <w:wAfter w:w="21" w:type="dxa"/>
          <w:trHeight w:val="1266"/>
        </w:trPr>
        <w:tc>
          <w:tcPr>
            <w:tcW w:w="2751" w:type="dxa"/>
            <w:vMerge w:val="restart"/>
            <w:shd w:val="clear" w:color="auto" w:fill="auto"/>
            <w:tcMar>
              <w:left w:w="57" w:type="dxa"/>
              <w:right w:w="57" w:type="dxa"/>
            </w:tcMar>
          </w:tcPr>
          <w:p w:rsidR="00474468" w:rsidRPr="00E11754" w:rsidRDefault="00474468" w:rsidP="00E90719">
            <w:pPr>
              <w:rPr>
                <w:color w:val="FF0000"/>
                <w:sz w:val="22"/>
                <w:szCs w:val="22"/>
              </w:rPr>
            </w:pPr>
            <w:r w:rsidRPr="00E11754">
              <w:rPr>
                <w:b/>
                <w:sz w:val="22"/>
                <w:szCs w:val="22"/>
              </w:rPr>
              <w:t>3</w:t>
            </w:r>
            <w:r w:rsidRPr="00F73A81">
              <w:rPr>
                <w:b/>
                <w:sz w:val="22"/>
                <w:szCs w:val="22"/>
                <w:lang w:val="ru-RU"/>
              </w:rPr>
              <w:t>7</w:t>
            </w:r>
            <w:r w:rsidRPr="00E11754">
              <w:rPr>
                <w:b/>
                <w:sz w:val="22"/>
                <w:szCs w:val="22"/>
              </w:rPr>
              <w:t xml:space="preserve">.Предоставяне на административни и вътрешни административни услуги с по-висока ефективност, гарантираща законовите права на гражданите и юридическите лица </w:t>
            </w:r>
          </w:p>
        </w:tc>
        <w:tc>
          <w:tcPr>
            <w:tcW w:w="3889" w:type="dxa"/>
            <w:shd w:val="clear" w:color="auto" w:fill="auto"/>
            <w:tcMar>
              <w:left w:w="57" w:type="dxa"/>
              <w:right w:w="57" w:type="dxa"/>
            </w:tcMar>
          </w:tcPr>
          <w:p w:rsidR="00474468" w:rsidRPr="00E11754" w:rsidRDefault="00474468" w:rsidP="00890AAD">
            <w:pPr>
              <w:rPr>
                <w:sz w:val="22"/>
                <w:szCs w:val="22"/>
                <w:lang w:eastAsia="bg-BG"/>
              </w:rPr>
            </w:pPr>
            <w:r w:rsidRPr="00E11754">
              <w:rPr>
                <w:sz w:val="22"/>
                <w:szCs w:val="22"/>
                <w:lang w:eastAsia="bg-BG"/>
              </w:rPr>
              <w:t xml:space="preserve">1.Поддържане и развиване на актуална система за управление на качеството </w:t>
            </w:r>
          </w:p>
          <w:p w:rsidR="00474468" w:rsidRPr="00E11754" w:rsidRDefault="00474468" w:rsidP="00890AAD">
            <w:pPr>
              <w:rPr>
                <w:sz w:val="22"/>
                <w:szCs w:val="22"/>
              </w:rPr>
            </w:pPr>
          </w:p>
        </w:tc>
        <w:tc>
          <w:tcPr>
            <w:tcW w:w="4474" w:type="dxa"/>
            <w:shd w:val="clear" w:color="auto" w:fill="auto"/>
            <w:tcMar>
              <w:left w:w="57" w:type="dxa"/>
              <w:right w:w="57" w:type="dxa"/>
            </w:tcMar>
          </w:tcPr>
          <w:p w:rsidR="00474468" w:rsidRDefault="00474468" w:rsidP="00890AAD">
            <w:pPr>
              <w:rPr>
                <w:sz w:val="22"/>
                <w:szCs w:val="22"/>
              </w:rPr>
            </w:pPr>
            <w:r w:rsidRPr="00E11754">
              <w:rPr>
                <w:sz w:val="22"/>
                <w:szCs w:val="22"/>
              </w:rPr>
              <w:t>Поддържана и развита СУК на МТСП в съответствие с актуалната административна практика, съответстваща на закона и ISO 9001:2008</w:t>
            </w:r>
          </w:p>
          <w:p w:rsidR="005B3F39" w:rsidRPr="005B3F39" w:rsidRDefault="005B3F39" w:rsidP="00890AAD">
            <w:pPr>
              <w:rPr>
                <w:i/>
                <w:sz w:val="22"/>
                <w:szCs w:val="22"/>
              </w:rPr>
            </w:pPr>
            <w:r w:rsidRPr="005B3F39">
              <w:rPr>
                <w:i/>
                <w:sz w:val="22"/>
                <w:szCs w:val="22"/>
              </w:rPr>
              <w:t xml:space="preserve">Проведен втори контролен одит от външната акредитирана организация </w:t>
            </w:r>
            <w:proofErr w:type="spellStart"/>
            <w:r w:rsidRPr="005B3F39">
              <w:rPr>
                <w:i/>
                <w:sz w:val="22"/>
                <w:szCs w:val="22"/>
              </w:rPr>
              <w:t>Интертек</w:t>
            </w:r>
            <w:proofErr w:type="spellEnd"/>
            <w:r w:rsidRPr="005B3F39">
              <w:rPr>
                <w:i/>
                <w:sz w:val="22"/>
                <w:szCs w:val="22"/>
              </w:rPr>
              <w:t xml:space="preserve"> ВА ЕООД</w:t>
            </w:r>
          </w:p>
        </w:tc>
        <w:tc>
          <w:tcPr>
            <w:tcW w:w="1417" w:type="dxa"/>
          </w:tcPr>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E11754" w:rsidRDefault="005B3F39" w:rsidP="00742E14">
            <w:pPr>
              <w:jc w:val="center"/>
              <w:rPr>
                <w:sz w:val="22"/>
                <w:szCs w:val="22"/>
              </w:rPr>
            </w:pPr>
            <w:r>
              <w:rPr>
                <w:sz w:val="22"/>
                <w:szCs w:val="22"/>
              </w:rPr>
              <w:t>1</w:t>
            </w:r>
          </w:p>
        </w:tc>
        <w:tc>
          <w:tcPr>
            <w:tcW w:w="1995" w:type="dxa"/>
          </w:tcPr>
          <w:p w:rsidR="00474468" w:rsidRPr="003A299D" w:rsidRDefault="005B3F39" w:rsidP="00742E14">
            <w:pPr>
              <w:jc w:val="center"/>
              <w:rPr>
                <w:b/>
                <w:sz w:val="22"/>
                <w:szCs w:val="22"/>
              </w:rPr>
            </w:pPr>
            <w:r w:rsidRPr="003A299D">
              <w:rPr>
                <w:b/>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shd w:val="clear" w:color="auto" w:fill="auto"/>
            <w:tcMar>
              <w:left w:w="57" w:type="dxa"/>
              <w:right w:w="57" w:type="dxa"/>
            </w:tcMar>
          </w:tcPr>
          <w:p w:rsidR="00474468" w:rsidRPr="00E11754" w:rsidRDefault="00474468" w:rsidP="00890AAD">
            <w:pPr>
              <w:rPr>
                <w:b/>
                <w:bCs/>
                <w:kern w:val="32"/>
                <w:sz w:val="22"/>
                <w:szCs w:val="22"/>
              </w:rPr>
            </w:pPr>
            <w:r w:rsidRPr="00E11754">
              <w:rPr>
                <w:rStyle w:val="10"/>
                <w:rFonts w:ascii="Times New Roman" w:hAnsi="Times New Roman"/>
                <w:b w:val="0"/>
                <w:sz w:val="22"/>
                <w:szCs w:val="22"/>
                <w:lang w:val="bg-BG"/>
              </w:rPr>
              <w:t xml:space="preserve">2.Идентифициране на проблеми в административното обслужване и предприемане на коригиращи действия </w:t>
            </w:r>
            <w:r w:rsidRPr="00E11754">
              <w:rPr>
                <w:sz w:val="22"/>
                <w:szCs w:val="22"/>
              </w:rPr>
              <w:t xml:space="preserve">за </w:t>
            </w:r>
            <w:r w:rsidRPr="00E11754">
              <w:rPr>
                <w:rStyle w:val="10"/>
                <w:rFonts w:ascii="Times New Roman" w:hAnsi="Times New Roman"/>
                <w:b w:val="0"/>
                <w:sz w:val="22"/>
                <w:szCs w:val="22"/>
                <w:lang w:val="bg-BG"/>
              </w:rPr>
              <w:t>съответствие с приложимите нормативни</w:t>
            </w:r>
            <w:r w:rsidRPr="00E11754">
              <w:rPr>
                <w:b/>
                <w:spacing w:val="4"/>
                <w:sz w:val="22"/>
                <w:szCs w:val="22"/>
              </w:rPr>
              <w:t xml:space="preserve"> </w:t>
            </w:r>
            <w:r w:rsidRPr="00E11754">
              <w:rPr>
                <w:spacing w:val="4"/>
                <w:sz w:val="22"/>
                <w:szCs w:val="22"/>
              </w:rPr>
              <w:t>актове</w:t>
            </w:r>
            <w:r w:rsidRPr="00E11754">
              <w:rPr>
                <w:rStyle w:val="10"/>
                <w:rFonts w:ascii="Times New Roman" w:hAnsi="Times New Roman"/>
                <w:b w:val="0"/>
                <w:sz w:val="22"/>
                <w:szCs w:val="22"/>
                <w:lang w:val="bg-BG"/>
              </w:rPr>
              <w:t xml:space="preserve"> и изискванията на клиента </w:t>
            </w:r>
          </w:p>
        </w:tc>
        <w:tc>
          <w:tcPr>
            <w:tcW w:w="4474" w:type="dxa"/>
            <w:shd w:val="clear" w:color="auto" w:fill="auto"/>
            <w:tcMar>
              <w:left w:w="57" w:type="dxa"/>
              <w:right w:w="57" w:type="dxa"/>
            </w:tcMar>
          </w:tcPr>
          <w:p w:rsidR="00474468" w:rsidRPr="00E11754" w:rsidRDefault="00474468" w:rsidP="00890AAD">
            <w:pPr>
              <w:rPr>
                <w:sz w:val="22"/>
                <w:szCs w:val="22"/>
              </w:rPr>
            </w:pPr>
            <w:r w:rsidRPr="00E11754">
              <w:rPr>
                <w:sz w:val="22"/>
                <w:szCs w:val="22"/>
              </w:rPr>
              <w:t>Разработени анализи на административното обслужване (брой)</w:t>
            </w:r>
          </w:p>
        </w:tc>
        <w:tc>
          <w:tcPr>
            <w:tcW w:w="1417" w:type="dxa"/>
          </w:tcPr>
          <w:p w:rsidR="00474468" w:rsidRPr="00E11754" w:rsidRDefault="00474468" w:rsidP="00B96746">
            <w:pPr>
              <w:jc w:val="center"/>
              <w:rPr>
                <w:sz w:val="22"/>
                <w:szCs w:val="22"/>
              </w:rPr>
            </w:pPr>
            <w:r w:rsidRPr="00E11754">
              <w:rPr>
                <w:sz w:val="22"/>
                <w:szCs w:val="22"/>
              </w:rPr>
              <w:t>4</w:t>
            </w:r>
          </w:p>
        </w:tc>
        <w:tc>
          <w:tcPr>
            <w:tcW w:w="1276" w:type="dxa"/>
            <w:shd w:val="clear" w:color="auto" w:fill="auto"/>
            <w:tcMar>
              <w:left w:w="57" w:type="dxa"/>
              <w:right w:w="57" w:type="dxa"/>
            </w:tcMar>
          </w:tcPr>
          <w:p w:rsidR="00474468" w:rsidRPr="00E11754" w:rsidRDefault="005B3F39" w:rsidP="00742E14">
            <w:pPr>
              <w:jc w:val="center"/>
              <w:rPr>
                <w:sz w:val="22"/>
                <w:szCs w:val="22"/>
              </w:rPr>
            </w:pPr>
            <w:r>
              <w:rPr>
                <w:sz w:val="22"/>
                <w:szCs w:val="22"/>
              </w:rPr>
              <w:t>4</w:t>
            </w:r>
          </w:p>
        </w:tc>
        <w:tc>
          <w:tcPr>
            <w:tcW w:w="1995" w:type="dxa"/>
          </w:tcPr>
          <w:p w:rsidR="00474468" w:rsidRPr="00E11754" w:rsidRDefault="005B3F39" w:rsidP="00742E14">
            <w:pPr>
              <w:jc w:val="center"/>
              <w:rPr>
                <w:sz w:val="22"/>
                <w:szCs w:val="22"/>
              </w:rPr>
            </w:pPr>
            <w:r>
              <w:rPr>
                <w:sz w:val="22"/>
                <w:szCs w:val="22"/>
              </w:rPr>
              <w:t>1</w:t>
            </w:r>
          </w:p>
        </w:tc>
      </w:tr>
      <w:tr w:rsidR="00474468" w:rsidRPr="00E11754" w:rsidTr="00A0319B">
        <w:trPr>
          <w:gridAfter w:val="1"/>
          <w:wAfter w:w="21" w:type="dxa"/>
        </w:trPr>
        <w:tc>
          <w:tcPr>
            <w:tcW w:w="2751" w:type="dxa"/>
            <w:vMerge w:val="restart"/>
            <w:shd w:val="clear" w:color="auto" w:fill="auto"/>
            <w:tcMar>
              <w:left w:w="57" w:type="dxa"/>
              <w:right w:w="57" w:type="dxa"/>
            </w:tcMar>
          </w:tcPr>
          <w:p w:rsidR="00474468" w:rsidRPr="00E11754" w:rsidRDefault="00474468" w:rsidP="007F5A65">
            <w:pPr>
              <w:rPr>
                <w:sz w:val="22"/>
                <w:szCs w:val="22"/>
              </w:rPr>
            </w:pPr>
            <w:r w:rsidRPr="00E11754">
              <w:rPr>
                <w:sz w:val="22"/>
                <w:szCs w:val="22"/>
              </w:rPr>
              <w:t>-Поддържане, прилагане и развиване на  системата за управление на качеството на Министерството в съответствие с международните стандарти</w:t>
            </w:r>
          </w:p>
        </w:tc>
        <w:tc>
          <w:tcPr>
            <w:tcW w:w="3889" w:type="dxa"/>
            <w:shd w:val="clear" w:color="auto" w:fill="auto"/>
            <w:tcMar>
              <w:left w:w="57" w:type="dxa"/>
              <w:right w:w="57" w:type="dxa"/>
            </w:tcMar>
          </w:tcPr>
          <w:p w:rsidR="00474468" w:rsidRPr="00E11754" w:rsidRDefault="00474468" w:rsidP="003148E7">
            <w:pPr>
              <w:rPr>
                <w:sz w:val="22"/>
                <w:szCs w:val="22"/>
              </w:rPr>
            </w:pPr>
            <w:r w:rsidRPr="00E11754">
              <w:rPr>
                <w:bCs/>
                <w:sz w:val="22"/>
                <w:szCs w:val="22"/>
              </w:rPr>
              <w:t xml:space="preserve">3.Развиване на </w:t>
            </w:r>
            <w:proofErr w:type="spellStart"/>
            <w:r w:rsidRPr="00E11754">
              <w:rPr>
                <w:bCs/>
                <w:sz w:val="22"/>
                <w:szCs w:val="22"/>
              </w:rPr>
              <w:t>процесния</w:t>
            </w:r>
            <w:proofErr w:type="spellEnd"/>
            <w:r w:rsidRPr="00E11754">
              <w:rPr>
                <w:bCs/>
                <w:sz w:val="22"/>
                <w:szCs w:val="22"/>
              </w:rPr>
              <w:t xml:space="preserve"> подход, защита на СУК на МТСП за съответствие с БДС EN ISO 9001:2008 и подготовка за миграция на СУК на МТСП  по ISO 9001:2015  </w:t>
            </w:r>
          </w:p>
        </w:tc>
        <w:tc>
          <w:tcPr>
            <w:tcW w:w="4474" w:type="dxa"/>
            <w:shd w:val="clear" w:color="auto" w:fill="auto"/>
            <w:tcMar>
              <w:left w:w="57" w:type="dxa"/>
              <w:right w:w="57" w:type="dxa"/>
            </w:tcMar>
          </w:tcPr>
          <w:p w:rsidR="00474468" w:rsidRPr="00E11754" w:rsidRDefault="00474468" w:rsidP="00890AAD">
            <w:pPr>
              <w:rPr>
                <w:sz w:val="22"/>
                <w:szCs w:val="22"/>
              </w:rPr>
            </w:pPr>
            <w:r w:rsidRPr="00E11754">
              <w:rPr>
                <w:sz w:val="22"/>
                <w:szCs w:val="22"/>
              </w:rPr>
              <w:t>Проведени:</w:t>
            </w:r>
          </w:p>
          <w:p w:rsidR="00474468" w:rsidRPr="00E11754" w:rsidRDefault="00474468" w:rsidP="00890AAD">
            <w:pPr>
              <w:rPr>
                <w:sz w:val="22"/>
                <w:szCs w:val="22"/>
              </w:rPr>
            </w:pPr>
            <w:r w:rsidRPr="00E11754">
              <w:rPr>
                <w:sz w:val="22"/>
                <w:szCs w:val="22"/>
              </w:rPr>
              <w:t>- вътрешни одити по дирекции на Системата за управление на качеството на МТСП</w:t>
            </w:r>
          </w:p>
          <w:p w:rsidR="00474468" w:rsidRPr="00E11754" w:rsidRDefault="00474468" w:rsidP="00890AAD">
            <w:pPr>
              <w:rPr>
                <w:sz w:val="22"/>
                <w:szCs w:val="22"/>
              </w:rPr>
            </w:pPr>
            <w:r w:rsidRPr="00E11754">
              <w:rPr>
                <w:sz w:val="22"/>
                <w:szCs w:val="22"/>
              </w:rPr>
              <w:t>- преглед от ръководството</w:t>
            </w:r>
          </w:p>
        </w:tc>
        <w:tc>
          <w:tcPr>
            <w:tcW w:w="1417" w:type="dxa"/>
          </w:tcPr>
          <w:p w:rsidR="00474468" w:rsidRPr="00E11754" w:rsidRDefault="00474468" w:rsidP="00B96746">
            <w:pPr>
              <w:jc w:val="center"/>
              <w:rPr>
                <w:sz w:val="22"/>
                <w:szCs w:val="22"/>
              </w:rPr>
            </w:pPr>
          </w:p>
          <w:p w:rsidR="00474468" w:rsidRPr="00E11754" w:rsidRDefault="00474468" w:rsidP="00B96746">
            <w:pPr>
              <w:jc w:val="center"/>
              <w:rPr>
                <w:sz w:val="22"/>
                <w:szCs w:val="22"/>
              </w:rPr>
            </w:pPr>
            <w:r w:rsidRPr="00E11754">
              <w:rPr>
                <w:sz w:val="22"/>
                <w:szCs w:val="22"/>
              </w:rPr>
              <w:t>5</w:t>
            </w:r>
          </w:p>
          <w:p w:rsidR="00474468" w:rsidRPr="00E11754" w:rsidRDefault="00474468" w:rsidP="00B96746">
            <w:pPr>
              <w:jc w:val="center"/>
              <w:rPr>
                <w:sz w:val="22"/>
                <w:szCs w:val="22"/>
              </w:rPr>
            </w:pPr>
          </w:p>
          <w:p w:rsidR="00474468" w:rsidRPr="00E11754" w:rsidRDefault="00474468" w:rsidP="00B96746">
            <w:pPr>
              <w:tabs>
                <w:tab w:val="left" w:pos="1395"/>
              </w:tabs>
              <w:jc w:val="center"/>
              <w:rPr>
                <w:sz w:val="22"/>
                <w:szCs w:val="22"/>
              </w:rPr>
            </w:pPr>
            <w:r w:rsidRPr="00E11754">
              <w:rPr>
                <w:sz w:val="22"/>
                <w:szCs w:val="22"/>
              </w:rPr>
              <w:t>1</w:t>
            </w:r>
          </w:p>
        </w:tc>
        <w:tc>
          <w:tcPr>
            <w:tcW w:w="1276" w:type="dxa"/>
            <w:shd w:val="clear" w:color="auto" w:fill="auto"/>
            <w:tcMar>
              <w:left w:w="57" w:type="dxa"/>
              <w:right w:w="57" w:type="dxa"/>
            </w:tcMar>
          </w:tcPr>
          <w:p w:rsidR="00474468" w:rsidRDefault="00474468" w:rsidP="00742E14">
            <w:pPr>
              <w:tabs>
                <w:tab w:val="left" w:pos="1485"/>
              </w:tabs>
              <w:jc w:val="center"/>
              <w:rPr>
                <w:sz w:val="22"/>
                <w:szCs w:val="22"/>
              </w:rPr>
            </w:pPr>
          </w:p>
          <w:p w:rsidR="000155F2" w:rsidRDefault="000155F2" w:rsidP="00742E14">
            <w:pPr>
              <w:tabs>
                <w:tab w:val="left" w:pos="1485"/>
              </w:tabs>
              <w:jc w:val="center"/>
              <w:rPr>
                <w:sz w:val="22"/>
                <w:szCs w:val="22"/>
              </w:rPr>
            </w:pPr>
            <w:r>
              <w:rPr>
                <w:sz w:val="22"/>
                <w:szCs w:val="22"/>
              </w:rPr>
              <w:t>5</w:t>
            </w:r>
          </w:p>
          <w:p w:rsidR="000155F2" w:rsidRDefault="000155F2" w:rsidP="00742E14">
            <w:pPr>
              <w:tabs>
                <w:tab w:val="left" w:pos="1485"/>
              </w:tabs>
              <w:jc w:val="center"/>
              <w:rPr>
                <w:sz w:val="22"/>
                <w:szCs w:val="22"/>
              </w:rPr>
            </w:pPr>
          </w:p>
          <w:p w:rsidR="000155F2" w:rsidRPr="00E11754" w:rsidRDefault="000155F2" w:rsidP="00742E14">
            <w:pPr>
              <w:tabs>
                <w:tab w:val="left" w:pos="1485"/>
              </w:tabs>
              <w:jc w:val="center"/>
              <w:rPr>
                <w:sz w:val="22"/>
                <w:szCs w:val="22"/>
              </w:rPr>
            </w:pPr>
            <w:r>
              <w:rPr>
                <w:sz w:val="22"/>
                <w:szCs w:val="22"/>
              </w:rPr>
              <w:t>1</w:t>
            </w:r>
          </w:p>
        </w:tc>
        <w:tc>
          <w:tcPr>
            <w:tcW w:w="1995" w:type="dxa"/>
          </w:tcPr>
          <w:p w:rsidR="00474468" w:rsidRPr="00E11754" w:rsidRDefault="000155F2" w:rsidP="00742E14">
            <w:pPr>
              <w:tabs>
                <w:tab w:val="left" w:pos="1395"/>
              </w:tabs>
              <w:jc w:val="center"/>
              <w:rPr>
                <w:sz w:val="22"/>
                <w:szCs w:val="22"/>
              </w:rPr>
            </w:pPr>
            <w:r>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452046">
            <w:pPr>
              <w:rPr>
                <w:color w:val="FF0000"/>
                <w:sz w:val="22"/>
                <w:szCs w:val="22"/>
              </w:rPr>
            </w:pPr>
          </w:p>
        </w:tc>
        <w:tc>
          <w:tcPr>
            <w:tcW w:w="3889" w:type="dxa"/>
            <w:shd w:val="clear" w:color="auto" w:fill="auto"/>
            <w:tcMar>
              <w:left w:w="57" w:type="dxa"/>
              <w:right w:w="57" w:type="dxa"/>
            </w:tcMar>
          </w:tcPr>
          <w:p w:rsidR="00474468" w:rsidRPr="00E11754" w:rsidRDefault="00474468" w:rsidP="00773A44">
            <w:pPr>
              <w:rPr>
                <w:sz w:val="22"/>
                <w:szCs w:val="22"/>
              </w:rPr>
            </w:pPr>
            <w:r w:rsidRPr="00E11754">
              <w:rPr>
                <w:sz w:val="22"/>
                <w:szCs w:val="22"/>
              </w:rPr>
              <w:t xml:space="preserve">4.Предоставяне на административни услуги за гражданите и организациите според СУНАУ, вкл. реализирани услуги по </w:t>
            </w:r>
            <w:proofErr w:type="spellStart"/>
            <w:r w:rsidRPr="00E11754">
              <w:rPr>
                <w:sz w:val="22"/>
                <w:szCs w:val="22"/>
              </w:rPr>
              <w:t>електронeн</w:t>
            </w:r>
            <w:proofErr w:type="spellEnd"/>
            <w:r w:rsidRPr="00E11754">
              <w:rPr>
                <w:sz w:val="22"/>
                <w:szCs w:val="22"/>
              </w:rPr>
              <w:t xml:space="preserve"> път</w:t>
            </w:r>
          </w:p>
        </w:tc>
        <w:tc>
          <w:tcPr>
            <w:tcW w:w="4474" w:type="dxa"/>
            <w:shd w:val="clear" w:color="auto" w:fill="auto"/>
            <w:tcMar>
              <w:left w:w="57" w:type="dxa"/>
              <w:right w:w="57" w:type="dxa"/>
            </w:tcMar>
          </w:tcPr>
          <w:p w:rsidR="00474468" w:rsidRPr="00E11754" w:rsidRDefault="00474468" w:rsidP="002E6C5D">
            <w:pPr>
              <w:rPr>
                <w:sz w:val="22"/>
                <w:szCs w:val="22"/>
              </w:rPr>
            </w:pPr>
            <w:r w:rsidRPr="00E11754">
              <w:rPr>
                <w:sz w:val="22"/>
                <w:szCs w:val="22"/>
              </w:rPr>
              <w:t>Предоставени административни услуги за гражданите и организациите (брой), от тях:</w:t>
            </w:r>
          </w:p>
          <w:p w:rsidR="00474468" w:rsidRDefault="00474468" w:rsidP="002E6C5D">
            <w:pPr>
              <w:rPr>
                <w:sz w:val="22"/>
                <w:szCs w:val="22"/>
              </w:rPr>
            </w:pPr>
          </w:p>
          <w:p w:rsidR="006C22F3" w:rsidRPr="00E11754" w:rsidRDefault="006C22F3" w:rsidP="002E6C5D">
            <w:pPr>
              <w:rPr>
                <w:sz w:val="22"/>
                <w:szCs w:val="22"/>
              </w:rPr>
            </w:pPr>
          </w:p>
          <w:p w:rsidR="00474468" w:rsidRPr="00E11754" w:rsidRDefault="00474468" w:rsidP="002E6C5D">
            <w:pPr>
              <w:rPr>
                <w:sz w:val="22"/>
                <w:szCs w:val="22"/>
              </w:rPr>
            </w:pPr>
            <w:r w:rsidRPr="00E11754">
              <w:rPr>
                <w:sz w:val="22"/>
                <w:szCs w:val="22"/>
              </w:rPr>
              <w:t>– реализирани услуги по електронен път.</w:t>
            </w:r>
          </w:p>
        </w:tc>
        <w:tc>
          <w:tcPr>
            <w:tcW w:w="1417" w:type="dxa"/>
          </w:tcPr>
          <w:p w:rsidR="00474468" w:rsidRPr="006C22F3" w:rsidRDefault="00474468" w:rsidP="00B96746">
            <w:pPr>
              <w:jc w:val="center"/>
              <w:rPr>
                <w:sz w:val="22"/>
                <w:szCs w:val="22"/>
              </w:rPr>
            </w:pPr>
            <w:r w:rsidRPr="006C22F3">
              <w:rPr>
                <w:sz w:val="22"/>
                <w:szCs w:val="22"/>
              </w:rPr>
              <w:t>100 000</w:t>
            </w:r>
          </w:p>
          <w:p w:rsidR="00474468" w:rsidRPr="006C22F3" w:rsidRDefault="00474468" w:rsidP="00B96746">
            <w:pPr>
              <w:jc w:val="center"/>
              <w:rPr>
                <w:sz w:val="22"/>
                <w:szCs w:val="22"/>
              </w:rPr>
            </w:pPr>
          </w:p>
          <w:p w:rsidR="006C22F3" w:rsidRPr="006C22F3" w:rsidRDefault="006C22F3" w:rsidP="00B96746">
            <w:pPr>
              <w:jc w:val="center"/>
              <w:rPr>
                <w:sz w:val="22"/>
                <w:szCs w:val="22"/>
              </w:rPr>
            </w:pPr>
          </w:p>
          <w:p w:rsidR="006C22F3" w:rsidRPr="006C22F3" w:rsidRDefault="006C22F3" w:rsidP="00B96746">
            <w:pPr>
              <w:jc w:val="center"/>
              <w:rPr>
                <w:sz w:val="22"/>
                <w:szCs w:val="22"/>
              </w:rPr>
            </w:pPr>
          </w:p>
          <w:p w:rsidR="00474468" w:rsidRPr="006C22F3" w:rsidRDefault="00474468" w:rsidP="006C22F3">
            <w:pPr>
              <w:jc w:val="center"/>
              <w:rPr>
                <w:sz w:val="22"/>
                <w:szCs w:val="22"/>
              </w:rPr>
            </w:pPr>
            <w:r w:rsidRPr="006C22F3">
              <w:rPr>
                <w:sz w:val="22"/>
                <w:szCs w:val="22"/>
              </w:rPr>
              <w:t>65%</w:t>
            </w:r>
          </w:p>
        </w:tc>
        <w:tc>
          <w:tcPr>
            <w:tcW w:w="1276" w:type="dxa"/>
            <w:shd w:val="clear" w:color="auto" w:fill="auto"/>
            <w:tcMar>
              <w:left w:w="57" w:type="dxa"/>
              <w:right w:w="57" w:type="dxa"/>
            </w:tcMar>
          </w:tcPr>
          <w:p w:rsidR="006C22F3" w:rsidRPr="006C22F3" w:rsidRDefault="006C22F3" w:rsidP="006C22F3">
            <w:pPr>
              <w:jc w:val="center"/>
              <w:rPr>
                <w:sz w:val="22"/>
                <w:szCs w:val="22"/>
              </w:rPr>
            </w:pPr>
            <w:r w:rsidRPr="006C22F3">
              <w:rPr>
                <w:sz w:val="22"/>
                <w:szCs w:val="22"/>
              </w:rPr>
              <w:t>103 411</w:t>
            </w:r>
          </w:p>
          <w:p w:rsidR="006C22F3" w:rsidRPr="006C22F3" w:rsidRDefault="006C22F3" w:rsidP="006C22F3">
            <w:pPr>
              <w:spacing w:before="60"/>
              <w:rPr>
                <w:sz w:val="16"/>
                <w:szCs w:val="16"/>
              </w:rPr>
            </w:pPr>
            <w:r w:rsidRPr="006C22F3">
              <w:rPr>
                <w:sz w:val="16"/>
                <w:szCs w:val="16"/>
              </w:rPr>
              <w:t>(МТСП - 32 040;</w:t>
            </w:r>
          </w:p>
          <w:p w:rsidR="006C22F3" w:rsidRPr="006C22F3" w:rsidRDefault="006C22F3" w:rsidP="006C22F3">
            <w:pPr>
              <w:spacing w:before="60"/>
              <w:rPr>
                <w:sz w:val="16"/>
                <w:szCs w:val="16"/>
              </w:rPr>
            </w:pPr>
            <w:r w:rsidRPr="006C22F3">
              <w:rPr>
                <w:sz w:val="16"/>
                <w:szCs w:val="16"/>
              </w:rPr>
              <w:t>ЦО - 71 371)</w:t>
            </w:r>
          </w:p>
          <w:p w:rsidR="006C22F3" w:rsidRPr="006C22F3" w:rsidRDefault="006C22F3" w:rsidP="006C22F3">
            <w:pPr>
              <w:jc w:val="center"/>
              <w:rPr>
                <w:sz w:val="22"/>
                <w:szCs w:val="22"/>
              </w:rPr>
            </w:pPr>
          </w:p>
          <w:p w:rsidR="00474468" w:rsidRPr="006C22F3" w:rsidRDefault="006C22F3" w:rsidP="006C22F3">
            <w:pPr>
              <w:jc w:val="center"/>
              <w:rPr>
                <w:sz w:val="22"/>
                <w:szCs w:val="22"/>
              </w:rPr>
            </w:pPr>
            <w:r w:rsidRPr="006C22F3">
              <w:rPr>
                <w:sz w:val="22"/>
                <w:szCs w:val="22"/>
              </w:rPr>
              <w:t>30 %</w:t>
            </w:r>
          </w:p>
        </w:tc>
        <w:tc>
          <w:tcPr>
            <w:tcW w:w="1995" w:type="dxa"/>
          </w:tcPr>
          <w:p w:rsidR="000155F2" w:rsidRPr="006C22F3" w:rsidRDefault="006C22F3" w:rsidP="005B3F79">
            <w:pPr>
              <w:spacing w:before="60"/>
              <w:jc w:val="center"/>
              <w:rPr>
                <w:sz w:val="22"/>
                <w:szCs w:val="22"/>
              </w:rPr>
            </w:pPr>
            <w:r w:rsidRPr="006C22F3">
              <w:rPr>
                <w:sz w:val="22"/>
                <w:szCs w:val="22"/>
              </w:rPr>
              <w:t>1</w:t>
            </w:r>
          </w:p>
          <w:p w:rsidR="00474468" w:rsidRPr="006C22F3" w:rsidRDefault="000155F2" w:rsidP="000155F2">
            <w:pPr>
              <w:spacing w:before="60"/>
              <w:rPr>
                <w:sz w:val="22"/>
                <w:szCs w:val="22"/>
              </w:rPr>
            </w:pPr>
            <w:r w:rsidRPr="006C22F3">
              <w:rPr>
                <w:sz w:val="18"/>
                <w:szCs w:val="18"/>
              </w:rPr>
              <w:t xml:space="preserve"> </w:t>
            </w:r>
          </w:p>
        </w:tc>
      </w:tr>
      <w:tr w:rsidR="000155F2" w:rsidRPr="00E11754" w:rsidTr="00A0319B">
        <w:trPr>
          <w:gridAfter w:val="1"/>
          <w:wAfter w:w="21" w:type="dxa"/>
        </w:trPr>
        <w:tc>
          <w:tcPr>
            <w:tcW w:w="2751" w:type="dxa"/>
            <w:vMerge/>
            <w:shd w:val="clear" w:color="auto" w:fill="auto"/>
            <w:tcMar>
              <w:left w:w="57" w:type="dxa"/>
              <w:right w:w="57" w:type="dxa"/>
            </w:tcMar>
          </w:tcPr>
          <w:p w:rsidR="000155F2" w:rsidRPr="00E11754" w:rsidRDefault="000155F2" w:rsidP="00144469">
            <w:pPr>
              <w:rPr>
                <w:color w:val="FF0000"/>
                <w:sz w:val="22"/>
                <w:szCs w:val="22"/>
              </w:rPr>
            </w:pPr>
          </w:p>
        </w:tc>
        <w:tc>
          <w:tcPr>
            <w:tcW w:w="3889" w:type="dxa"/>
            <w:shd w:val="clear" w:color="auto" w:fill="auto"/>
            <w:tcMar>
              <w:left w:w="57" w:type="dxa"/>
              <w:right w:w="57" w:type="dxa"/>
            </w:tcMar>
          </w:tcPr>
          <w:p w:rsidR="000155F2" w:rsidRPr="00E11754" w:rsidRDefault="000155F2" w:rsidP="00890AAD">
            <w:pPr>
              <w:rPr>
                <w:sz w:val="22"/>
                <w:szCs w:val="22"/>
              </w:rPr>
            </w:pPr>
            <w:r w:rsidRPr="00E11754">
              <w:rPr>
                <w:sz w:val="22"/>
                <w:szCs w:val="22"/>
              </w:rPr>
              <w:t xml:space="preserve">5.Предоставяне на вътрешни административни услуги  вкл.чрез електронен обмен </w:t>
            </w:r>
          </w:p>
        </w:tc>
        <w:tc>
          <w:tcPr>
            <w:tcW w:w="4474" w:type="dxa"/>
            <w:shd w:val="clear" w:color="auto" w:fill="auto"/>
            <w:tcMar>
              <w:left w:w="57" w:type="dxa"/>
              <w:right w:w="57" w:type="dxa"/>
            </w:tcMar>
          </w:tcPr>
          <w:p w:rsidR="009E6609" w:rsidRDefault="000155F2" w:rsidP="00890AAD">
            <w:pPr>
              <w:rPr>
                <w:sz w:val="22"/>
                <w:szCs w:val="22"/>
              </w:rPr>
            </w:pPr>
            <w:r w:rsidRPr="00E11754">
              <w:rPr>
                <w:sz w:val="22"/>
                <w:szCs w:val="22"/>
              </w:rPr>
              <w:t>Вътрешни административни услуги (брой)</w:t>
            </w:r>
            <w:r w:rsidR="009E6609">
              <w:rPr>
                <w:sz w:val="22"/>
                <w:szCs w:val="22"/>
              </w:rPr>
              <w:t>,</w:t>
            </w:r>
          </w:p>
          <w:p w:rsidR="000155F2" w:rsidRPr="00E11754" w:rsidRDefault="000155F2" w:rsidP="00890AAD">
            <w:pPr>
              <w:rPr>
                <w:sz w:val="22"/>
                <w:szCs w:val="22"/>
              </w:rPr>
            </w:pPr>
            <w:r w:rsidRPr="00E11754">
              <w:rPr>
                <w:sz w:val="22"/>
                <w:szCs w:val="22"/>
              </w:rPr>
              <w:t>от тях:</w:t>
            </w:r>
          </w:p>
          <w:p w:rsidR="000155F2" w:rsidRPr="00E11754" w:rsidRDefault="000155F2" w:rsidP="002E6C5D">
            <w:pPr>
              <w:rPr>
                <w:sz w:val="22"/>
                <w:szCs w:val="22"/>
              </w:rPr>
            </w:pPr>
            <w:r w:rsidRPr="00E11754">
              <w:rPr>
                <w:sz w:val="22"/>
                <w:szCs w:val="22"/>
              </w:rPr>
              <w:t>- реализирани чрез електронен обмен</w:t>
            </w:r>
          </w:p>
          <w:p w:rsidR="000155F2" w:rsidRPr="00E11754" w:rsidRDefault="000155F2" w:rsidP="002E6C5D">
            <w:pPr>
              <w:rPr>
                <w:sz w:val="22"/>
                <w:szCs w:val="22"/>
              </w:rPr>
            </w:pPr>
            <w:r w:rsidRPr="00E11754">
              <w:rPr>
                <w:sz w:val="22"/>
                <w:szCs w:val="22"/>
              </w:rPr>
              <w:t xml:space="preserve">-доставени становища при междуведомствено съгласуване </w:t>
            </w:r>
          </w:p>
        </w:tc>
        <w:tc>
          <w:tcPr>
            <w:tcW w:w="1417" w:type="dxa"/>
          </w:tcPr>
          <w:p w:rsidR="000155F2" w:rsidRPr="00E11754" w:rsidRDefault="000155F2" w:rsidP="00B96746">
            <w:pPr>
              <w:jc w:val="center"/>
              <w:rPr>
                <w:sz w:val="22"/>
                <w:szCs w:val="22"/>
              </w:rPr>
            </w:pPr>
            <w:r w:rsidRPr="00E11754">
              <w:rPr>
                <w:sz w:val="22"/>
                <w:szCs w:val="22"/>
              </w:rPr>
              <w:t>20 000</w:t>
            </w:r>
          </w:p>
          <w:p w:rsidR="000155F2" w:rsidRPr="00E11754" w:rsidRDefault="000155F2" w:rsidP="00B96746">
            <w:pPr>
              <w:jc w:val="center"/>
              <w:rPr>
                <w:sz w:val="22"/>
                <w:szCs w:val="22"/>
              </w:rPr>
            </w:pPr>
          </w:p>
          <w:p w:rsidR="000155F2" w:rsidRPr="00E11754" w:rsidRDefault="000155F2" w:rsidP="00B96746">
            <w:pPr>
              <w:jc w:val="center"/>
              <w:rPr>
                <w:sz w:val="22"/>
                <w:szCs w:val="22"/>
              </w:rPr>
            </w:pPr>
            <w:r w:rsidRPr="00E11754">
              <w:rPr>
                <w:sz w:val="22"/>
                <w:szCs w:val="22"/>
              </w:rPr>
              <w:t>3500</w:t>
            </w:r>
          </w:p>
          <w:p w:rsidR="000155F2" w:rsidRPr="00E11754" w:rsidRDefault="000155F2" w:rsidP="00B96746">
            <w:pPr>
              <w:jc w:val="center"/>
              <w:rPr>
                <w:sz w:val="22"/>
                <w:szCs w:val="22"/>
              </w:rPr>
            </w:pPr>
          </w:p>
          <w:p w:rsidR="000155F2" w:rsidRPr="00E11754" w:rsidRDefault="000155F2" w:rsidP="00B96746">
            <w:pPr>
              <w:jc w:val="center"/>
              <w:rPr>
                <w:sz w:val="22"/>
                <w:szCs w:val="22"/>
              </w:rPr>
            </w:pPr>
            <w:r w:rsidRPr="00E11754">
              <w:rPr>
                <w:sz w:val="22"/>
                <w:szCs w:val="22"/>
              </w:rPr>
              <w:t>400</w:t>
            </w:r>
          </w:p>
        </w:tc>
        <w:tc>
          <w:tcPr>
            <w:tcW w:w="1276" w:type="dxa"/>
            <w:shd w:val="clear" w:color="auto" w:fill="auto"/>
            <w:tcMar>
              <w:left w:w="57" w:type="dxa"/>
              <w:right w:w="57" w:type="dxa"/>
            </w:tcMar>
          </w:tcPr>
          <w:p w:rsidR="009E6609" w:rsidRPr="009E6609" w:rsidRDefault="009E6609" w:rsidP="009E6609">
            <w:pPr>
              <w:tabs>
                <w:tab w:val="left" w:pos="171"/>
                <w:tab w:val="left" w:pos="317"/>
              </w:tabs>
              <w:contextualSpacing/>
              <w:jc w:val="center"/>
              <w:rPr>
                <w:sz w:val="22"/>
                <w:szCs w:val="22"/>
              </w:rPr>
            </w:pPr>
            <w:r w:rsidRPr="009E6609">
              <w:rPr>
                <w:sz w:val="22"/>
                <w:szCs w:val="22"/>
              </w:rPr>
              <w:t>11 228</w:t>
            </w:r>
          </w:p>
          <w:p w:rsidR="009E6609" w:rsidRPr="009E6609" w:rsidRDefault="009E6609" w:rsidP="009E6609">
            <w:pPr>
              <w:tabs>
                <w:tab w:val="left" w:pos="171"/>
                <w:tab w:val="left" w:pos="317"/>
              </w:tabs>
              <w:contextualSpacing/>
              <w:jc w:val="center"/>
              <w:rPr>
                <w:sz w:val="22"/>
                <w:szCs w:val="22"/>
              </w:rPr>
            </w:pPr>
          </w:p>
          <w:p w:rsidR="009E6609" w:rsidRPr="009E6609" w:rsidRDefault="009E6609" w:rsidP="009E6609">
            <w:pPr>
              <w:tabs>
                <w:tab w:val="left" w:pos="171"/>
                <w:tab w:val="left" w:pos="317"/>
              </w:tabs>
              <w:contextualSpacing/>
              <w:jc w:val="center"/>
              <w:rPr>
                <w:sz w:val="22"/>
                <w:szCs w:val="22"/>
              </w:rPr>
            </w:pPr>
            <w:r w:rsidRPr="009E6609">
              <w:rPr>
                <w:sz w:val="22"/>
                <w:szCs w:val="22"/>
              </w:rPr>
              <w:t>3743 (1835)</w:t>
            </w:r>
          </w:p>
          <w:p w:rsidR="009E6609" w:rsidRPr="009E6609" w:rsidRDefault="009E6609" w:rsidP="009E6609">
            <w:pPr>
              <w:tabs>
                <w:tab w:val="left" w:pos="171"/>
                <w:tab w:val="left" w:pos="317"/>
              </w:tabs>
              <w:contextualSpacing/>
              <w:jc w:val="center"/>
              <w:rPr>
                <w:sz w:val="22"/>
                <w:szCs w:val="22"/>
              </w:rPr>
            </w:pPr>
          </w:p>
          <w:p w:rsidR="000155F2" w:rsidRPr="009E6609" w:rsidRDefault="009E6609" w:rsidP="009E6609">
            <w:pPr>
              <w:tabs>
                <w:tab w:val="left" w:pos="171"/>
                <w:tab w:val="left" w:pos="317"/>
              </w:tabs>
              <w:contextualSpacing/>
              <w:jc w:val="center"/>
              <w:rPr>
                <w:i/>
                <w:sz w:val="22"/>
                <w:szCs w:val="22"/>
              </w:rPr>
            </w:pPr>
            <w:r w:rsidRPr="009E6609">
              <w:rPr>
                <w:sz w:val="22"/>
                <w:szCs w:val="22"/>
              </w:rPr>
              <w:t>1260</w:t>
            </w:r>
          </w:p>
        </w:tc>
        <w:tc>
          <w:tcPr>
            <w:tcW w:w="1995" w:type="dxa"/>
          </w:tcPr>
          <w:p w:rsidR="000155F2" w:rsidRPr="009E6609" w:rsidRDefault="009E6609" w:rsidP="000155F2">
            <w:pPr>
              <w:tabs>
                <w:tab w:val="left" w:pos="171"/>
                <w:tab w:val="left" w:pos="317"/>
              </w:tabs>
              <w:contextualSpacing/>
              <w:jc w:val="center"/>
              <w:rPr>
                <w:b/>
                <w:sz w:val="22"/>
                <w:szCs w:val="22"/>
              </w:rPr>
            </w:pPr>
            <w:r w:rsidRPr="009E6609">
              <w:rPr>
                <w:b/>
                <w:sz w:val="22"/>
                <w:szCs w:val="22"/>
              </w:rPr>
              <w:t>1</w:t>
            </w:r>
          </w:p>
          <w:p w:rsidR="000155F2" w:rsidRPr="009E6609" w:rsidRDefault="000155F2" w:rsidP="00537302">
            <w:pPr>
              <w:tabs>
                <w:tab w:val="left" w:pos="171"/>
                <w:tab w:val="left" w:pos="317"/>
              </w:tabs>
              <w:contextualSpacing/>
              <w:rPr>
                <w:i/>
                <w:sz w:val="22"/>
                <w:szCs w:val="22"/>
              </w:rPr>
            </w:pPr>
          </w:p>
        </w:tc>
      </w:tr>
      <w:tr w:rsidR="00474468" w:rsidRPr="00E11754" w:rsidTr="00A0319B">
        <w:trPr>
          <w:gridAfter w:val="1"/>
          <w:wAfter w:w="21" w:type="dxa"/>
          <w:trHeight w:val="508"/>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shd w:val="clear" w:color="auto" w:fill="auto"/>
            <w:tcMar>
              <w:left w:w="57" w:type="dxa"/>
              <w:right w:w="57" w:type="dxa"/>
            </w:tcMar>
          </w:tcPr>
          <w:p w:rsidR="00474468" w:rsidRPr="00E11754" w:rsidRDefault="00474468" w:rsidP="00F611BA">
            <w:pPr>
              <w:rPr>
                <w:bCs/>
                <w:sz w:val="22"/>
                <w:szCs w:val="22"/>
              </w:rPr>
            </w:pPr>
            <w:r>
              <w:rPr>
                <w:rFonts w:eastAsia="Calibri"/>
                <w:sz w:val="22"/>
                <w:szCs w:val="22"/>
              </w:rPr>
              <w:t>6.</w:t>
            </w:r>
            <w:r w:rsidRPr="00E11754">
              <w:rPr>
                <w:rFonts w:eastAsia="Calibri"/>
                <w:sz w:val="22"/>
                <w:szCs w:val="22"/>
              </w:rPr>
              <w:t xml:space="preserve">Подготовка за миграция на СУК на МТСП  по ISO 9001:2015  </w:t>
            </w:r>
          </w:p>
        </w:tc>
        <w:tc>
          <w:tcPr>
            <w:tcW w:w="4474" w:type="dxa"/>
            <w:shd w:val="clear" w:color="auto" w:fill="auto"/>
            <w:tcMar>
              <w:left w:w="57" w:type="dxa"/>
              <w:right w:w="57" w:type="dxa"/>
            </w:tcMar>
          </w:tcPr>
          <w:p w:rsidR="00474468" w:rsidRPr="00E11754" w:rsidRDefault="00474468" w:rsidP="00F611BA">
            <w:pPr>
              <w:rPr>
                <w:sz w:val="22"/>
                <w:szCs w:val="22"/>
              </w:rPr>
            </w:pPr>
            <w:r w:rsidRPr="00E11754">
              <w:rPr>
                <w:rFonts w:eastAsia="Calibri"/>
                <w:sz w:val="22"/>
                <w:szCs w:val="22"/>
              </w:rPr>
              <w:t xml:space="preserve">Обучени служители относно промените в ISO 9001:2015  </w:t>
            </w:r>
          </w:p>
        </w:tc>
        <w:tc>
          <w:tcPr>
            <w:tcW w:w="1417" w:type="dxa"/>
          </w:tcPr>
          <w:p w:rsidR="00474468" w:rsidRPr="00E11754" w:rsidRDefault="00474468" w:rsidP="00B96746">
            <w:pPr>
              <w:jc w:val="center"/>
              <w:rPr>
                <w:sz w:val="22"/>
                <w:szCs w:val="22"/>
              </w:rPr>
            </w:pPr>
            <w:r w:rsidRPr="00E11754">
              <w:rPr>
                <w:sz w:val="22"/>
                <w:szCs w:val="22"/>
              </w:rPr>
              <w:t>17</w:t>
            </w:r>
          </w:p>
        </w:tc>
        <w:tc>
          <w:tcPr>
            <w:tcW w:w="1276" w:type="dxa"/>
            <w:shd w:val="clear" w:color="auto" w:fill="auto"/>
            <w:tcMar>
              <w:left w:w="57" w:type="dxa"/>
              <w:right w:w="57" w:type="dxa"/>
            </w:tcMar>
          </w:tcPr>
          <w:p w:rsidR="00474468" w:rsidRPr="00E11754" w:rsidRDefault="000155F2" w:rsidP="00381D6F">
            <w:pPr>
              <w:jc w:val="center"/>
              <w:rPr>
                <w:sz w:val="22"/>
                <w:szCs w:val="22"/>
              </w:rPr>
            </w:pPr>
            <w:r>
              <w:rPr>
                <w:sz w:val="22"/>
                <w:szCs w:val="22"/>
              </w:rPr>
              <w:t>16</w:t>
            </w:r>
          </w:p>
        </w:tc>
        <w:tc>
          <w:tcPr>
            <w:tcW w:w="1995" w:type="dxa"/>
          </w:tcPr>
          <w:p w:rsidR="00474468" w:rsidRPr="00E11754" w:rsidRDefault="000155F2" w:rsidP="00381D6F">
            <w:pPr>
              <w:jc w:val="center"/>
              <w:rPr>
                <w:sz w:val="22"/>
                <w:szCs w:val="22"/>
              </w:rPr>
            </w:pPr>
            <w:r>
              <w:rPr>
                <w:sz w:val="22"/>
                <w:szCs w:val="22"/>
              </w:rPr>
              <w:t>1</w:t>
            </w:r>
          </w:p>
        </w:tc>
      </w:tr>
      <w:tr w:rsidR="00474468" w:rsidRPr="00E11754" w:rsidTr="00A0319B">
        <w:trPr>
          <w:gridAfter w:val="1"/>
          <w:wAfter w:w="21" w:type="dxa"/>
          <w:trHeight w:val="840"/>
        </w:trPr>
        <w:tc>
          <w:tcPr>
            <w:tcW w:w="2751" w:type="dxa"/>
            <w:shd w:val="clear" w:color="auto" w:fill="auto"/>
            <w:tcMar>
              <w:left w:w="57" w:type="dxa"/>
              <w:right w:w="57" w:type="dxa"/>
            </w:tcMar>
          </w:tcPr>
          <w:p w:rsidR="00474468" w:rsidRPr="00E11754" w:rsidRDefault="00474468" w:rsidP="004D415A">
            <w:pPr>
              <w:rPr>
                <w:sz w:val="22"/>
                <w:szCs w:val="22"/>
              </w:rPr>
            </w:pPr>
            <w:r w:rsidRPr="00E11754">
              <w:rPr>
                <w:sz w:val="22"/>
                <w:szCs w:val="22"/>
              </w:rPr>
              <w:t>-Осигуряване възможности за предоставяне на услугите по канали за достъп, адекватни на спецификата на всяка услуга и изискванията на нуждите на нейните клиенти, при непрекъснато развитие на служебното начало</w:t>
            </w:r>
          </w:p>
        </w:tc>
        <w:tc>
          <w:tcPr>
            <w:tcW w:w="3889" w:type="dxa"/>
            <w:shd w:val="clear" w:color="auto" w:fill="auto"/>
            <w:tcMar>
              <w:left w:w="57" w:type="dxa"/>
              <w:right w:w="57" w:type="dxa"/>
            </w:tcMar>
          </w:tcPr>
          <w:p w:rsidR="00474468" w:rsidRPr="00E11754" w:rsidRDefault="00474468" w:rsidP="00070A3B">
            <w:pPr>
              <w:rPr>
                <w:sz w:val="22"/>
                <w:szCs w:val="22"/>
              </w:rPr>
            </w:pPr>
            <w:r w:rsidRPr="00E11754">
              <w:rPr>
                <w:sz w:val="22"/>
                <w:szCs w:val="22"/>
              </w:rPr>
              <w:t xml:space="preserve">7.Поддържане на всички канали за достъп до услугите за физически и юридически лица </w:t>
            </w:r>
          </w:p>
        </w:tc>
        <w:tc>
          <w:tcPr>
            <w:tcW w:w="4474" w:type="dxa"/>
            <w:shd w:val="clear" w:color="auto" w:fill="auto"/>
            <w:tcMar>
              <w:left w:w="57" w:type="dxa"/>
              <w:right w:w="57" w:type="dxa"/>
            </w:tcMar>
          </w:tcPr>
          <w:p w:rsidR="00474468" w:rsidRPr="00E11754" w:rsidRDefault="00474468" w:rsidP="00890AAD">
            <w:pPr>
              <w:rPr>
                <w:sz w:val="22"/>
                <w:szCs w:val="22"/>
              </w:rPr>
            </w:pPr>
            <w:r w:rsidRPr="00E11754">
              <w:rPr>
                <w:sz w:val="22"/>
                <w:szCs w:val="22"/>
              </w:rPr>
              <w:t>Поддържани канали за достъп</w:t>
            </w:r>
          </w:p>
        </w:tc>
        <w:tc>
          <w:tcPr>
            <w:tcW w:w="1417" w:type="dxa"/>
          </w:tcPr>
          <w:p w:rsidR="00474468" w:rsidRPr="00E11754" w:rsidRDefault="00474468" w:rsidP="00B96746">
            <w:pPr>
              <w:jc w:val="center"/>
              <w:rPr>
                <w:sz w:val="22"/>
                <w:szCs w:val="22"/>
              </w:rPr>
            </w:pPr>
            <w:r w:rsidRPr="00E11754">
              <w:rPr>
                <w:sz w:val="22"/>
                <w:szCs w:val="22"/>
              </w:rPr>
              <w:t>5</w:t>
            </w:r>
          </w:p>
        </w:tc>
        <w:tc>
          <w:tcPr>
            <w:tcW w:w="1276" w:type="dxa"/>
            <w:shd w:val="clear" w:color="auto" w:fill="auto"/>
            <w:tcMar>
              <w:left w:w="57" w:type="dxa"/>
              <w:right w:w="57" w:type="dxa"/>
            </w:tcMar>
          </w:tcPr>
          <w:p w:rsidR="00474468" w:rsidRPr="00E11754" w:rsidRDefault="000155F2" w:rsidP="00854FBB">
            <w:pPr>
              <w:jc w:val="center"/>
              <w:rPr>
                <w:sz w:val="22"/>
                <w:szCs w:val="22"/>
              </w:rPr>
            </w:pPr>
            <w:r>
              <w:rPr>
                <w:sz w:val="22"/>
                <w:szCs w:val="22"/>
              </w:rPr>
              <w:t>5</w:t>
            </w:r>
          </w:p>
        </w:tc>
        <w:tc>
          <w:tcPr>
            <w:tcW w:w="1995" w:type="dxa"/>
          </w:tcPr>
          <w:p w:rsidR="00474468" w:rsidRPr="00E11754" w:rsidRDefault="000155F2" w:rsidP="00854FBB">
            <w:pPr>
              <w:jc w:val="center"/>
              <w:rPr>
                <w:sz w:val="22"/>
                <w:szCs w:val="22"/>
              </w:rPr>
            </w:pPr>
            <w:r>
              <w:rPr>
                <w:sz w:val="22"/>
                <w:szCs w:val="22"/>
              </w:rPr>
              <w:t>1</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070A3B">
            <w:pPr>
              <w:rPr>
                <w:sz w:val="22"/>
                <w:szCs w:val="22"/>
              </w:rPr>
            </w:pPr>
            <w:r w:rsidRPr="00E11754">
              <w:rPr>
                <w:sz w:val="22"/>
                <w:szCs w:val="22"/>
              </w:rPr>
              <w:t>-Участие в процеса по въвеждане на комплексно административно обслужване</w:t>
            </w:r>
          </w:p>
        </w:tc>
        <w:tc>
          <w:tcPr>
            <w:tcW w:w="3889" w:type="dxa"/>
            <w:shd w:val="clear" w:color="auto" w:fill="auto"/>
            <w:tcMar>
              <w:left w:w="57" w:type="dxa"/>
              <w:right w:w="57" w:type="dxa"/>
            </w:tcMar>
          </w:tcPr>
          <w:p w:rsidR="00474468" w:rsidRPr="00E11754" w:rsidRDefault="00474468" w:rsidP="00070A3B">
            <w:pPr>
              <w:tabs>
                <w:tab w:val="left" w:pos="175"/>
              </w:tabs>
              <w:rPr>
                <w:rFonts w:eastAsia="Calibri"/>
                <w:sz w:val="22"/>
                <w:szCs w:val="22"/>
              </w:rPr>
            </w:pPr>
            <w:r>
              <w:rPr>
                <w:rFonts w:eastAsia="Calibri"/>
                <w:iCs/>
                <w:sz w:val="22"/>
                <w:szCs w:val="22"/>
              </w:rPr>
              <w:t>8.</w:t>
            </w:r>
            <w:r w:rsidRPr="00E11754">
              <w:rPr>
                <w:rFonts w:eastAsia="Calibri"/>
                <w:iCs/>
                <w:sz w:val="22"/>
                <w:szCs w:val="22"/>
              </w:rPr>
              <w:t xml:space="preserve">Намаляване административната тежест при  услугата „Издаване на актове, свързани с митническо освобождаване от заплащане на вносни сборове при допускане на стоки за свободно обръщение“ </w:t>
            </w:r>
          </w:p>
        </w:tc>
        <w:tc>
          <w:tcPr>
            <w:tcW w:w="4474" w:type="dxa"/>
            <w:shd w:val="clear" w:color="auto" w:fill="auto"/>
            <w:tcMar>
              <w:left w:w="57" w:type="dxa"/>
              <w:right w:w="57" w:type="dxa"/>
            </w:tcMar>
          </w:tcPr>
          <w:p w:rsidR="00474468" w:rsidRPr="00E11754" w:rsidRDefault="00474468" w:rsidP="00070A3B">
            <w:pPr>
              <w:rPr>
                <w:sz w:val="22"/>
                <w:szCs w:val="22"/>
              </w:rPr>
            </w:pPr>
            <w:r w:rsidRPr="00E11754">
              <w:rPr>
                <w:sz w:val="22"/>
                <w:szCs w:val="22"/>
              </w:rPr>
              <w:t>Създаден механизъм за изискване на документи  по служебен път</w:t>
            </w:r>
          </w:p>
        </w:tc>
        <w:tc>
          <w:tcPr>
            <w:tcW w:w="1417" w:type="dxa"/>
          </w:tcPr>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E11754" w:rsidRDefault="000155F2" w:rsidP="00D4156F">
            <w:pPr>
              <w:jc w:val="center"/>
              <w:rPr>
                <w:sz w:val="22"/>
                <w:szCs w:val="22"/>
              </w:rPr>
            </w:pPr>
            <w:r>
              <w:rPr>
                <w:sz w:val="22"/>
                <w:szCs w:val="22"/>
              </w:rPr>
              <w:t>1</w:t>
            </w:r>
          </w:p>
        </w:tc>
        <w:tc>
          <w:tcPr>
            <w:tcW w:w="1995" w:type="dxa"/>
          </w:tcPr>
          <w:p w:rsidR="00474468" w:rsidRPr="00E11754" w:rsidRDefault="000155F2" w:rsidP="00D4156F">
            <w:pPr>
              <w:jc w:val="center"/>
              <w:rPr>
                <w:sz w:val="22"/>
                <w:szCs w:val="22"/>
              </w:rPr>
            </w:pPr>
            <w:r>
              <w:rPr>
                <w:sz w:val="22"/>
                <w:szCs w:val="22"/>
              </w:rPr>
              <w:t>1</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070A3B">
            <w:pPr>
              <w:rPr>
                <w:sz w:val="22"/>
                <w:szCs w:val="22"/>
              </w:rPr>
            </w:pPr>
            <w:r w:rsidRPr="00E11754">
              <w:rPr>
                <w:sz w:val="22"/>
                <w:szCs w:val="22"/>
              </w:rPr>
              <w:t>-Подобряване качеството на вътрешния одит в публичния сектор чрез извършване на външни оценки на качеството на дейността по вътрешен одит в публичния сектор.</w:t>
            </w:r>
          </w:p>
        </w:tc>
        <w:tc>
          <w:tcPr>
            <w:tcW w:w="3889" w:type="dxa"/>
            <w:shd w:val="clear" w:color="auto" w:fill="auto"/>
            <w:tcMar>
              <w:left w:w="57" w:type="dxa"/>
              <w:right w:w="57" w:type="dxa"/>
            </w:tcMar>
          </w:tcPr>
          <w:p w:rsidR="00474468" w:rsidRPr="00E11754" w:rsidRDefault="00474468" w:rsidP="00F611BA">
            <w:pPr>
              <w:rPr>
                <w:sz w:val="22"/>
                <w:szCs w:val="22"/>
              </w:rPr>
            </w:pPr>
            <w:r>
              <w:rPr>
                <w:sz w:val="22"/>
                <w:szCs w:val="22"/>
              </w:rPr>
              <w:t>9.За</w:t>
            </w:r>
            <w:r w:rsidRPr="00E11754">
              <w:rPr>
                <w:sz w:val="22"/>
                <w:szCs w:val="22"/>
              </w:rPr>
              <w:t>щита на СУК на МТСП за съответствие с изискванията на БДС EN ISO 9001:2008 в контролен одит от външна акредитирана организация</w:t>
            </w:r>
          </w:p>
        </w:tc>
        <w:tc>
          <w:tcPr>
            <w:tcW w:w="4474" w:type="dxa"/>
            <w:shd w:val="clear" w:color="auto" w:fill="auto"/>
            <w:tcMar>
              <w:left w:w="57" w:type="dxa"/>
              <w:right w:w="57" w:type="dxa"/>
            </w:tcMar>
          </w:tcPr>
          <w:p w:rsidR="00474468" w:rsidRPr="00E11754" w:rsidRDefault="000155F2" w:rsidP="00F611BA">
            <w:pPr>
              <w:rPr>
                <w:sz w:val="22"/>
                <w:szCs w:val="22"/>
              </w:rPr>
            </w:pPr>
            <w:r w:rsidRPr="000155F2">
              <w:rPr>
                <w:sz w:val="22"/>
                <w:szCs w:val="22"/>
              </w:rPr>
              <w:t>След преминат контролен одит от външна акредитирана организация защитен Сертификат на СУК на МТСП за съответствие с изискванията на БДС EN ISO 9001:2008</w:t>
            </w:r>
          </w:p>
        </w:tc>
        <w:tc>
          <w:tcPr>
            <w:tcW w:w="1417" w:type="dxa"/>
          </w:tcPr>
          <w:p w:rsidR="00474468" w:rsidRPr="00E11754" w:rsidRDefault="00474468" w:rsidP="00B96746">
            <w:pPr>
              <w:rPr>
                <w:sz w:val="22"/>
                <w:szCs w:val="22"/>
              </w:rPr>
            </w:pPr>
            <w:r w:rsidRPr="00E11754">
              <w:rPr>
                <w:sz w:val="22"/>
                <w:szCs w:val="22"/>
              </w:rPr>
              <w:t>1 контролен одит</w:t>
            </w:r>
          </w:p>
        </w:tc>
        <w:tc>
          <w:tcPr>
            <w:tcW w:w="1276" w:type="dxa"/>
            <w:shd w:val="clear" w:color="auto" w:fill="auto"/>
            <w:tcMar>
              <w:left w:w="57" w:type="dxa"/>
              <w:right w:w="57" w:type="dxa"/>
            </w:tcMar>
          </w:tcPr>
          <w:p w:rsidR="00474468" w:rsidRDefault="000155F2" w:rsidP="000155F2">
            <w:pPr>
              <w:jc w:val="center"/>
              <w:rPr>
                <w:sz w:val="22"/>
                <w:szCs w:val="22"/>
              </w:rPr>
            </w:pPr>
            <w:r>
              <w:rPr>
                <w:sz w:val="22"/>
                <w:szCs w:val="22"/>
              </w:rPr>
              <w:t>1</w:t>
            </w:r>
          </w:p>
          <w:p w:rsidR="000155F2" w:rsidRPr="00E11754" w:rsidRDefault="000155F2" w:rsidP="000155F2">
            <w:pPr>
              <w:jc w:val="center"/>
              <w:rPr>
                <w:sz w:val="22"/>
                <w:szCs w:val="22"/>
              </w:rPr>
            </w:pPr>
          </w:p>
        </w:tc>
        <w:tc>
          <w:tcPr>
            <w:tcW w:w="1995" w:type="dxa"/>
          </w:tcPr>
          <w:p w:rsidR="00474468" w:rsidRPr="00E11754" w:rsidRDefault="000155F2" w:rsidP="000155F2">
            <w:pPr>
              <w:jc w:val="center"/>
              <w:rPr>
                <w:sz w:val="22"/>
                <w:szCs w:val="22"/>
              </w:rPr>
            </w:pPr>
            <w:r>
              <w:rPr>
                <w:sz w:val="22"/>
                <w:szCs w:val="22"/>
              </w:rPr>
              <w:t>1</w:t>
            </w:r>
          </w:p>
        </w:tc>
      </w:tr>
      <w:tr w:rsidR="00474468" w:rsidRPr="00E11754" w:rsidTr="00A0319B">
        <w:trPr>
          <w:gridAfter w:val="1"/>
          <w:wAfter w:w="21" w:type="dxa"/>
          <w:trHeight w:val="1415"/>
        </w:trPr>
        <w:tc>
          <w:tcPr>
            <w:tcW w:w="2751" w:type="dxa"/>
            <w:vMerge w:val="restart"/>
            <w:shd w:val="clear" w:color="auto" w:fill="auto"/>
            <w:tcMar>
              <w:left w:w="57" w:type="dxa"/>
              <w:right w:w="57" w:type="dxa"/>
            </w:tcMar>
          </w:tcPr>
          <w:p w:rsidR="00474468" w:rsidRPr="00E11754" w:rsidRDefault="00474468" w:rsidP="00A27A4F">
            <w:pPr>
              <w:rPr>
                <w:sz w:val="22"/>
                <w:szCs w:val="22"/>
              </w:rPr>
            </w:pPr>
            <w:r w:rsidRPr="00E11754">
              <w:rPr>
                <w:b/>
                <w:sz w:val="22"/>
                <w:szCs w:val="22"/>
              </w:rPr>
              <w:t>3</w:t>
            </w:r>
            <w:r w:rsidRPr="00F73A81">
              <w:rPr>
                <w:b/>
                <w:sz w:val="22"/>
                <w:szCs w:val="22"/>
                <w:lang w:val="ru-RU"/>
              </w:rPr>
              <w:t>8</w:t>
            </w:r>
            <w:r w:rsidRPr="00E11754">
              <w:rPr>
                <w:b/>
                <w:sz w:val="22"/>
                <w:szCs w:val="22"/>
              </w:rPr>
              <w:t xml:space="preserve">. Организационно и функционално оптимизиране, координация  и предоставяне на услуги за гражданите и бизнеса чрез </w:t>
            </w:r>
            <w:proofErr w:type="spellStart"/>
            <w:r w:rsidRPr="00E11754">
              <w:rPr>
                <w:b/>
                <w:sz w:val="22"/>
                <w:szCs w:val="22"/>
              </w:rPr>
              <w:t>електронизиране</w:t>
            </w:r>
            <w:proofErr w:type="spellEnd"/>
            <w:r w:rsidRPr="00E11754">
              <w:rPr>
                <w:b/>
                <w:sz w:val="22"/>
                <w:szCs w:val="22"/>
              </w:rPr>
              <w:t xml:space="preserve"> процесите на  функциониране и управление в сектора на социалната политика, чрез:</w:t>
            </w:r>
          </w:p>
          <w:p w:rsidR="00474468" w:rsidRPr="00E11754" w:rsidRDefault="00474468" w:rsidP="00A27A4F">
            <w:pPr>
              <w:rPr>
                <w:sz w:val="22"/>
                <w:szCs w:val="22"/>
              </w:rPr>
            </w:pPr>
            <w:r w:rsidRPr="00E11754">
              <w:rPr>
                <w:sz w:val="22"/>
                <w:szCs w:val="22"/>
              </w:rPr>
              <w:t>-Подобряване на системата за обратна връзка от потребителите с цел повишаване на нейната ефективност, устойчивост и достоверност</w:t>
            </w:r>
          </w:p>
        </w:tc>
        <w:tc>
          <w:tcPr>
            <w:tcW w:w="3889" w:type="dxa"/>
            <w:shd w:val="clear" w:color="auto" w:fill="auto"/>
            <w:tcMar>
              <w:left w:w="57" w:type="dxa"/>
              <w:right w:w="57" w:type="dxa"/>
            </w:tcMar>
          </w:tcPr>
          <w:p w:rsidR="00474468" w:rsidRPr="00E11754" w:rsidRDefault="00474468" w:rsidP="00070A3B">
            <w:pPr>
              <w:ind w:left="-9"/>
              <w:rPr>
                <w:sz w:val="22"/>
                <w:szCs w:val="22"/>
              </w:rPr>
            </w:pPr>
            <w:r w:rsidRPr="00E11754">
              <w:rPr>
                <w:sz w:val="22"/>
                <w:szCs w:val="22"/>
              </w:rPr>
              <w:t xml:space="preserve">1.Поддържане на форми –ДК на СУК, в интернет страниците на МТСП  и миграция в новите страници в съответствие с НАО и СУК на качеството на МТСП </w:t>
            </w:r>
          </w:p>
        </w:tc>
        <w:tc>
          <w:tcPr>
            <w:tcW w:w="4474" w:type="dxa"/>
            <w:shd w:val="clear" w:color="auto" w:fill="auto"/>
            <w:tcMar>
              <w:left w:w="57" w:type="dxa"/>
              <w:right w:w="57" w:type="dxa"/>
            </w:tcMar>
          </w:tcPr>
          <w:p w:rsidR="00474468" w:rsidRPr="00E11754" w:rsidRDefault="00474468" w:rsidP="00D446EE">
            <w:pPr>
              <w:ind w:left="-9"/>
              <w:rPr>
                <w:sz w:val="22"/>
                <w:szCs w:val="22"/>
              </w:rPr>
            </w:pPr>
            <w:r w:rsidRPr="00E11754">
              <w:rPr>
                <w:sz w:val="22"/>
                <w:szCs w:val="22"/>
              </w:rPr>
              <w:t xml:space="preserve">Поддържани и </w:t>
            </w:r>
            <w:proofErr w:type="spellStart"/>
            <w:r w:rsidRPr="00E11754">
              <w:rPr>
                <w:sz w:val="22"/>
                <w:szCs w:val="22"/>
              </w:rPr>
              <w:t>мигрирани</w:t>
            </w:r>
            <w:proofErr w:type="spellEnd"/>
            <w:r w:rsidRPr="00E11754">
              <w:rPr>
                <w:sz w:val="22"/>
                <w:szCs w:val="22"/>
              </w:rPr>
              <w:t xml:space="preserve"> форми за записи и обратна връзка от старата </w:t>
            </w:r>
            <w:proofErr w:type="spellStart"/>
            <w:r w:rsidRPr="00E11754">
              <w:rPr>
                <w:sz w:val="22"/>
                <w:szCs w:val="22"/>
              </w:rPr>
              <w:t>интер</w:t>
            </w:r>
            <w:proofErr w:type="spellEnd"/>
            <w:r w:rsidRPr="00E11754">
              <w:rPr>
                <w:sz w:val="22"/>
                <w:szCs w:val="22"/>
              </w:rPr>
              <w:t xml:space="preserve"> и интранет страници на МТСП  в новите страници в съответствие с НАО и СУК на качеството на МТСП (брой)</w:t>
            </w:r>
          </w:p>
        </w:tc>
        <w:tc>
          <w:tcPr>
            <w:tcW w:w="1417" w:type="dxa"/>
          </w:tcPr>
          <w:p w:rsidR="003A299D" w:rsidRDefault="003A299D" w:rsidP="00B96746">
            <w:pPr>
              <w:ind w:left="-18" w:firstLine="18"/>
              <w:rPr>
                <w:sz w:val="22"/>
                <w:szCs w:val="22"/>
              </w:rPr>
            </w:pPr>
          </w:p>
          <w:p w:rsidR="003A299D" w:rsidRDefault="003A299D" w:rsidP="00B96746">
            <w:pPr>
              <w:ind w:left="-18" w:firstLine="18"/>
              <w:rPr>
                <w:sz w:val="22"/>
                <w:szCs w:val="22"/>
              </w:rPr>
            </w:pPr>
          </w:p>
          <w:p w:rsidR="00474468" w:rsidRPr="00E11754" w:rsidRDefault="00474468" w:rsidP="00B96746">
            <w:pPr>
              <w:ind w:left="-18" w:firstLine="18"/>
              <w:rPr>
                <w:sz w:val="22"/>
                <w:szCs w:val="22"/>
              </w:rPr>
            </w:pPr>
            <w:r w:rsidRPr="00E11754">
              <w:rPr>
                <w:sz w:val="22"/>
                <w:szCs w:val="22"/>
              </w:rPr>
              <w:t>11 налични в новата интернет страница</w:t>
            </w:r>
          </w:p>
        </w:tc>
        <w:tc>
          <w:tcPr>
            <w:tcW w:w="1276" w:type="dxa"/>
            <w:shd w:val="clear" w:color="auto" w:fill="auto"/>
            <w:tcMar>
              <w:left w:w="57" w:type="dxa"/>
              <w:right w:w="57" w:type="dxa"/>
            </w:tcMar>
          </w:tcPr>
          <w:p w:rsidR="003A299D" w:rsidRDefault="003A299D" w:rsidP="000155F2">
            <w:pPr>
              <w:ind w:left="-52" w:right="-108"/>
              <w:jc w:val="center"/>
              <w:rPr>
                <w:sz w:val="22"/>
                <w:szCs w:val="22"/>
              </w:rPr>
            </w:pPr>
          </w:p>
          <w:p w:rsidR="003A299D" w:rsidRDefault="003A299D" w:rsidP="000155F2">
            <w:pPr>
              <w:ind w:left="-52" w:right="-108"/>
              <w:jc w:val="center"/>
              <w:rPr>
                <w:sz w:val="22"/>
                <w:szCs w:val="22"/>
              </w:rPr>
            </w:pPr>
          </w:p>
          <w:p w:rsidR="00474468" w:rsidRPr="00E11754" w:rsidRDefault="000155F2" w:rsidP="000155F2">
            <w:pPr>
              <w:ind w:left="-52" w:right="-108"/>
              <w:jc w:val="center"/>
              <w:rPr>
                <w:sz w:val="22"/>
                <w:szCs w:val="22"/>
              </w:rPr>
            </w:pPr>
            <w:r>
              <w:rPr>
                <w:sz w:val="22"/>
                <w:szCs w:val="22"/>
              </w:rPr>
              <w:t>11</w:t>
            </w:r>
          </w:p>
        </w:tc>
        <w:tc>
          <w:tcPr>
            <w:tcW w:w="1995" w:type="dxa"/>
          </w:tcPr>
          <w:p w:rsidR="003A299D" w:rsidRDefault="003A299D" w:rsidP="000155F2">
            <w:pPr>
              <w:ind w:left="-18" w:firstLine="18"/>
              <w:jc w:val="center"/>
              <w:rPr>
                <w:b/>
                <w:sz w:val="22"/>
                <w:szCs w:val="22"/>
              </w:rPr>
            </w:pPr>
          </w:p>
          <w:p w:rsidR="00FC1BCC" w:rsidRDefault="00FC1BCC" w:rsidP="000155F2">
            <w:pPr>
              <w:ind w:left="-18" w:firstLine="18"/>
              <w:jc w:val="center"/>
              <w:rPr>
                <w:b/>
                <w:sz w:val="22"/>
                <w:szCs w:val="22"/>
              </w:rPr>
            </w:pPr>
          </w:p>
          <w:p w:rsidR="00474468" w:rsidRPr="003A299D" w:rsidRDefault="000155F2" w:rsidP="000155F2">
            <w:pPr>
              <w:ind w:left="-18" w:firstLine="18"/>
              <w:jc w:val="center"/>
              <w:rPr>
                <w:sz w:val="22"/>
                <w:szCs w:val="22"/>
              </w:rPr>
            </w:pPr>
            <w:r w:rsidRPr="003A299D">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A27A4F">
            <w:pPr>
              <w:rPr>
                <w:color w:val="FF0000"/>
                <w:sz w:val="22"/>
                <w:szCs w:val="22"/>
              </w:rPr>
            </w:pPr>
          </w:p>
        </w:tc>
        <w:tc>
          <w:tcPr>
            <w:tcW w:w="3889" w:type="dxa"/>
            <w:shd w:val="clear" w:color="auto" w:fill="auto"/>
            <w:tcMar>
              <w:left w:w="57" w:type="dxa"/>
              <w:right w:w="57" w:type="dxa"/>
            </w:tcMar>
          </w:tcPr>
          <w:p w:rsidR="00474468" w:rsidRPr="00E11754" w:rsidRDefault="00474468" w:rsidP="00D446EE">
            <w:pPr>
              <w:rPr>
                <w:sz w:val="22"/>
                <w:szCs w:val="22"/>
              </w:rPr>
            </w:pPr>
            <w:r w:rsidRPr="00E11754">
              <w:rPr>
                <w:sz w:val="22"/>
                <w:szCs w:val="22"/>
              </w:rPr>
              <w:t>2.Срещи и други събития с представители на ВРБ и соц.партньори относно предоставяне на качествени административни услуги</w:t>
            </w:r>
          </w:p>
        </w:tc>
        <w:tc>
          <w:tcPr>
            <w:tcW w:w="4474" w:type="dxa"/>
            <w:shd w:val="clear" w:color="auto" w:fill="auto"/>
            <w:tcMar>
              <w:left w:w="57" w:type="dxa"/>
              <w:right w:w="57" w:type="dxa"/>
            </w:tcMar>
          </w:tcPr>
          <w:p w:rsidR="00474468" w:rsidRPr="00E11754" w:rsidRDefault="00474468" w:rsidP="00D446EE">
            <w:pPr>
              <w:rPr>
                <w:sz w:val="22"/>
                <w:szCs w:val="22"/>
              </w:rPr>
            </w:pPr>
            <w:r w:rsidRPr="00E11754">
              <w:rPr>
                <w:sz w:val="22"/>
                <w:szCs w:val="22"/>
              </w:rPr>
              <w:t>Проведени срещи с представители на ВРБК  относно предоставяне на административни услуги(брой)</w:t>
            </w:r>
          </w:p>
        </w:tc>
        <w:tc>
          <w:tcPr>
            <w:tcW w:w="1417" w:type="dxa"/>
          </w:tcPr>
          <w:p w:rsidR="00474468" w:rsidRPr="00E11754" w:rsidRDefault="00474468" w:rsidP="00B96746">
            <w:pPr>
              <w:jc w:val="center"/>
              <w:rPr>
                <w:sz w:val="22"/>
                <w:szCs w:val="22"/>
              </w:rPr>
            </w:pPr>
            <w:r w:rsidRPr="00E11754">
              <w:rPr>
                <w:sz w:val="22"/>
                <w:szCs w:val="22"/>
              </w:rPr>
              <w:t>5</w:t>
            </w:r>
          </w:p>
        </w:tc>
        <w:tc>
          <w:tcPr>
            <w:tcW w:w="1276" w:type="dxa"/>
            <w:shd w:val="clear" w:color="auto" w:fill="auto"/>
            <w:tcMar>
              <w:left w:w="57" w:type="dxa"/>
              <w:right w:w="57" w:type="dxa"/>
            </w:tcMar>
          </w:tcPr>
          <w:p w:rsidR="00474468" w:rsidRPr="00E11754" w:rsidRDefault="000155F2" w:rsidP="00A27A4F">
            <w:pPr>
              <w:jc w:val="center"/>
              <w:rPr>
                <w:sz w:val="22"/>
                <w:szCs w:val="22"/>
              </w:rPr>
            </w:pPr>
            <w:r>
              <w:rPr>
                <w:sz w:val="22"/>
                <w:szCs w:val="22"/>
              </w:rPr>
              <w:t>3</w:t>
            </w:r>
          </w:p>
        </w:tc>
        <w:tc>
          <w:tcPr>
            <w:tcW w:w="1995" w:type="dxa"/>
          </w:tcPr>
          <w:p w:rsidR="00474468" w:rsidRPr="00E11754" w:rsidRDefault="000155F2" w:rsidP="00A27A4F">
            <w:pPr>
              <w:jc w:val="center"/>
              <w:rPr>
                <w:sz w:val="22"/>
                <w:szCs w:val="22"/>
              </w:rPr>
            </w:pPr>
            <w:r>
              <w:rPr>
                <w:sz w:val="22"/>
                <w:szCs w:val="22"/>
              </w:rPr>
              <w:t>2</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shd w:val="clear" w:color="auto" w:fill="auto"/>
            <w:tcMar>
              <w:left w:w="57" w:type="dxa"/>
              <w:right w:w="57" w:type="dxa"/>
            </w:tcMar>
          </w:tcPr>
          <w:p w:rsidR="00474468" w:rsidRPr="00E11754" w:rsidRDefault="00474468" w:rsidP="00D446EE">
            <w:pPr>
              <w:pStyle w:val="af"/>
              <w:tabs>
                <w:tab w:val="left" w:pos="171"/>
                <w:tab w:val="left" w:pos="317"/>
              </w:tabs>
              <w:ind w:left="0"/>
              <w:rPr>
                <w:sz w:val="22"/>
                <w:szCs w:val="22"/>
              </w:rPr>
            </w:pPr>
            <w:r w:rsidRPr="00E11754">
              <w:rPr>
                <w:sz w:val="22"/>
                <w:szCs w:val="22"/>
              </w:rPr>
              <w:t xml:space="preserve">3.Стартиране провеждането на социологическо проучване за административното обслужване на гражданите и организациите от системата на МТСП </w:t>
            </w:r>
          </w:p>
        </w:tc>
        <w:tc>
          <w:tcPr>
            <w:tcW w:w="4474" w:type="dxa"/>
            <w:shd w:val="clear" w:color="auto" w:fill="auto"/>
            <w:tcMar>
              <w:left w:w="57" w:type="dxa"/>
              <w:right w:w="57" w:type="dxa"/>
            </w:tcMar>
          </w:tcPr>
          <w:p w:rsidR="00474468" w:rsidRPr="00E11754" w:rsidRDefault="00474468" w:rsidP="00D446EE">
            <w:pPr>
              <w:pStyle w:val="af"/>
              <w:tabs>
                <w:tab w:val="left" w:pos="171"/>
                <w:tab w:val="left" w:pos="317"/>
              </w:tabs>
              <w:ind w:left="0"/>
              <w:rPr>
                <w:sz w:val="22"/>
                <w:szCs w:val="22"/>
              </w:rPr>
            </w:pPr>
            <w:r w:rsidRPr="00E11754">
              <w:rPr>
                <w:sz w:val="22"/>
                <w:szCs w:val="22"/>
              </w:rPr>
              <w:t>Проведени социологически проучвания по административното обслужване на гражданите и организациите (%)</w:t>
            </w:r>
          </w:p>
        </w:tc>
        <w:tc>
          <w:tcPr>
            <w:tcW w:w="1417" w:type="dxa"/>
          </w:tcPr>
          <w:p w:rsidR="00474468" w:rsidRPr="00E11754" w:rsidRDefault="00474468" w:rsidP="00B96746">
            <w:pPr>
              <w:jc w:val="center"/>
              <w:rPr>
                <w:sz w:val="22"/>
                <w:szCs w:val="22"/>
              </w:rPr>
            </w:pPr>
            <w:r w:rsidRPr="00E11754">
              <w:rPr>
                <w:sz w:val="22"/>
                <w:szCs w:val="22"/>
              </w:rPr>
              <w:t>50%</w:t>
            </w:r>
          </w:p>
        </w:tc>
        <w:tc>
          <w:tcPr>
            <w:tcW w:w="1276" w:type="dxa"/>
            <w:shd w:val="clear" w:color="auto" w:fill="auto"/>
            <w:tcMar>
              <w:left w:w="57" w:type="dxa"/>
              <w:right w:w="57" w:type="dxa"/>
            </w:tcMar>
          </w:tcPr>
          <w:p w:rsidR="00474468" w:rsidRPr="00E11754" w:rsidRDefault="000155F2" w:rsidP="00A27A4F">
            <w:pPr>
              <w:jc w:val="center"/>
              <w:rPr>
                <w:sz w:val="22"/>
                <w:szCs w:val="22"/>
              </w:rPr>
            </w:pPr>
            <w:r>
              <w:rPr>
                <w:sz w:val="22"/>
                <w:szCs w:val="22"/>
              </w:rPr>
              <w:t>0</w:t>
            </w:r>
          </w:p>
        </w:tc>
        <w:tc>
          <w:tcPr>
            <w:tcW w:w="1995" w:type="dxa"/>
          </w:tcPr>
          <w:p w:rsidR="00474468" w:rsidRPr="00E11754" w:rsidRDefault="000155F2" w:rsidP="00A27A4F">
            <w:pPr>
              <w:jc w:val="center"/>
              <w:rPr>
                <w:sz w:val="22"/>
                <w:szCs w:val="22"/>
              </w:rPr>
            </w:pPr>
            <w:r>
              <w:rPr>
                <w:sz w:val="22"/>
                <w:szCs w:val="22"/>
              </w:rPr>
              <w:t>3</w:t>
            </w:r>
          </w:p>
        </w:tc>
      </w:tr>
      <w:tr w:rsidR="000155F2" w:rsidRPr="00E11754" w:rsidTr="00A0319B">
        <w:trPr>
          <w:gridAfter w:val="1"/>
          <w:wAfter w:w="21" w:type="dxa"/>
        </w:trPr>
        <w:tc>
          <w:tcPr>
            <w:tcW w:w="2751" w:type="dxa"/>
            <w:vMerge w:val="restart"/>
            <w:shd w:val="clear" w:color="auto" w:fill="auto"/>
            <w:tcMar>
              <w:left w:w="57" w:type="dxa"/>
              <w:right w:w="57" w:type="dxa"/>
            </w:tcMar>
          </w:tcPr>
          <w:p w:rsidR="000155F2" w:rsidRPr="00E11754" w:rsidRDefault="000155F2" w:rsidP="00A27A4F">
            <w:pPr>
              <w:rPr>
                <w:sz w:val="22"/>
                <w:szCs w:val="22"/>
              </w:rPr>
            </w:pPr>
            <w:r w:rsidRPr="00E11754">
              <w:rPr>
                <w:sz w:val="22"/>
                <w:szCs w:val="22"/>
              </w:rPr>
              <w:t>-Поддържане информираността и диалога с гражданите, отчитане обществения интерес и мненията на групите клиенти за формиране на полезни за обществото решения в областта на труда и социалната политика</w:t>
            </w:r>
          </w:p>
        </w:tc>
        <w:tc>
          <w:tcPr>
            <w:tcW w:w="3889" w:type="dxa"/>
            <w:shd w:val="clear" w:color="auto" w:fill="auto"/>
            <w:tcMar>
              <w:left w:w="57" w:type="dxa"/>
              <w:right w:w="57" w:type="dxa"/>
            </w:tcMar>
          </w:tcPr>
          <w:p w:rsidR="000155F2" w:rsidRPr="00E11754" w:rsidRDefault="000155F2" w:rsidP="00D446EE">
            <w:pPr>
              <w:rPr>
                <w:sz w:val="22"/>
                <w:szCs w:val="22"/>
              </w:rPr>
            </w:pPr>
            <w:r w:rsidRPr="00E11754">
              <w:rPr>
                <w:sz w:val="22"/>
                <w:szCs w:val="22"/>
              </w:rPr>
              <w:t>4.Администриране на каналите за обратна връзка с физическите и юридическите лица, своевременно решаване на възникнали проблеми и съобразяване с конструктивни предложения на клиентите</w:t>
            </w:r>
          </w:p>
        </w:tc>
        <w:tc>
          <w:tcPr>
            <w:tcW w:w="4474" w:type="dxa"/>
            <w:shd w:val="clear" w:color="auto" w:fill="auto"/>
            <w:tcMar>
              <w:left w:w="57" w:type="dxa"/>
              <w:right w:w="57" w:type="dxa"/>
            </w:tcMar>
          </w:tcPr>
          <w:p w:rsidR="000155F2" w:rsidRPr="00E11754" w:rsidRDefault="000155F2" w:rsidP="005859FC">
            <w:pPr>
              <w:rPr>
                <w:sz w:val="22"/>
                <w:szCs w:val="22"/>
              </w:rPr>
            </w:pPr>
            <w:r w:rsidRPr="00E11754">
              <w:rPr>
                <w:sz w:val="22"/>
                <w:szCs w:val="22"/>
              </w:rPr>
              <w:t>Доволни от обслужването клиенти, сигнали и предложения (брой)</w:t>
            </w:r>
          </w:p>
        </w:tc>
        <w:tc>
          <w:tcPr>
            <w:tcW w:w="1417" w:type="dxa"/>
          </w:tcPr>
          <w:p w:rsidR="000155F2" w:rsidRPr="00E11754" w:rsidRDefault="000155F2" w:rsidP="00B96746">
            <w:pPr>
              <w:jc w:val="center"/>
              <w:rPr>
                <w:sz w:val="22"/>
                <w:szCs w:val="22"/>
              </w:rPr>
            </w:pPr>
            <w:r w:rsidRPr="00E11754">
              <w:rPr>
                <w:sz w:val="22"/>
                <w:szCs w:val="22"/>
              </w:rPr>
              <w:t>1 500</w:t>
            </w:r>
          </w:p>
        </w:tc>
        <w:tc>
          <w:tcPr>
            <w:tcW w:w="1276" w:type="dxa"/>
            <w:shd w:val="clear" w:color="auto" w:fill="auto"/>
            <w:tcMar>
              <w:left w:w="57" w:type="dxa"/>
              <w:right w:w="57" w:type="dxa"/>
            </w:tcMar>
          </w:tcPr>
          <w:p w:rsidR="000155F2" w:rsidRPr="00FC1BCC" w:rsidRDefault="00FC1BCC" w:rsidP="00537302">
            <w:pPr>
              <w:ind w:firstLine="18"/>
              <w:jc w:val="center"/>
              <w:rPr>
                <w:i/>
                <w:sz w:val="22"/>
                <w:szCs w:val="22"/>
              </w:rPr>
            </w:pPr>
            <w:r w:rsidRPr="00FC1BCC">
              <w:rPr>
                <w:sz w:val="22"/>
                <w:szCs w:val="22"/>
              </w:rPr>
              <w:t>710</w:t>
            </w:r>
          </w:p>
        </w:tc>
        <w:tc>
          <w:tcPr>
            <w:tcW w:w="1995" w:type="dxa"/>
          </w:tcPr>
          <w:p w:rsidR="000155F2" w:rsidRPr="00FC1BCC" w:rsidRDefault="000155F2" w:rsidP="000155F2">
            <w:pPr>
              <w:jc w:val="center"/>
              <w:rPr>
                <w:sz w:val="22"/>
                <w:szCs w:val="22"/>
              </w:rPr>
            </w:pPr>
            <w:r w:rsidRPr="00FC1BCC">
              <w:rPr>
                <w:sz w:val="22"/>
                <w:szCs w:val="22"/>
              </w:rPr>
              <w:t>2</w:t>
            </w:r>
          </w:p>
          <w:p w:rsidR="000155F2" w:rsidRPr="00FC1BCC" w:rsidRDefault="000155F2" w:rsidP="00537302">
            <w:pPr>
              <w:rPr>
                <w:i/>
                <w:sz w:val="18"/>
                <w:szCs w:val="18"/>
              </w:rPr>
            </w:pP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shd w:val="clear" w:color="auto" w:fill="auto"/>
            <w:tcMar>
              <w:left w:w="57" w:type="dxa"/>
              <w:right w:w="57" w:type="dxa"/>
            </w:tcMar>
          </w:tcPr>
          <w:p w:rsidR="00474468" w:rsidRPr="00E11754" w:rsidRDefault="00474468" w:rsidP="00D446EE">
            <w:pPr>
              <w:rPr>
                <w:sz w:val="22"/>
                <w:szCs w:val="22"/>
              </w:rPr>
            </w:pPr>
            <w:r w:rsidRPr="00E11754">
              <w:rPr>
                <w:sz w:val="22"/>
                <w:szCs w:val="22"/>
              </w:rPr>
              <w:t>5.Анализиране и огласяване резултатите относно удовлетвореността на клиентите от административното обслужване</w:t>
            </w:r>
          </w:p>
        </w:tc>
        <w:tc>
          <w:tcPr>
            <w:tcW w:w="4474" w:type="dxa"/>
            <w:shd w:val="clear" w:color="auto" w:fill="auto"/>
            <w:tcMar>
              <w:left w:w="57" w:type="dxa"/>
              <w:right w:w="57" w:type="dxa"/>
            </w:tcMar>
          </w:tcPr>
          <w:p w:rsidR="00474468" w:rsidRPr="00E11754" w:rsidRDefault="00474468" w:rsidP="00D446EE">
            <w:pPr>
              <w:rPr>
                <w:sz w:val="22"/>
                <w:szCs w:val="22"/>
              </w:rPr>
            </w:pPr>
            <w:r w:rsidRPr="00E11754">
              <w:rPr>
                <w:sz w:val="22"/>
                <w:szCs w:val="22"/>
              </w:rPr>
              <w:t>Анализи с публикувани данни за удовлетвореността на клиентите от обслужването (брой)</w:t>
            </w:r>
          </w:p>
        </w:tc>
        <w:tc>
          <w:tcPr>
            <w:tcW w:w="1417" w:type="dxa"/>
          </w:tcPr>
          <w:p w:rsidR="00474468" w:rsidRPr="00E11754" w:rsidRDefault="00474468" w:rsidP="00B96746">
            <w:pPr>
              <w:jc w:val="center"/>
              <w:rPr>
                <w:sz w:val="22"/>
                <w:szCs w:val="22"/>
              </w:rPr>
            </w:pPr>
            <w:r w:rsidRPr="00E11754">
              <w:rPr>
                <w:sz w:val="22"/>
                <w:szCs w:val="22"/>
              </w:rPr>
              <w:t>4</w:t>
            </w:r>
          </w:p>
        </w:tc>
        <w:tc>
          <w:tcPr>
            <w:tcW w:w="1276" w:type="dxa"/>
            <w:shd w:val="clear" w:color="auto" w:fill="auto"/>
            <w:tcMar>
              <w:left w:w="57" w:type="dxa"/>
              <w:right w:w="57" w:type="dxa"/>
            </w:tcMar>
          </w:tcPr>
          <w:p w:rsidR="00474468" w:rsidRPr="00E11754" w:rsidRDefault="000155F2" w:rsidP="005859FC">
            <w:pPr>
              <w:jc w:val="center"/>
              <w:rPr>
                <w:sz w:val="22"/>
                <w:szCs w:val="22"/>
              </w:rPr>
            </w:pPr>
            <w:r>
              <w:rPr>
                <w:sz w:val="22"/>
                <w:szCs w:val="22"/>
              </w:rPr>
              <w:t>4</w:t>
            </w:r>
          </w:p>
        </w:tc>
        <w:tc>
          <w:tcPr>
            <w:tcW w:w="1995" w:type="dxa"/>
          </w:tcPr>
          <w:p w:rsidR="00474468" w:rsidRPr="00E11754" w:rsidRDefault="000155F2" w:rsidP="005859FC">
            <w:pPr>
              <w:jc w:val="center"/>
              <w:rPr>
                <w:sz w:val="22"/>
                <w:szCs w:val="22"/>
              </w:rPr>
            </w:pPr>
            <w:r>
              <w:rPr>
                <w:sz w:val="22"/>
                <w:szCs w:val="22"/>
              </w:rPr>
              <w:t>1</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6803C6">
            <w:pPr>
              <w:rPr>
                <w:sz w:val="22"/>
                <w:szCs w:val="22"/>
              </w:rPr>
            </w:pPr>
            <w:r w:rsidRPr="00E11754">
              <w:rPr>
                <w:sz w:val="22"/>
                <w:szCs w:val="22"/>
              </w:rPr>
              <w:t>-Създаване възможност за електронно „онлайн“ заявяване на всички административни услуги, предоставяни на гражданите и бизнеса</w:t>
            </w:r>
          </w:p>
        </w:tc>
        <w:tc>
          <w:tcPr>
            <w:tcW w:w="3889" w:type="dxa"/>
            <w:shd w:val="clear" w:color="auto" w:fill="auto"/>
            <w:tcMar>
              <w:left w:w="57" w:type="dxa"/>
              <w:right w:w="57" w:type="dxa"/>
            </w:tcMar>
          </w:tcPr>
          <w:p w:rsidR="00474468" w:rsidRPr="00E11754" w:rsidRDefault="00474468" w:rsidP="00D446EE">
            <w:pPr>
              <w:rPr>
                <w:color w:val="FF0000"/>
                <w:sz w:val="22"/>
                <w:szCs w:val="22"/>
              </w:rPr>
            </w:pPr>
            <w:r w:rsidRPr="00E11754">
              <w:rPr>
                <w:sz w:val="22"/>
                <w:szCs w:val="22"/>
              </w:rPr>
              <w:t xml:space="preserve">6.Стартиране процеса по разработката на </w:t>
            </w:r>
            <w:proofErr w:type="spellStart"/>
            <w:r w:rsidRPr="00E11754">
              <w:rPr>
                <w:sz w:val="22"/>
                <w:szCs w:val="22"/>
              </w:rPr>
              <w:t>он-лайн</w:t>
            </w:r>
            <w:proofErr w:type="spellEnd"/>
            <w:r w:rsidRPr="00E11754">
              <w:rPr>
                <w:sz w:val="22"/>
                <w:szCs w:val="22"/>
              </w:rPr>
              <w:t xml:space="preserve"> базирани форми за заявяване на услуги по ПК 07_04 и ПК 07_07</w:t>
            </w:r>
          </w:p>
        </w:tc>
        <w:tc>
          <w:tcPr>
            <w:tcW w:w="4474" w:type="dxa"/>
            <w:shd w:val="clear" w:color="auto" w:fill="auto"/>
            <w:tcMar>
              <w:left w:w="57" w:type="dxa"/>
              <w:right w:w="57" w:type="dxa"/>
            </w:tcMar>
          </w:tcPr>
          <w:p w:rsidR="00474468" w:rsidRPr="00E11754" w:rsidRDefault="00474468" w:rsidP="00D446EE">
            <w:pPr>
              <w:rPr>
                <w:sz w:val="22"/>
                <w:szCs w:val="22"/>
              </w:rPr>
            </w:pPr>
            <w:r w:rsidRPr="00E11754">
              <w:rPr>
                <w:sz w:val="22"/>
                <w:szCs w:val="22"/>
              </w:rPr>
              <w:t xml:space="preserve">Базирани </w:t>
            </w:r>
            <w:proofErr w:type="spellStart"/>
            <w:r w:rsidRPr="00E11754">
              <w:rPr>
                <w:sz w:val="22"/>
                <w:szCs w:val="22"/>
              </w:rPr>
              <w:t>он-лайн</w:t>
            </w:r>
            <w:proofErr w:type="spellEnd"/>
            <w:r w:rsidRPr="00E11754">
              <w:rPr>
                <w:sz w:val="22"/>
                <w:szCs w:val="22"/>
              </w:rPr>
              <w:t xml:space="preserve"> форми за заявяване на услуги</w:t>
            </w:r>
          </w:p>
        </w:tc>
        <w:tc>
          <w:tcPr>
            <w:tcW w:w="1417" w:type="dxa"/>
          </w:tcPr>
          <w:p w:rsidR="00474468" w:rsidRPr="00E11754" w:rsidRDefault="00474468" w:rsidP="00B96746">
            <w:pPr>
              <w:jc w:val="center"/>
              <w:rPr>
                <w:sz w:val="22"/>
                <w:szCs w:val="22"/>
              </w:rPr>
            </w:pPr>
            <w:r w:rsidRPr="00E11754">
              <w:rPr>
                <w:sz w:val="22"/>
                <w:szCs w:val="22"/>
              </w:rPr>
              <w:t>2</w:t>
            </w:r>
          </w:p>
        </w:tc>
        <w:tc>
          <w:tcPr>
            <w:tcW w:w="1276" w:type="dxa"/>
            <w:shd w:val="clear" w:color="auto" w:fill="auto"/>
            <w:tcMar>
              <w:left w:w="57" w:type="dxa"/>
              <w:right w:w="57" w:type="dxa"/>
            </w:tcMar>
          </w:tcPr>
          <w:p w:rsidR="00474468" w:rsidRPr="00FC1BCC" w:rsidRDefault="000155F2" w:rsidP="00773571">
            <w:pPr>
              <w:jc w:val="center"/>
              <w:rPr>
                <w:sz w:val="22"/>
                <w:szCs w:val="22"/>
              </w:rPr>
            </w:pPr>
            <w:r w:rsidRPr="00FC1BCC">
              <w:rPr>
                <w:sz w:val="22"/>
                <w:szCs w:val="22"/>
              </w:rPr>
              <w:t>0</w:t>
            </w:r>
          </w:p>
        </w:tc>
        <w:tc>
          <w:tcPr>
            <w:tcW w:w="1995" w:type="dxa"/>
          </w:tcPr>
          <w:p w:rsidR="00474468" w:rsidRPr="00FC1BCC" w:rsidRDefault="00FC1BCC" w:rsidP="00773571">
            <w:pPr>
              <w:jc w:val="center"/>
              <w:rPr>
                <w:sz w:val="22"/>
                <w:szCs w:val="22"/>
              </w:rPr>
            </w:pPr>
            <w:r w:rsidRPr="00FC1BCC">
              <w:rPr>
                <w:sz w:val="22"/>
                <w:szCs w:val="22"/>
              </w:rPr>
              <w:t>3</w:t>
            </w:r>
          </w:p>
          <w:p w:rsidR="000155F2" w:rsidRPr="00FC1BCC" w:rsidRDefault="000155F2" w:rsidP="00FC1BCC">
            <w:pPr>
              <w:rPr>
                <w:sz w:val="16"/>
                <w:szCs w:val="16"/>
              </w:rPr>
            </w:pPr>
            <w:r w:rsidRPr="00FC1BCC">
              <w:rPr>
                <w:sz w:val="16"/>
                <w:szCs w:val="16"/>
              </w:rPr>
              <w:t>Осъществяването на дейността изисква допълнителен финансов ресурс за договаряне с поддържащия страницата доставчик да направи необходимата разработка.</w:t>
            </w:r>
          </w:p>
        </w:tc>
      </w:tr>
      <w:tr w:rsidR="00474468" w:rsidRPr="00E11754" w:rsidTr="00A0319B">
        <w:trPr>
          <w:gridAfter w:val="1"/>
          <w:wAfter w:w="21" w:type="dxa"/>
        </w:trPr>
        <w:tc>
          <w:tcPr>
            <w:tcW w:w="2751" w:type="dxa"/>
            <w:vMerge w:val="restart"/>
            <w:shd w:val="clear" w:color="auto" w:fill="auto"/>
            <w:tcMar>
              <w:left w:w="57" w:type="dxa"/>
              <w:right w:w="57" w:type="dxa"/>
            </w:tcMar>
          </w:tcPr>
          <w:p w:rsidR="00474468" w:rsidRPr="00E11754" w:rsidRDefault="00474468" w:rsidP="00144469">
            <w:pPr>
              <w:rPr>
                <w:color w:val="FF0000"/>
                <w:sz w:val="22"/>
                <w:szCs w:val="22"/>
              </w:rPr>
            </w:pPr>
            <w:r w:rsidRPr="00E11754">
              <w:rPr>
                <w:sz w:val="22"/>
                <w:szCs w:val="22"/>
              </w:rPr>
              <w:t>- Развитие и оптимизиране на  информационно-комуникационната инфраструктура на МТСП.</w:t>
            </w:r>
          </w:p>
        </w:tc>
        <w:tc>
          <w:tcPr>
            <w:tcW w:w="3889" w:type="dxa"/>
            <w:shd w:val="clear" w:color="auto" w:fill="auto"/>
            <w:tcMar>
              <w:left w:w="57" w:type="dxa"/>
              <w:right w:w="57" w:type="dxa"/>
            </w:tcMar>
          </w:tcPr>
          <w:p w:rsidR="00474468" w:rsidRPr="00E11754" w:rsidRDefault="00474468" w:rsidP="00F611BA">
            <w:pPr>
              <w:rPr>
                <w:sz w:val="22"/>
                <w:szCs w:val="22"/>
              </w:rPr>
            </w:pPr>
            <w:r>
              <w:rPr>
                <w:sz w:val="22"/>
                <w:szCs w:val="22"/>
              </w:rPr>
              <w:t>7.</w:t>
            </w:r>
            <w:r w:rsidRPr="00E11754">
              <w:rPr>
                <w:sz w:val="22"/>
                <w:szCs w:val="22"/>
              </w:rPr>
              <w:t xml:space="preserve">Инсталиране, конфигуриране и настройка на </w:t>
            </w:r>
            <w:proofErr w:type="spellStart"/>
            <w:r w:rsidRPr="00E11754">
              <w:rPr>
                <w:sz w:val="22"/>
                <w:szCs w:val="22"/>
              </w:rPr>
              <w:t>новозакупена</w:t>
            </w:r>
            <w:proofErr w:type="spellEnd"/>
            <w:r w:rsidRPr="00E11754">
              <w:rPr>
                <w:sz w:val="22"/>
                <w:szCs w:val="22"/>
              </w:rPr>
              <w:t xml:space="preserve"> сървърна техника и </w:t>
            </w:r>
            <w:r w:rsidRPr="00E11754">
              <w:rPr>
                <w:rFonts w:eastAsia="Symbol"/>
                <w:sz w:val="22"/>
                <w:szCs w:val="22"/>
              </w:rPr>
              <w:t xml:space="preserve">изграждане на </w:t>
            </w:r>
            <w:proofErr w:type="spellStart"/>
            <w:r w:rsidRPr="00E11754">
              <w:rPr>
                <w:rFonts w:eastAsia="Symbol"/>
                <w:sz w:val="22"/>
                <w:szCs w:val="22"/>
              </w:rPr>
              <w:t>виртуализационна</w:t>
            </w:r>
            <w:proofErr w:type="spellEnd"/>
            <w:r w:rsidRPr="00E11754">
              <w:rPr>
                <w:rFonts w:eastAsia="Symbol"/>
                <w:sz w:val="22"/>
                <w:szCs w:val="22"/>
              </w:rPr>
              <w:t xml:space="preserve"> среда.</w:t>
            </w:r>
          </w:p>
        </w:tc>
        <w:tc>
          <w:tcPr>
            <w:tcW w:w="4474" w:type="dxa"/>
            <w:shd w:val="clear" w:color="auto" w:fill="auto"/>
            <w:tcMar>
              <w:left w:w="57" w:type="dxa"/>
              <w:right w:w="57" w:type="dxa"/>
            </w:tcMar>
          </w:tcPr>
          <w:p w:rsidR="00474468" w:rsidRPr="00E11754" w:rsidRDefault="000155F2" w:rsidP="00FC1BCC">
            <w:pPr>
              <w:rPr>
                <w:sz w:val="22"/>
                <w:szCs w:val="22"/>
              </w:rPr>
            </w:pPr>
            <w:r w:rsidRPr="000155F2">
              <w:rPr>
                <w:snapToGrid w:val="0"/>
                <w:sz w:val="22"/>
                <w:szCs w:val="22"/>
              </w:rPr>
              <w:t xml:space="preserve">Инсталиран и конфигуриран сървър за </w:t>
            </w:r>
            <w:proofErr w:type="spellStart"/>
            <w:r w:rsidRPr="000155F2">
              <w:rPr>
                <w:snapToGrid w:val="0"/>
                <w:sz w:val="22"/>
                <w:szCs w:val="22"/>
              </w:rPr>
              <w:t>документооборотната</w:t>
            </w:r>
            <w:proofErr w:type="spellEnd"/>
            <w:r w:rsidRPr="000155F2">
              <w:rPr>
                <w:snapToGrid w:val="0"/>
                <w:sz w:val="22"/>
                <w:szCs w:val="22"/>
              </w:rPr>
              <w:t xml:space="preserve"> система EVENTIS R7. Конфигурирана и настроена </w:t>
            </w:r>
            <w:proofErr w:type="spellStart"/>
            <w:r w:rsidRPr="000155F2">
              <w:rPr>
                <w:snapToGrid w:val="0"/>
                <w:sz w:val="22"/>
                <w:szCs w:val="22"/>
              </w:rPr>
              <w:t>клъстерна</w:t>
            </w:r>
            <w:proofErr w:type="spellEnd"/>
            <w:r w:rsidRPr="000155F2">
              <w:rPr>
                <w:snapToGrid w:val="0"/>
                <w:sz w:val="22"/>
                <w:szCs w:val="22"/>
              </w:rPr>
              <w:t xml:space="preserve"> среда от 5 сървъра и </w:t>
            </w:r>
            <w:proofErr w:type="spellStart"/>
            <w:r w:rsidRPr="000155F2">
              <w:rPr>
                <w:snapToGrid w:val="0"/>
                <w:sz w:val="22"/>
                <w:szCs w:val="22"/>
              </w:rPr>
              <w:t>виртуализационна</w:t>
            </w:r>
            <w:proofErr w:type="spellEnd"/>
            <w:r w:rsidRPr="000155F2">
              <w:rPr>
                <w:snapToGrid w:val="0"/>
                <w:sz w:val="22"/>
                <w:szCs w:val="22"/>
              </w:rPr>
              <w:t xml:space="preserve"> платформа. Върху новата среда е инсталиран и конфигуриран сървър за</w:t>
            </w:r>
            <w:r w:rsidR="00FC1BCC">
              <w:rPr>
                <w:snapToGrid w:val="0"/>
                <w:sz w:val="22"/>
                <w:szCs w:val="22"/>
              </w:rPr>
              <w:t xml:space="preserve"> </w:t>
            </w:r>
            <w:r w:rsidRPr="000155F2">
              <w:rPr>
                <w:snapToGrid w:val="0"/>
                <w:sz w:val="22"/>
                <w:szCs w:val="22"/>
              </w:rPr>
              <w:t>Централизирана финансово-отчетна система „КОНТО“, на който да работят потребителите от МТСП и всички ВРБ.</w:t>
            </w:r>
          </w:p>
        </w:tc>
        <w:tc>
          <w:tcPr>
            <w:tcW w:w="1417" w:type="dxa"/>
          </w:tcPr>
          <w:p w:rsidR="00474468" w:rsidRPr="00E11754" w:rsidRDefault="00474468" w:rsidP="00B96746">
            <w:pPr>
              <w:jc w:val="center"/>
              <w:rPr>
                <w:sz w:val="22"/>
                <w:szCs w:val="22"/>
              </w:rPr>
            </w:pPr>
            <w:r w:rsidRPr="00E11754">
              <w:rPr>
                <w:sz w:val="22"/>
                <w:szCs w:val="22"/>
              </w:rPr>
              <w:t>100%</w:t>
            </w:r>
          </w:p>
        </w:tc>
        <w:tc>
          <w:tcPr>
            <w:tcW w:w="1276" w:type="dxa"/>
            <w:shd w:val="clear" w:color="auto" w:fill="auto"/>
            <w:tcMar>
              <w:left w:w="57" w:type="dxa"/>
              <w:right w:w="57" w:type="dxa"/>
            </w:tcMar>
          </w:tcPr>
          <w:p w:rsidR="00474468" w:rsidRPr="00E11754" w:rsidRDefault="000155F2" w:rsidP="00D4156F">
            <w:pPr>
              <w:jc w:val="center"/>
              <w:rPr>
                <w:sz w:val="22"/>
                <w:szCs w:val="22"/>
              </w:rPr>
            </w:pPr>
            <w:r>
              <w:rPr>
                <w:sz w:val="22"/>
                <w:szCs w:val="22"/>
              </w:rPr>
              <w:t>100%</w:t>
            </w:r>
          </w:p>
        </w:tc>
        <w:tc>
          <w:tcPr>
            <w:tcW w:w="1995" w:type="dxa"/>
          </w:tcPr>
          <w:p w:rsidR="00474468" w:rsidRPr="00E11754" w:rsidRDefault="000155F2" w:rsidP="00D4156F">
            <w:pPr>
              <w:jc w:val="center"/>
              <w:rPr>
                <w:sz w:val="22"/>
                <w:szCs w:val="22"/>
              </w:rPr>
            </w:pPr>
            <w:r>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shd w:val="clear" w:color="auto" w:fill="auto"/>
            <w:tcMar>
              <w:left w:w="57" w:type="dxa"/>
              <w:right w:w="57" w:type="dxa"/>
            </w:tcMar>
          </w:tcPr>
          <w:p w:rsidR="00474468" w:rsidRPr="00E11754" w:rsidRDefault="00474468" w:rsidP="00F611BA">
            <w:pPr>
              <w:rPr>
                <w:sz w:val="22"/>
                <w:szCs w:val="22"/>
              </w:rPr>
            </w:pPr>
            <w:r>
              <w:rPr>
                <w:sz w:val="22"/>
                <w:szCs w:val="22"/>
              </w:rPr>
              <w:t>8.</w:t>
            </w:r>
            <w:r w:rsidRPr="00E11754">
              <w:rPr>
                <w:sz w:val="22"/>
                <w:szCs w:val="22"/>
              </w:rPr>
              <w:t>Миграция на специализирани софтуерни системи на нова хардуерна платформа.</w:t>
            </w:r>
          </w:p>
        </w:tc>
        <w:tc>
          <w:tcPr>
            <w:tcW w:w="4474" w:type="dxa"/>
            <w:shd w:val="clear" w:color="auto" w:fill="auto"/>
            <w:tcMar>
              <w:left w:w="57" w:type="dxa"/>
              <w:right w:w="57" w:type="dxa"/>
            </w:tcMar>
          </w:tcPr>
          <w:p w:rsidR="000155F2" w:rsidRPr="00FC1BCC" w:rsidRDefault="000155F2" w:rsidP="000155F2">
            <w:pPr>
              <w:rPr>
                <w:sz w:val="22"/>
                <w:szCs w:val="22"/>
              </w:rPr>
            </w:pPr>
            <w:r w:rsidRPr="00FC1BCC">
              <w:rPr>
                <w:sz w:val="22"/>
                <w:szCs w:val="22"/>
              </w:rPr>
              <w:t xml:space="preserve">Извършена миграция на </w:t>
            </w:r>
            <w:proofErr w:type="spellStart"/>
            <w:r w:rsidRPr="00FC1BCC">
              <w:rPr>
                <w:sz w:val="22"/>
                <w:szCs w:val="22"/>
              </w:rPr>
              <w:t>документооборотната</w:t>
            </w:r>
            <w:proofErr w:type="spellEnd"/>
            <w:r w:rsidRPr="00FC1BCC">
              <w:rPr>
                <w:sz w:val="22"/>
                <w:szCs w:val="22"/>
              </w:rPr>
              <w:t xml:space="preserve"> система EVENTIS R7 на новия сървър.</w:t>
            </w:r>
          </w:p>
          <w:p w:rsidR="00474468" w:rsidRPr="00FC1BCC" w:rsidRDefault="00FC1BCC" w:rsidP="000155F2">
            <w:pPr>
              <w:rPr>
                <w:sz w:val="22"/>
                <w:szCs w:val="22"/>
              </w:rPr>
            </w:pPr>
            <w:r w:rsidRPr="00FC1BCC">
              <w:rPr>
                <w:sz w:val="22"/>
                <w:szCs w:val="22"/>
              </w:rPr>
              <w:t>Повишаване на надеждността и бързодействието на използвани в МТСП специализирани софтуерни системи.</w:t>
            </w:r>
          </w:p>
        </w:tc>
        <w:tc>
          <w:tcPr>
            <w:tcW w:w="1417" w:type="dxa"/>
          </w:tcPr>
          <w:p w:rsidR="00474468" w:rsidRPr="00FC1BCC" w:rsidRDefault="00474468" w:rsidP="00B96746">
            <w:pPr>
              <w:jc w:val="center"/>
              <w:rPr>
                <w:sz w:val="22"/>
                <w:szCs w:val="22"/>
              </w:rPr>
            </w:pPr>
            <w:r w:rsidRPr="00FC1BCC">
              <w:rPr>
                <w:sz w:val="22"/>
                <w:szCs w:val="22"/>
              </w:rPr>
              <w:t>100%</w:t>
            </w:r>
          </w:p>
        </w:tc>
        <w:tc>
          <w:tcPr>
            <w:tcW w:w="1276" w:type="dxa"/>
            <w:shd w:val="clear" w:color="auto" w:fill="auto"/>
            <w:tcMar>
              <w:left w:w="57" w:type="dxa"/>
              <w:right w:w="57" w:type="dxa"/>
            </w:tcMar>
          </w:tcPr>
          <w:p w:rsidR="00474468" w:rsidRPr="00FC1BCC" w:rsidRDefault="000155F2" w:rsidP="00D4156F">
            <w:pPr>
              <w:jc w:val="center"/>
              <w:rPr>
                <w:sz w:val="22"/>
                <w:szCs w:val="22"/>
              </w:rPr>
            </w:pPr>
            <w:r w:rsidRPr="00FC1BCC">
              <w:rPr>
                <w:sz w:val="22"/>
                <w:szCs w:val="22"/>
              </w:rPr>
              <w:t>10</w:t>
            </w:r>
            <w:r w:rsidR="00FC1BCC" w:rsidRPr="00FC1BCC">
              <w:rPr>
                <w:sz w:val="22"/>
                <w:szCs w:val="22"/>
              </w:rPr>
              <w:t>0</w:t>
            </w:r>
            <w:r w:rsidRPr="00FC1BCC">
              <w:rPr>
                <w:sz w:val="22"/>
                <w:szCs w:val="22"/>
              </w:rPr>
              <w:t>%</w:t>
            </w:r>
          </w:p>
        </w:tc>
        <w:tc>
          <w:tcPr>
            <w:tcW w:w="1995" w:type="dxa"/>
          </w:tcPr>
          <w:p w:rsidR="00474468" w:rsidRPr="00FC1BCC" w:rsidRDefault="00FC1BCC" w:rsidP="00D4156F">
            <w:pPr>
              <w:jc w:val="center"/>
              <w:rPr>
                <w:sz w:val="22"/>
                <w:szCs w:val="22"/>
              </w:rPr>
            </w:pPr>
            <w:r w:rsidRPr="00FC1BCC">
              <w:rPr>
                <w:sz w:val="22"/>
                <w:szCs w:val="22"/>
              </w:rPr>
              <w:t>2</w:t>
            </w:r>
          </w:p>
          <w:p w:rsidR="00FC1BCC" w:rsidRPr="00FC1BCC" w:rsidRDefault="00FC1BCC" w:rsidP="00FC1BCC">
            <w:pPr>
              <w:rPr>
                <w:sz w:val="22"/>
                <w:szCs w:val="22"/>
              </w:rPr>
            </w:pPr>
            <w:r w:rsidRPr="00FC1BCC">
              <w:rPr>
                <w:sz w:val="16"/>
                <w:szCs w:val="16"/>
              </w:rPr>
              <w:t>Миграцията на специализирани</w:t>
            </w:r>
            <w:r>
              <w:rPr>
                <w:sz w:val="16"/>
                <w:szCs w:val="16"/>
              </w:rPr>
              <w:t>те</w:t>
            </w:r>
            <w:r w:rsidRPr="00FC1BCC">
              <w:rPr>
                <w:sz w:val="16"/>
                <w:szCs w:val="16"/>
              </w:rPr>
              <w:t xml:space="preserve"> софтуерни системи е в процес на изпълнение.</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shd w:val="clear" w:color="auto" w:fill="auto"/>
            <w:tcMar>
              <w:left w:w="57" w:type="dxa"/>
              <w:right w:w="57" w:type="dxa"/>
            </w:tcMar>
          </w:tcPr>
          <w:p w:rsidR="00474468" w:rsidRPr="00E11754" w:rsidRDefault="00474468" w:rsidP="00F611BA">
            <w:pPr>
              <w:rPr>
                <w:sz w:val="22"/>
                <w:szCs w:val="22"/>
              </w:rPr>
            </w:pPr>
            <w:r>
              <w:rPr>
                <w:sz w:val="22"/>
                <w:szCs w:val="22"/>
              </w:rPr>
              <w:t>9.</w:t>
            </w:r>
            <w:proofErr w:type="spellStart"/>
            <w:r w:rsidRPr="00E11754">
              <w:rPr>
                <w:sz w:val="22"/>
                <w:szCs w:val="22"/>
              </w:rPr>
              <w:t>Преконфигуриране</w:t>
            </w:r>
            <w:proofErr w:type="spellEnd"/>
            <w:r w:rsidRPr="00E11754">
              <w:rPr>
                <w:sz w:val="22"/>
                <w:szCs w:val="22"/>
              </w:rPr>
              <w:t xml:space="preserve"> на локалната мрежа на МТСП чрез въвеждане в експлоатация на нови комуникационни устройства.</w:t>
            </w:r>
          </w:p>
        </w:tc>
        <w:tc>
          <w:tcPr>
            <w:tcW w:w="4474" w:type="dxa"/>
            <w:shd w:val="clear" w:color="auto" w:fill="auto"/>
            <w:tcMar>
              <w:left w:w="57" w:type="dxa"/>
              <w:right w:w="57" w:type="dxa"/>
            </w:tcMar>
          </w:tcPr>
          <w:p w:rsidR="00474468" w:rsidRPr="00E11754" w:rsidRDefault="000155F2" w:rsidP="00F611BA">
            <w:pPr>
              <w:rPr>
                <w:sz w:val="22"/>
                <w:szCs w:val="22"/>
              </w:rPr>
            </w:pPr>
            <w:r w:rsidRPr="000155F2">
              <w:rPr>
                <w:sz w:val="22"/>
                <w:szCs w:val="22"/>
              </w:rPr>
              <w:t>Извършено реорганизиране на сървърното помещение и изградени нови оптични връзки за опорната мрежа на МТСП. Конфигурирани и въведени в експлоатация новите комуникационни устройства  - опорен комутатор за мрежата на МТСП и 7 етажни комутатора. Осигурена скорост за обмен на информация 10 GB.</w:t>
            </w:r>
            <w:r w:rsidR="00474468" w:rsidRPr="00E11754">
              <w:rPr>
                <w:sz w:val="22"/>
                <w:szCs w:val="22"/>
              </w:rPr>
              <w:t>.</w:t>
            </w:r>
          </w:p>
        </w:tc>
        <w:tc>
          <w:tcPr>
            <w:tcW w:w="1417" w:type="dxa"/>
          </w:tcPr>
          <w:p w:rsidR="00474468" w:rsidRPr="00E11754" w:rsidRDefault="00474468" w:rsidP="00B96746">
            <w:pPr>
              <w:jc w:val="center"/>
              <w:rPr>
                <w:sz w:val="22"/>
                <w:szCs w:val="22"/>
              </w:rPr>
            </w:pPr>
            <w:r w:rsidRPr="00E11754">
              <w:rPr>
                <w:sz w:val="22"/>
                <w:szCs w:val="22"/>
              </w:rPr>
              <w:t>60%</w:t>
            </w:r>
          </w:p>
        </w:tc>
        <w:tc>
          <w:tcPr>
            <w:tcW w:w="1276" w:type="dxa"/>
            <w:shd w:val="clear" w:color="auto" w:fill="auto"/>
            <w:tcMar>
              <w:left w:w="57" w:type="dxa"/>
              <w:right w:w="57" w:type="dxa"/>
            </w:tcMar>
          </w:tcPr>
          <w:p w:rsidR="00474468" w:rsidRPr="00E11754" w:rsidRDefault="000155F2" w:rsidP="00D4156F">
            <w:pPr>
              <w:jc w:val="center"/>
              <w:rPr>
                <w:sz w:val="22"/>
                <w:szCs w:val="22"/>
              </w:rPr>
            </w:pPr>
            <w:r>
              <w:rPr>
                <w:sz w:val="22"/>
                <w:szCs w:val="22"/>
              </w:rPr>
              <w:t>60%</w:t>
            </w:r>
          </w:p>
        </w:tc>
        <w:tc>
          <w:tcPr>
            <w:tcW w:w="1995" w:type="dxa"/>
          </w:tcPr>
          <w:p w:rsidR="00474468" w:rsidRPr="00E11754" w:rsidRDefault="000155F2" w:rsidP="00D4156F">
            <w:pPr>
              <w:jc w:val="center"/>
              <w:rPr>
                <w:sz w:val="22"/>
                <w:szCs w:val="22"/>
              </w:rPr>
            </w:pPr>
            <w:r>
              <w:rPr>
                <w:sz w:val="22"/>
                <w:szCs w:val="22"/>
              </w:rPr>
              <w:t>1</w:t>
            </w:r>
          </w:p>
        </w:tc>
      </w:tr>
      <w:tr w:rsidR="00474468" w:rsidRPr="00E11754" w:rsidTr="00A0319B">
        <w:trPr>
          <w:gridAfter w:val="1"/>
          <w:wAfter w:w="21" w:type="dxa"/>
        </w:trPr>
        <w:tc>
          <w:tcPr>
            <w:tcW w:w="2751" w:type="dxa"/>
            <w:shd w:val="clear" w:color="auto" w:fill="auto"/>
            <w:tcMar>
              <w:left w:w="57" w:type="dxa"/>
              <w:right w:w="57" w:type="dxa"/>
            </w:tcMar>
          </w:tcPr>
          <w:p w:rsidR="00474468" w:rsidRPr="00E11754" w:rsidRDefault="00474468" w:rsidP="00070A3B">
            <w:pPr>
              <w:rPr>
                <w:sz w:val="22"/>
                <w:szCs w:val="22"/>
              </w:rPr>
            </w:pPr>
            <w:r w:rsidRPr="00E11754">
              <w:rPr>
                <w:sz w:val="22"/>
                <w:szCs w:val="22"/>
              </w:rPr>
              <w:t>- Прилагане принципите на електронното управление в областта на социалната политика и трудовата заетост в Република България</w:t>
            </w:r>
          </w:p>
        </w:tc>
        <w:tc>
          <w:tcPr>
            <w:tcW w:w="3889" w:type="dxa"/>
            <w:shd w:val="clear" w:color="auto" w:fill="auto"/>
            <w:tcMar>
              <w:left w:w="57" w:type="dxa"/>
              <w:right w:w="57" w:type="dxa"/>
            </w:tcMar>
          </w:tcPr>
          <w:p w:rsidR="00474468" w:rsidRPr="00E11754" w:rsidRDefault="00474468" w:rsidP="00F611BA">
            <w:pPr>
              <w:rPr>
                <w:sz w:val="22"/>
                <w:szCs w:val="22"/>
              </w:rPr>
            </w:pPr>
            <w:r>
              <w:rPr>
                <w:sz w:val="22"/>
                <w:szCs w:val="22"/>
              </w:rPr>
              <w:t>10.</w:t>
            </w:r>
            <w:r w:rsidRPr="00E11754">
              <w:rPr>
                <w:sz w:val="22"/>
                <w:szCs w:val="22"/>
              </w:rPr>
              <w:t>Разширяване обхвата на електронния документооборот чрез поетапно преминаване към електронен обмен на документи с ВРБ.</w:t>
            </w:r>
          </w:p>
        </w:tc>
        <w:tc>
          <w:tcPr>
            <w:tcW w:w="4474" w:type="dxa"/>
            <w:shd w:val="clear" w:color="auto" w:fill="auto"/>
            <w:tcMar>
              <w:left w:w="57" w:type="dxa"/>
              <w:right w:w="57" w:type="dxa"/>
            </w:tcMar>
          </w:tcPr>
          <w:p w:rsidR="00474468" w:rsidRPr="00E11754" w:rsidRDefault="00474468" w:rsidP="00F611BA">
            <w:pPr>
              <w:rPr>
                <w:sz w:val="22"/>
                <w:szCs w:val="22"/>
              </w:rPr>
            </w:pPr>
            <w:r w:rsidRPr="00E11754">
              <w:rPr>
                <w:sz w:val="22"/>
                <w:szCs w:val="22"/>
              </w:rPr>
              <w:t>Електронен документооборот между МТСП и един ВРБ</w:t>
            </w:r>
          </w:p>
        </w:tc>
        <w:tc>
          <w:tcPr>
            <w:tcW w:w="1417" w:type="dxa"/>
          </w:tcPr>
          <w:p w:rsidR="00474468" w:rsidRPr="00E11754" w:rsidRDefault="00474468" w:rsidP="00D4156F">
            <w:pPr>
              <w:jc w:val="center"/>
              <w:rPr>
                <w:sz w:val="22"/>
                <w:szCs w:val="22"/>
              </w:rPr>
            </w:pPr>
            <w:r>
              <w:rPr>
                <w:sz w:val="22"/>
                <w:szCs w:val="22"/>
              </w:rPr>
              <w:t>1</w:t>
            </w:r>
          </w:p>
        </w:tc>
        <w:tc>
          <w:tcPr>
            <w:tcW w:w="1276" w:type="dxa"/>
            <w:shd w:val="clear" w:color="auto" w:fill="auto"/>
            <w:tcMar>
              <w:left w:w="57" w:type="dxa"/>
              <w:right w:w="57" w:type="dxa"/>
            </w:tcMar>
          </w:tcPr>
          <w:p w:rsidR="00474468" w:rsidRPr="00FB3884" w:rsidRDefault="00FB3884" w:rsidP="00D4156F">
            <w:pPr>
              <w:jc w:val="center"/>
              <w:rPr>
                <w:sz w:val="22"/>
                <w:szCs w:val="22"/>
              </w:rPr>
            </w:pPr>
            <w:r w:rsidRPr="00FB3884">
              <w:rPr>
                <w:sz w:val="22"/>
                <w:szCs w:val="22"/>
              </w:rPr>
              <w:t>1</w:t>
            </w:r>
          </w:p>
        </w:tc>
        <w:tc>
          <w:tcPr>
            <w:tcW w:w="1995" w:type="dxa"/>
          </w:tcPr>
          <w:p w:rsidR="00FB3884" w:rsidRPr="00FB3884" w:rsidRDefault="00FB3884" w:rsidP="00FB3884">
            <w:pPr>
              <w:jc w:val="center"/>
              <w:rPr>
                <w:sz w:val="22"/>
                <w:szCs w:val="22"/>
              </w:rPr>
            </w:pPr>
            <w:r w:rsidRPr="00FB3884">
              <w:rPr>
                <w:sz w:val="22"/>
                <w:szCs w:val="22"/>
              </w:rPr>
              <w:t>2</w:t>
            </w:r>
          </w:p>
          <w:p w:rsidR="00474468" w:rsidRPr="00FB3884" w:rsidRDefault="00FB3884" w:rsidP="00FB3884">
            <w:pPr>
              <w:rPr>
                <w:sz w:val="22"/>
                <w:szCs w:val="22"/>
              </w:rPr>
            </w:pPr>
            <w:r w:rsidRPr="00FB3884">
              <w:rPr>
                <w:sz w:val="16"/>
                <w:szCs w:val="16"/>
              </w:rPr>
              <w:t>Изградена връзка с ЦРЧРРИ за достъп до сървър на МТСП с инсталирана система за управление на документооборота. Изградена структура на ЦРЧРРИ и проведени първоначални обучения и запознаване със системата.</w:t>
            </w:r>
          </w:p>
        </w:tc>
      </w:tr>
      <w:tr w:rsidR="00474468" w:rsidRPr="00E11754" w:rsidTr="00641BD3">
        <w:trPr>
          <w:gridAfter w:val="1"/>
          <w:wAfter w:w="21" w:type="dxa"/>
          <w:trHeight w:val="1431"/>
        </w:trPr>
        <w:tc>
          <w:tcPr>
            <w:tcW w:w="2751" w:type="dxa"/>
            <w:vMerge w:val="restart"/>
            <w:shd w:val="clear" w:color="auto" w:fill="auto"/>
            <w:tcMar>
              <w:left w:w="57" w:type="dxa"/>
              <w:right w:w="57" w:type="dxa"/>
            </w:tcMar>
          </w:tcPr>
          <w:p w:rsidR="00474468" w:rsidRPr="00E11754" w:rsidRDefault="00474468" w:rsidP="00F73A81">
            <w:pPr>
              <w:rPr>
                <w:b/>
                <w:sz w:val="22"/>
                <w:szCs w:val="22"/>
              </w:rPr>
            </w:pPr>
            <w:r>
              <w:rPr>
                <w:b/>
                <w:sz w:val="22"/>
                <w:szCs w:val="22"/>
              </w:rPr>
              <w:t>3</w:t>
            </w:r>
            <w:r w:rsidRPr="00F73A81">
              <w:rPr>
                <w:b/>
                <w:sz w:val="22"/>
                <w:szCs w:val="22"/>
                <w:lang w:val="ru-RU"/>
              </w:rPr>
              <w:t>9</w:t>
            </w:r>
            <w:r w:rsidRPr="00E11754">
              <w:rPr>
                <w:b/>
                <w:sz w:val="22"/>
                <w:szCs w:val="22"/>
              </w:rPr>
              <w:t>.Повишаване на сигурността и устойчивостта на военновременната система за управление на МТСП</w:t>
            </w:r>
            <w:r w:rsidRPr="00E11754">
              <w:rPr>
                <w:sz w:val="22"/>
                <w:szCs w:val="22"/>
              </w:rPr>
              <w:t xml:space="preserve"> </w:t>
            </w:r>
            <w:r w:rsidRPr="00E11754">
              <w:rPr>
                <w:b/>
                <w:sz w:val="22"/>
                <w:szCs w:val="22"/>
              </w:rPr>
              <w:t xml:space="preserve">при извънредни ситуации,  </w:t>
            </w:r>
          </w:p>
        </w:tc>
        <w:tc>
          <w:tcPr>
            <w:tcW w:w="3889" w:type="dxa"/>
            <w:shd w:val="clear" w:color="auto" w:fill="auto"/>
            <w:tcMar>
              <w:left w:w="57" w:type="dxa"/>
              <w:right w:w="57" w:type="dxa"/>
            </w:tcMar>
          </w:tcPr>
          <w:p w:rsidR="00474468" w:rsidRPr="00E11754" w:rsidRDefault="00474468" w:rsidP="00C609CD">
            <w:pPr>
              <w:rPr>
                <w:sz w:val="22"/>
                <w:szCs w:val="22"/>
              </w:rPr>
            </w:pPr>
            <w:r>
              <w:rPr>
                <w:sz w:val="22"/>
                <w:szCs w:val="22"/>
              </w:rPr>
              <w:t>1.</w:t>
            </w:r>
            <w:r w:rsidRPr="00E11754">
              <w:rPr>
                <w:sz w:val="22"/>
                <w:szCs w:val="22"/>
              </w:rPr>
              <w:t>Поддържане на системите и съоръженията в ПУ в техническа изправност;</w:t>
            </w:r>
          </w:p>
          <w:p w:rsidR="00474468" w:rsidRPr="00E11754" w:rsidRDefault="00474468" w:rsidP="00C609CD">
            <w:pPr>
              <w:rPr>
                <w:sz w:val="22"/>
                <w:szCs w:val="22"/>
              </w:rPr>
            </w:pPr>
          </w:p>
          <w:p w:rsidR="00474468" w:rsidRPr="00E11754" w:rsidRDefault="00474468" w:rsidP="00C609CD">
            <w:pPr>
              <w:rPr>
                <w:sz w:val="22"/>
                <w:szCs w:val="22"/>
              </w:rPr>
            </w:pPr>
          </w:p>
        </w:tc>
        <w:tc>
          <w:tcPr>
            <w:tcW w:w="4474" w:type="dxa"/>
            <w:shd w:val="clear" w:color="auto" w:fill="auto"/>
            <w:tcMar>
              <w:left w:w="57" w:type="dxa"/>
              <w:right w:w="57" w:type="dxa"/>
            </w:tcMar>
          </w:tcPr>
          <w:p w:rsidR="00474468" w:rsidRPr="00E11754" w:rsidRDefault="00474468" w:rsidP="00C609CD">
            <w:pPr>
              <w:rPr>
                <w:sz w:val="22"/>
                <w:szCs w:val="22"/>
              </w:rPr>
            </w:pPr>
            <w:r w:rsidRPr="00E11754">
              <w:rPr>
                <w:sz w:val="22"/>
                <w:szCs w:val="22"/>
              </w:rPr>
              <w:t>Възможност за своевременно изпълнение на възложените на МТСП военновременни задачи и задачите при извънредни ситуации:</w:t>
            </w:r>
          </w:p>
          <w:p w:rsidR="00474468" w:rsidRPr="00E11754" w:rsidRDefault="00474468" w:rsidP="00C609CD">
            <w:pPr>
              <w:rPr>
                <w:sz w:val="22"/>
                <w:szCs w:val="22"/>
              </w:rPr>
            </w:pPr>
            <w:r w:rsidRPr="00E11754">
              <w:rPr>
                <w:sz w:val="22"/>
                <w:szCs w:val="22"/>
              </w:rPr>
              <w:t>- Изправни технически съоръжения и системи;</w:t>
            </w:r>
          </w:p>
          <w:p w:rsidR="00474468" w:rsidRPr="00E11754" w:rsidRDefault="00474468" w:rsidP="00C609CD">
            <w:pPr>
              <w:rPr>
                <w:sz w:val="22"/>
                <w:szCs w:val="22"/>
              </w:rPr>
            </w:pPr>
            <w:r w:rsidRPr="00E11754">
              <w:rPr>
                <w:sz w:val="22"/>
                <w:szCs w:val="22"/>
              </w:rPr>
              <w:t>- Проведено обучение и контрол</w:t>
            </w:r>
          </w:p>
        </w:tc>
        <w:tc>
          <w:tcPr>
            <w:tcW w:w="1417" w:type="dxa"/>
          </w:tcPr>
          <w:p w:rsidR="00474468" w:rsidRPr="00E11754" w:rsidRDefault="00474468" w:rsidP="00F105B9">
            <w:pPr>
              <w:jc w:val="center"/>
              <w:rPr>
                <w:sz w:val="22"/>
                <w:szCs w:val="22"/>
              </w:rPr>
            </w:pPr>
          </w:p>
          <w:p w:rsidR="00474468" w:rsidRPr="00E11754" w:rsidRDefault="00474468" w:rsidP="00F105B9">
            <w:pPr>
              <w:jc w:val="center"/>
              <w:rPr>
                <w:sz w:val="22"/>
                <w:szCs w:val="22"/>
              </w:rPr>
            </w:pPr>
          </w:p>
          <w:p w:rsidR="00474468" w:rsidRPr="00E11754" w:rsidRDefault="00474468" w:rsidP="00F105B9">
            <w:pPr>
              <w:jc w:val="center"/>
              <w:rPr>
                <w:sz w:val="22"/>
                <w:szCs w:val="22"/>
              </w:rPr>
            </w:pPr>
          </w:p>
          <w:p w:rsidR="00474468" w:rsidRPr="00E11754" w:rsidRDefault="00474468" w:rsidP="00F105B9">
            <w:pPr>
              <w:jc w:val="center"/>
              <w:rPr>
                <w:sz w:val="22"/>
                <w:szCs w:val="22"/>
              </w:rPr>
            </w:pPr>
            <w:r w:rsidRPr="00E11754">
              <w:rPr>
                <w:sz w:val="22"/>
                <w:szCs w:val="22"/>
              </w:rPr>
              <w:t>1</w:t>
            </w:r>
          </w:p>
          <w:p w:rsidR="00474468" w:rsidRPr="00E11754" w:rsidRDefault="00474468" w:rsidP="00F105B9">
            <w:pPr>
              <w:jc w:val="center"/>
              <w:rPr>
                <w:sz w:val="22"/>
                <w:szCs w:val="22"/>
              </w:rPr>
            </w:pPr>
          </w:p>
          <w:p w:rsidR="00474468" w:rsidRPr="00E11754" w:rsidRDefault="00474468" w:rsidP="00F105B9">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FB3884" w:rsidRDefault="00474468" w:rsidP="00C609CD">
            <w:pPr>
              <w:jc w:val="center"/>
              <w:rPr>
                <w:sz w:val="22"/>
                <w:szCs w:val="22"/>
              </w:rPr>
            </w:pPr>
          </w:p>
          <w:p w:rsidR="00195020" w:rsidRPr="00FB3884" w:rsidRDefault="00195020" w:rsidP="00C609CD">
            <w:pPr>
              <w:jc w:val="center"/>
              <w:rPr>
                <w:sz w:val="22"/>
                <w:szCs w:val="22"/>
              </w:rPr>
            </w:pPr>
          </w:p>
          <w:p w:rsidR="00195020" w:rsidRPr="00FB3884" w:rsidRDefault="00195020" w:rsidP="00C609CD">
            <w:pPr>
              <w:jc w:val="center"/>
              <w:rPr>
                <w:sz w:val="22"/>
                <w:szCs w:val="22"/>
              </w:rPr>
            </w:pPr>
          </w:p>
          <w:p w:rsidR="00195020" w:rsidRPr="00FB3884" w:rsidRDefault="00195020" w:rsidP="00C609CD">
            <w:pPr>
              <w:jc w:val="center"/>
              <w:rPr>
                <w:sz w:val="22"/>
                <w:szCs w:val="22"/>
              </w:rPr>
            </w:pPr>
            <w:r w:rsidRPr="00FB3884">
              <w:rPr>
                <w:sz w:val="22"/>
                <w:szCs w:val="22"/>
              </w:rPr>
              <w:t>1</w:t>
            </w:r>
          </w:p>
          <w:p w:rsidR="00195020" w:rsidRPr="00FB3884" w:rsidRDefault="00195020" w:rsidP="00C609CD">
            <w:pPr>
              <w:jc w:val="center"/>
              <w:rPr>
                <w:sz w:val="22"/>
                <w:szCs w:val="22"/>
              </w:rPr>
            </w:pPr>
          </w:p>
          <w:p w:rsidR="00195020" w:rsidRPr="00FB3884" w:rsidRDefault="00195020" w:rsidP="00C609CD">
            <w:pPr>
              <w:jc w:val="center"/>
              <w:rPr>
                <w:sz w:val="22"/>
                <w:szCs w:val="22"/>
              </w:rPr>
            </w:pPr>
            <w:r w:rsidRPr="00FB3884">
              <w:rPr>
                <w:sz w:val="22"/>
                <w:szCs w:val="22"/>
              </w:rPr>
              <w:t>1</w:t>
            </w:r>
          </w:p>
        </w:tc>
        <w:tc>
          <w:tcPr>
            <w:tcW w:w="1995" w:type="dxa"/>
          </w:tcPr>
          <w:p w:rsidR="00474468" w:rsidRPr="00FB3884" w:rsidRDefault="00195020" w:rsidP="00C609CD">
            <w:pPr>
              <w:jc w:val="center"/>
              <w:rPr>
                <w:b/>
                <w:sz w:val="22"/>
                <w:szCs w:val="22"/>
              </w:rPr>
            </w:pPr>
            <w:r w:rsidRPr="00FB3884">
              <w:rPr>
                <w:b/>
                <w:sz w:val="22"/>
                <w:szCs w:val="22"/>
              </w:rPr>
              <w:t>1</w:t>
            </w:r>
          </w:p>
          <w:p w:rsidR="00474468" w:rsidRPr="00FB3884" w:rsidRDefault="00474468" w:rsidP="00C609CD">
            <w:pPr>
              <w:jc w:val="center"/>
              <w:rPr>
                <w:sz w:val="22"/>
                <w:szCs w:val="22"/>
              </w:rPr>
            </w:pPr>
          </w:p>
          <w:p w:rsidR="00474468" w:rsidRPr="00FB3884" w:rsidRDefault="00474468" w:rsidP="00C609CD">
            <w:pPr>
              <w:jc w:val="center"/>
              <w:rPr>
                <w:sz w:val="22"/>
                <w:szCs w:val="22"/>
              </w:rPr>
            </w:pPr>
          </w:p>
        </w:tc>
      </w:tr>
      <w:tr w:rsidR="00474468" w:rsidRPr="00E11754" w:rsidTr="00A0319B">
        <w:trPr>
          <w:gridAfter w:val="1"/>
          <w:wAfter w:w="21" w:type="dxa"/>
          <w:trHeight w:val="699"/>
        </w:trPr>
        <w:tc>
          <w:tcPr>
            <w:tcW w:w="2751" w:type="dxa"/>
            <w:vMerge/>
            <w:shd w:val="clear" w:color="auto" w:fill="auto"/>
            <w:tcMar>
              <w:left w:w="57" w:type="dxa"/>
              <w:right w:w="57" w:type="dxa"/>
            </w:tcMar>
          </w:tcPr>
          <w:p w:rsidR="00474468" w:rsidRPr="00E11754" w:rsidRDefault="00474468" w:rsidP="00C609CD">
            <w:pPr>
              <w:rPr>
                <w:b/>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Pr>
                <w:sz w:val="22"/>
                <w:szCs w:val="22"/>
              </w:rPr>
              <w:t>2.</w:t>
            </w:r>
            <w:r w:rsidRPr="00E11754">
              <w:rPr>
                <w:sz w:val="22"/>
                <w:szCs w:val="22"/>
              </w:rPr>
              <w:t>Изграждане и усъвършенстване на комуникационно-информационна система на МТСП за управление във военно време и извънредни ситуации</w:t>
            </w:r>
          </w:p>
        </w:tc>
        <w:tc>
          <w:tcPr>
            <w:tcW w:w="4474" w:type="dxa"/>
            <w:shd w:val="clear" w:color="auto" w:fill="auto"/>
            <w:tcMar>
              <w:left w:w="57" w:type="dxa"/>
              <w:right w:w="57" w:type="dxa"/>
            </w:tcMar>
          </w:tcPr>
          <w:p w:rsidR="00474468" w:rsidRPr="00E11754" w:rsidRDefault="00474468" w:rsidP="00C609CD">
            <w:pPr>
              <w:rPr>
                <w:sz w:val="22"/>
                <w:szCs w:val="22"/>
              </w:rPr>
            </w:pPr>
            <w:r w:rsidRPr="00E11754">
              <w:rPr>
                <w:sz w:val="22"/>
                <w:szCs w:val="22"/>
              </w:rPr>
              <w:t>Поетапно изграждане на център за управление и възстановяване на информационните системи (</w:t>
            </w:r>
            <w:proofErr w:type="spellStart"/>
            <w:r w:rsidRPr="00E11754">
              <w:rPr>
                <w:sz w:val="22"/>
                <w:szCs w:val="22"/>
              </w:rPr>
              <w:t>Disaster</w:t>
            </w:r>
            <w:proofErr w:type="spellEnd"/>
            <w:r w:rsidRPr="00E11754">
              <w:rPr>
                <w:sz w:val="22"/>
                <w:szCs w:val="22"/>
              </w:rPr>
              <w:t xml:space="preserve"> </w:t>
            </w:r>
            <w:proofErr w:type="spellStart"/>
            <w:r w:rsidRPr="00E11754">
              <w:rPr>
                <w:sz w:val="22"/>
                <w:szCs w:val="22"/>
              </w:rPr>
              <w:t>Recovery</w:t>
            </w:r>
            <w:proofErr w:type="spellEnd"/>
            <w:r w:rsidRPr="00E11754">
              <w:rPr>
                <w:sz w:val="22"/>
                <w:szCs w:val="22"/>
              </w:rPr>
              <w:t xml:space="preserve"> </w:t>
            </w:r>
            <w:proofErr w:type="spellStart"/>
            <w:r w:rsidRPr="00E11754">
              <w:rPr>
                <w:sz w:val="22"/>
                <w:szCs w:val="22"/>
              </w:rPr>
              <w:t>Center-DRC</w:t>
            </w:r>
            <w:proofErr w:type="spellEnd"/>
            <w:r w:rsidRPr="00E11754">
              <w:rPr>
                <w:sz w:val="22"/>
                <w:szCs w:val="22"/>
              </w:rPr>
              <w:t>) за работа при извънредни ситуации и военно време:</w:t>
            </w:r>
          </w:p>
          <w:p w:rsidR="00474468" w:rsidRPr="00E11754" w:rsidRDefault="00474468" w:rsidP="00C609CD">
            <w:pPr>
              <w:rPr>
                <w:sz w:val="22"/>
                <w:szCs w:val="22"/>
              </w:rPr>
            </w:pPr>
            <w:r w:rsidRPr="00E11754">
              <w:rPr>
                <w:sz w:val="22"/>
                <w:szCs w:val="22"/>
              </w:rPr>
              <w:t>- Изготвени ТЗ, ТИД и изисквания за проектиране на отделни подсистеми от КИСУ;</w:t>
            </w:r>
          </w:p>
          <w:p w:rsidR="00474468" w:rsidRPr="00E11754" w:rsidRDefault="00474468" w:rsidP="00C609CD">
            <w:pPr>
              <w:rPr>
                <w:sz w:val="22"/>
                <w:szCs w:val="22"/>
              </w:rPr>
            </w:pPr>
            <w:r w:rsidRPr="00E11754">
              <w:rPr>
                <w:sz w:val="22"/>
                <w:szCs w:val="22"/>
              </w:rPr>
              <w:t>- Изготвено приложно програмно осигуряване</w:t>
            </w:r>
          </w:p>
        </w:tc>
        <w:tc>
          <w:tcPr>
            <w:tcW w:w="1417" w:type="dxa"/>
          </w:tcPr>
          <w:p w:rsidR="00474468" w:rsidRPr="00E11754" w:rsidRDefault="00474468" w:rsidP="00B96746">
            <w:pPr>
              <w:jc w:val="center"/>
              <w:rPr>
                <w:sz w:val="22"/>
                <w:szCs w:val="22"/>
              </w:rPr>
            </w:pPr>
          </w:p>
          <w:p w:rsidR="00474468" w:rsidRPr="00E11754" w:rsidRDefault="00474468" w:rsidP="00B96746">
            <w:pPr>
              <w:jc w:val="center"/>
              <w:rPr>
                <w:sz w:val="22"/>
                <w:szCs w:val="22"/>
              </w:rPr>
            </w:pPr>
          </w:p>
          <w:p w:rsidR="00474468" w:rsidRPr="00E11754" w:rsidRDefault="00474468" w:rsidP="00B96746">
            <w:pPr>
              <w:jc w:val="center"/>
              <w:rPr>
                <w:sz w:val="22"/>
                <w:szCs w:val="22"/>
              </w:rPr>
            </w:pPr>
          </w:p>
          <w:p w:rsidR="00474468" w:rsidRPr="00E11754" w:rsidRDefault="00474468" w:rsidP="00B96746">
            <w:pPr>
              <w:jc w:val="center"/>
              <w:rPr>
                <w:sz w:val="22"/>
                <w:szCs w:val="22"/>
              </w:rPr>
            </w:pPr>
          </w:p>
          <w:p w:rsidR="00811084" w:rsidRDefault="00811084" w:rsidP="00B96746">
            <w:pPr>
              <w:jc w:val="center"/>
              <w:rPr>
                <w:sz w:val="22"/>
                <w:szCs w:val="22"/>
                <w:lang w:val="en-US"/>
              </w:rPr>
            </w:pPr>
          </w:p>
          <w:p w:rsidR="00474468" w:rsidRPr="00E11754" w:rsidRDefault="00474468" w:rsidP="00B96746">
            <w:pPr>
              <w:jc w:val="center"/>
              <w:rPr>
                <w:sz w:val="22"/>
                <w:szCs w:val="22"/>
              </w:rPr>
            </w:pPr>
            <w:r w:rsidRPr="00E11754">
              <w:rPr>
                <w:sz w:val="22"/>
                <w:szCs w:val="22"/>
              </w:rPr>
              <w:t>1</w:t>
            </w:r>
          </w:p>
          <w:p w:rsidR="00474468" w:rsidRPr="00E11754" w:rsidRDefault="00474468" w:rsidP="00B96746">
            <w:pPr>
              <w:jc w:val="center"/>
              <w:rPr>
                <w:sz w:val="22"/>
                <w:szCs w:val="22"/>
              </w:rPr>
            </w:pPr>
          </w:p>
          <w:p w:rsidR="00474468" w:rsidRPr="00E11754" w:rsidRDefault="00474468" w:rsidP="00B96746">
            <w:pPr>
              <w:jc w:val="center"/>
              <w:rPr>
                <w:sz w:val="22"/>
                <w:szCs w:val="22"/>
              </w:rPr>
            </w:pPr>
          </w:p>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7F4DE9" w:rsidRDefault="00474468" w:rsidP="00C609CD">
            <w:pPr>
              <w:jc w:val="center"/>
              <w:rPr>
                <w:color w:val="FF0000"/>
                <w:sz w:val="22"/>
                <w:szCs w:val="22"/>
              </w:rPr>
            </w:pPr>
          </w:p>
          <w:p w:rsidR="00FB3884" w:rsidRPr="007F4DE9" w:rsidRDefault="00FB3884" w:rsidP="00C609CD">
            <w:pPr>
              <w:jc w:val="center"/>
              <w:rPr>
                <w:color w:val="FF0000"/>
                <w:sz w:val="22"/>
                <w:szCs w:val="22"/>
              </w:rPr>
            </w:pPr>
          </w:p>
          <w:p w:rsidR="00FB3884" w:rsidRPr="007F4DE9" w:rsidRDefault="00FB3884" w:rsidP="00C609CD">
            <w:pPr>
              <w:jc w:val="center"/>
              <w:rPr>
                <w:color w:val="FF0000"/>
                <w:sz w:val="22"/>
                <w:szCs w:val="22"/>
              </w:rPr>
            </w:pPr>
          </w:p>
          <w:p w:rsidR="00FB3884" w:rsidRPr="001C4664" w:rsidRDefault="00FB3884" w:rsidP="00C609CD">
            <w:pPr>
              <w:jc w:val="center"/>
              <w:rPr>
                <w:sz w:val="22"/>
                <w:szCs w:val="22"/>
              </w:rPr>
            </w:pPr>
          </w:p>
          <w:p w:rsidR="00811084" w:rsidRDefault="00811084" w:rsidP="00C609CD">
            <w:pPr>
              <w:jc w:val="center"/>
              <w:rPr>
                <w:sz w:val="22"/>
                <w:szCs w:val="22"/>
                <w:lang w:val="en-US"/>
              </w:rPr>
            </w:pPr>
          </w:p>
          <w:p w:rsidR="00FB3884" w:rsidRPr="001C4664" w:rsidRDefault="001B473A" w:rsidP="00C609CD">
            <w:pPr>
              <w:jc w:val="center"/>
              <w:rPr>
                <w:sz w:val="22"/>
                <w:szCs w:val="22"/>
                <w:lang w:val="en-US"/>
              </w:rPr>
            </w:pPr>
            <w:r>
              <w:rPr>
                <w:sz w:val="22"/>
                <w:szCs w:val="22"/>
                <w:lang w:val="en-US"/>
              </w:rPr>
              <w:t>1</w:t>
            </w:r>
          </w:p>
          <w:p w:rsidR="00FB3884" w:rsidRPr="001C4664" w:rsidRDefault="00FB3884" w:rsidP="00C609CD">
            <w:pPr>
              <w:jc w:val="center"/>
              <w:rPr>
                <w:sz w:val="22"/>
                <w:szCs w:val="22"/>
              </w:rPr>
            </w:pPr>
          </w:p>
          <w:p w:rsidR="00FB3884" w:rsidRPr="001C4664" w:rsidRDefault="00FB3884" w:rsidP="00C609CD">
            <w:pPr>
              <w:jc w:val="center"/>
              <w:rPr>
                <w:sz w:val="22"/>
                <w:szCs w:val="22"/>
              </w:rPr>
            </w:pPr>
          </w:p>
          <w:p w:rsidR="00FB3884" w:rsidRPr="001C4664" w:rsidRDefault="00F82B70" w:rsidP="00C609CD">
            <w:pPr>
              <w:jc w:val="center"/>
              <w:rPr>
                <w:color w:val="FF0000"/>
                <w:sz w:val="22"/>
                <w:szCs w:val="22"/>
                <w:lang w:val="en-US"/>
              </w:rPr>
            </w:pPr>
            <w:r>
              <w:rPr>
                <w:sz w:val="22"/>
                <w:szCs w:val="22"/>
                <w:lang w:val="en-US"/>
              </w:rPr>
              <w:t>1</w:t>
            </w:r>
          </w:p>
        </w:tc>
        <w:tc>
          <w:tcPr>
            <w:tcW w:w="1995" w:type="dxa"/>
          </w:tcPr>
          <w:p w:rsidR="00474468" w:rsidRPr="00F82B70" w:rsidRDefault="00F82B70" w:rsidP="00C609CD">
            <w:pPr>
              <w:jc w:val="center"/>
              <w:rPr>
                <w:sz w:val="22"/>
                <w:szCs w:val="22"/>
                <w:lang w:val="en-US"/>
              </w:rPr>
            </w:pPr>
            <w:r>
              <w:rPr>
                <w:sz w:val="22"/>
                <w:szCs w:val="22"/>
                <w:lang w:val="en-US"/>
              </w:rPr>
              <w:t>1</w:t>
            </w:r>
          </w:p>
          <w:p w:rsidR="001C4664" w:rsidRPr="001B473A" w:rsidRDefault="001C4664" w:rsidP="00C609CD">
            <w:pPr>
              <w:jc w:val="center"/>
              <w:rPr>
                <w:sz w:val="22"/>
                <w:szCs w:val="22"/>
                <w:lang w:val="ru-RU"/>
              </w:rPr>
            </w:pPr>
          </w:p>
          <w:p w:rsidR="001C4664" w:rsidRPr="001C4664" w:rsidRDefault="001C4664" w:rsidP="001B473A">
            <w:pPr>
              <w:rPr>
                <w:color w:val="FF0000"/>
                <w:sz w:val="16"/>
                <w:szCs w:val="16"/>
              </w:rPr>
            </w:pPr>
          </w:p>
        </w:tc>
      </w:tr>
      <w:tr w:rsidR="00474468" w:rsidRPr="00E11754" w:rsidTr="00641BD3">
        <w:trPr>
          <w:gridAfter w:val="1"/>
          <w:wAfter w:w="21" w:type="dxa"/>
          <w:trHeight w:val="1049"/>
        </w:trPr>
        <w:tc>
          <w:tcPr>
            <w:tcW w:w="2751" w:type="dxa"/>
            <w:vMerge/>
            <w:shd w:val="clear" w:color="auto" w:fill="auto"/>
            <w:tcMar>
              <w:left w:w="57" w:type="dxa"/>
              <w:right w:w="57" w:type="dxa"/>
            </w:tcMar>
          </w:tcPr>
          <w:p w:rsidR="00474468" w:rsidRPr="00E11754" w:rsidRDefault="00474468" w:rsidP="00C609CD">
            <w:pPr>
              <w:rPr>
                <w:b/>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Pr>
                <w:sz w:val="22"/>
                <w:szCs w:val="22"/>
              </w:rPr>
              <w:t>3.</w:t>
            </w:r>
            <w:r w:rsidRPr="00E11754">
              <w:rPr>
                <w:sz w:val="22"/>
                <w:szCs w:val="22"/>
              </w:rPr>
              <w:t>Повишаване на сигурността в сградата на министерството и усъвършенстване на пропускателния режим</w:t>
            </w:r>
          </w:p>
        </w:tc>
        <w:tc>
          <w:tcPr>
            <w:tcW w:w="4474" w:type="dxa"/>
            <w:shd w:val="clear" w:color="auto" w:fill="auto"/>
            <w:tcMar>
              <w:left w:w="57" w:type="dxa"/>
              <w:right w:w="57" w:type="dxa"/>
            </w:tcMar>
          </w:tcPr>
          <w:p w:rsidR="00195020" w:rsidRPr="00195020" w:rsidRDefault="00195020" w:rsidP="00195020">
            <w:pPr>
              <w:rPr>
                <w:sz w:val="22"/>
                <w:szCs w:val="22"/>
              </w:rPr>
            </w:pPr>
            <w:r w:rsidRPr="00195020">
              <w:rPr>
                <w:sz w:val="22"/>
                <w:szCs w:val="22"/>
              </w:rPr>
              <w:t>Сключен договор за охрана.</w:t>
            </w:r>
          </w:p>
          <w:p w:rsidR="00474468" w:rsidRPr="00E11754" w:rsidRDefault="00195020" w:rsidP="00195020">
            <w:pPr>
              <w:rPr>
                <w:sz w:val="22"/>
                <w:szCs w:val="22"/>
              </w:rPr>
            </w:pPr>
            <w:r w:rsidRPr="00195020">
              <w:rPr>
                <w:sz w:val="22"/>
                <w:szCs w:val="22"/>
              </w:rPr>
              <w:t>Монтирани допълнително видеокамери и датчици за контрол на достъпа.</w:t>
            </w:r>
          </w:p>
        </w:tc>
        <w:tc>
          <w:tcPr>
            <w:tcW w:w="1417" w:type="dxa"/>
          </w:tcPr>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195020" w:rsidRDefault="00195020" w:rsidP="00C609CD">
            <w:pPr>
              <w:jc w:val="center"/>
              <w:rPr>
                <w:sz w:val="22"/>
                <w:szCs w:val="22"/>
              </w:rPr>
            </w:pPr>
            <w:r w:rsidRPr="00195020">
              <w:rPr>
                <w:sz w:val="22"/>
                <w:szCs w:val="22"/>
              </w:rPr>
              <w:t>1</w:t>
            </w:r>
          </w:p>
        </w:tc>
        <w:tc>
          <w:tcPr>
            <w:tcW w:w="1995" w:type="dxa"/>
          </w:tcPr>
          <w:p w:rsidR="00474468" w:rsidRPr="00195020" w:rsidRDefault="00195020" w:rsidP="00C609CD">
            <w:pPr>
              <w:jc w:val="center"/>
              <w:rPr>
                <w:sz w:val="22"/>
                <w:szCs w:val="22"/>
              </w:rPr>
            </w:pPr>
            <w:r w:rsidRPr="00195020">
              <w:rPr>
                <w:sz w:val="22"/>
                <w:szCs w:val="22"/>
              </w:rPr>
              <w:t>1</w:t>
            </w:r>
          </w:p>
        </w:tc>
      </w:tr>
      <w:tr w:rsidR="00474468" w:rsidRPr="00E11754" w:rsidTr="00A0319B">
        <w:trPr>
          <w:gridAfter w:val="1"/>
          <w:wAfter w:w="21" w:type="dxa"/>
          <w:trHeight w:val="1557"/>
        </w:trPr>
        <w:tc>
          <w:tcPr>
            <w:tcW w:w="2751" w:type="dxa"/>
            <w:shd w:val="clear" w:color="auto" w:fill="auto"/>
            <w:tcMar>
              <w:left w:w="57" w:type="dxa"/>
              <w:right w:w="57" w:type="dxa"/>
            </w:tcMar>
          </w:tcPr>
          <w:p w:rsidR="00474468" w:rsidRPr="00E11754" w:rsidRDefault="00474468" w:rsidP="00E11754">
            <w:pPr>
              <w:rPr>
                <w:b/>
                <w:sz w:val="22"/>
                <w:szCs w:val="22"/>
              </w:rPr>
            </w:pPr>
            <w:r w:rsidRPr="00F73A81">
              <w:rPr>
                <w:b/>
                <w:sz w:val="22"/>
                <w:szCs w:val="22"/>
                <w:lang w:val="ru-RU"/>
              </w:rPr>
              <w:t>40</w:t>
            </w:r>
            <w:r w:rsidRPr="00E11754">
              <w:rPr>
                <w:b/>
                <w:sz w:val="22"/>
                <w:szCs w:val="22"/>
              </w:rPr>
              <w:t>. Осъществяване на дейности за информираност на обществото чрез медиите за осъществяваната от МТСП политика</w:t>
            </w: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1. Информационно обезпечаване на публичните изяви на членове на политическия кабинет и експерти, както и инициативи на МТСП</w:t>
            </w:r>
          </w:p>
          <w:p w:rsidR="00474468" w:rsidRPr="00E11754" w:rsidRDefault="00474468" w:rsidP="00C609CD">
            <w:pPr>
              <w:rPr>
                <w:sz w:val="22"/>
                <w:szCs w:val="22"/>
              </w:rPr>
            </w:pPr>
            <w:r w:rsidRPr="00E11754">
              <w:rPr>
                <w:sz w:val="22"/>
                <w:szCs w:val="22"/>
              </w:rPr>
              <w:t>2. Популяризиране на мерки и програми на МТСП</w:t>
            </w:r>
          </w:p>
        </w:tc>
        <w:tc>
          <w:tcPr>
            <w:tcW w:w="4474" w:type="dxa"/>
            <w:shd w:val="clear" w:color="auto" w:fill="auto"/>
            <w:tcMar>
              <w:left w:w="57" w:type="dxa"/>
              <w:right w:w="57" w:type="dxa"/>
            </w:tcMar>
          </w:tcPr>
          <w:p w:rsidR="00474468" w:rsidRPr="00E11754" w:rsidRDefault="00474468" w:rsidP="00C609CD">
            <w:pPr>
              <w:rPr>
                <w:sz w:val="22"/>
                <w:szCs w:val="22"/>
              </w:rPr>
            </w:pPr>
            <w:r w:rsidRPr="00E11754">
              <w:rPr>
                <w:sz w:val="22"/>
                <w:szCs w:val="22"/>
              </w:rPr>
              <w:t>Организиране на :</w:t>
            </w:r>
          </w:p>
          <w:p w:rsidR="00474468" w:rsidRPr="00E11754" w:rsidRDefault="00474468" w:rsidP="00C609CD">
            <w:pPr>
              <w:rPr>
                <w:sz w:val="22"/>
                <w:szCs w:val="22"/>
              </w:rPr>
            </w:pPr>
            <w:r w:rsidRPr="00E11754">
              <w:rPr>
                <w:sz w:val="22"/>
                <w:szCs w:val="22"/>
              </w:rPr>
              <w:t>-пресконференции</w:t>
            </w:r>
          </w:p>
          <w:p w:rsidR="00474468" w:rsidRPr="00E11754" w:rsidRDefault="00474468" w:rsidP="00C609CD">
            <w:pPr>
              <w:rPr>
                <w:sz w:val="22"/>
                <w:szCs w:val="22"/>
              </w:rPr>
            </w:pPr>
            <w:r w:rsidRPr="00E11754">
              <w:rPr>
                <w:sz w:val="22"/>
                <w:szCs w:val="22"/>
              </w:rPr>
              <w:t>-публикации в пресата</w:t>
            </w:r>
          </w:p>
          <w:p w:rsidR="00474468" w:rsidRPr="00E11754" w:rsidRDefault="00474468" w:rsidP="00C609CD">
            <w:pPr>
              <w:rPr>
                <w:sz w:val="22"/>
                <w:szCs w:val="22"/>
              </w:rPr>
            </w:pPr>
            <w:r w:rsidRPr="00E11754">
              <w:rPr>
                <w:sz w:val="22"/>
                <w:szCs w:val="22"/>
              </w:rPr>
              <w:t>-интервюта</w:t>
            </w:r>
          </w:p>
          <w:p w:rsidR="00474468" w:rsidRPr="00E11754" w:rsidRDefault="00474468" w:rsidP="00C609CD">
            <w:pPr>
              <w:rPr>
                <w:sz w:val="22"/>
                <w:szCs w:val="22"/>
              </w:rPr>
            </w:pPr>
            <w:r w:rsidRPr="00E11754">
              <w:rPr>
                <w:sz w:val="22"/>
                <w:szCs w:val="22"/>
              </w:rPr>
              <w:t>-информационни материали</w:t>
            </w:r>
          </w:p>
          <w:p w:rsidR="00474468" w:rsidRPr="00E11754" w:rsidRDefault="00474468" w:rsidP="00C609CD">
            <w:pPr>
              <w:rPr>
                <w:sz w:val="22"/>
                <w:szCs w:val="22"/>
              </w:rPr>
            </w:pPr>
            <w:r w:rsidRPr="00E11754">
              <w:rPr>
                <w:sz w:val="22"/>
                <w:szCs w:val="22"/>
              </w:rPr>
              <w:t xml:space="preserve">-участия в ТВ и радио предавания </w:t>
            </w:r>
          </w:p>
        </w:tc>
        <w:tc>
          <w:tcPr>
            <w:tcW w:w="1417" w:type="dxa"/>
          </w:tcPr>
          <w:p w:rsidR="00474468" w:rsidRPr="00E11754" w:rsidRDefault="00474468" w:rsidP="00B96746">
            <w:pPr>
              <w:jc w:val="center"/>
              <w:rPr>
                <w:sz w:val="22"/>
                <w:szCs w:val="22"/>
              </w:rPr>
            </w:pPr>
            <w:r w:rsidRPr="00E11754">
              <w:rPr>
                <w:sz w:val="22"/>
                <w:szCs w:val="22"/>
              </w:rPr>
              <w:t>100% обезпечаване</w:t>
            </w:r>
          </w:p>
        </w:tc>
        <w:tc>
          <w:tcPr>
            <w:tcW w:w="1276" w:type="dxa"/>
            <w:shd w:val="clear" w:color="auto" w:fill="auto"/>
            <w:tcMar>
              <w:left w:w="57" w:type="dxa"/>
              <w:right w:w="57" w:type="dxa"/>
            </w:tcMar>
          </w:tcPr>
          <w:p w:rsidR="00474468" w:rsidRPr="00E11754" w:rsidRDefault="00195020" w:rsidP="007000AF">
            <w:pPr>
              <w:ind w:left="-57" w:right="-57"/>
              <w:jc w:val="center"/>
              <w:rPr>
                <w:sz w:val="22"/>
                <w:szCs w:val="22"/>
              </w:rPr>
            </w:pPr>
            <w:r w:rsidRPr="00195020">
              <w:rPr>
                <w:sz w:val="22"/>
                <w:szCs w:val="22"/>
              </w:rPr>
              <w:t>100% обезпечаване</w:t>
            </w:r>
            <w:r w:rsidRPr="00195020">
              <w:rPr>
                <w:sz w:val="22"/>
                <w:szCs w:val="22"/>
              </w:rPr>
              <w:tab/>
            </w:r>
          </w:p>
        </w:tc>
        <w:tc>
          <w:tcPr>
            <w:tcW w:w="1995" w:type="dxa"/>
          </w:tcPr>
          <w:p w:rsidR="00474468" w:rsidRPr="003A299D" w:rsidRDefault="00195020" w:rsidP="00C609CD">
            <w:pPr>
              <w:jc w:val="center"/>
              <w:rPr>
                <w:b/>
                <w:sz w:val="22"/>
                <w:szCs w:val="22"/>
              </w:rPr>
            </w:pPr>
            <w:r w:rsidRPr="003A299D">
              <w:rPr>
                <w:b/>
                <w:sz w:val="22"/>
                <w:szCs w:val="22"/>
              </w:rPr>
              <w:t>1</w:t>
            </w:r>
          </w:p>
        </w:tc>
      </w:tr>
      <w:tr w:rsidR="00474468" w:rsidRPr="00E11754" w:rsidTr="00A0319B">
        <w:trPr>
          <w:gridAfter w:val="1"/>
          <w:wAfter w:w="21" w:type="dxa"/>
          <w:trHeight w:val="409"/>
        </w:trPr>
        <w:tc>
          <w:tcPr>
            <w:tcW w:w="2751" w:type="dxa"/>
            <w:shd w:val="clear" w:color="auto" w:fill="auto"/>
            <w:tcMar>
              <w:left w:w="57" w:type="dxa"/>
              <w:right w:w="57" w:type="dxa"/>
            </w:tcMar>
          </w:tcPr>
          <w:p w:rsidR="00474468" w:rsidRPr="00E11754" w:rsidRDefault="00474468" w:rsidP="00F73A81">
            <w:pPr>
              <w:rPr>
                <w:b/>
                <w:sz w:val="22"/>
                <w:szCs w:val="22"/>
              </w:rPr>
            </w:pPr>
            <w:r w:rsidRPr="00E11754">
              <w:rPr>
                <w:b/>
                <w:sz w:val="22"/>
                <w:szCs w:val="22"/>
              </w:rPr>
              <w:t>4</w:t>
            </w:r>
            <w:r w:rsidRPr="005570D6">
              <w:rPr>
                <w:b/>
                <w:sz w:val="22"/>
                <w:szCs w:val="22"/>
                <w:lang w:val="ru-RU"/>
              </w:rPr>
              <w:t>1</w:t>
            </w:r>
            <w:r w:rsidRPr="00E11754">
              <w:rPr>
                <w:b/>
                <w:sz w:val="22"/>
                <w:szCs w:val="22"/>
              </w:rPr>
              <w:t>.</w:t>
            </w:r>
            <w:r w:rsidRPr="00E11754">
              <w:rPr>
                <w:sz w:val="22"/>
                <w:szCs w:val="22"/>
              </w:rPr>
              <w:t xml:space="preserve"> </w:t>
            </w:r>
            <w:r w:rsidRPr="00E11754">
              <w:rPr>
                <w:b/>
                <w:sz w:val="22"/>
                <w:szCs w:val="22"/>
              </w:rPr>
              <w:t xml:space="preserve"> Укрепване на  капацитета на МТСП</w:t>
            </w: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 xml:space="preserve">1.Мотивация  на служителите чрез възможност за кариерно развитие </w:t>
            </w:r>
          </w:p>
          <w:p w:rsidR="00474468" w:rsidRPr="00E11754" w:rsidRDefault="00474468" w:rsidP="00C609CD">
            <w:pPr>
              <w:rPr>
                <w:sz w:val="22"/>
                <w:szCs w:val="22"/>
              </w:rPr>
            </w:pPr>
            <w:r w:rsidRPr="00E11754">
              <w:rPr>
                <w:sz w:val="22"/>
                <w:szCs w:val="22"/>
              </w:rPr>
              <w:t>2. Провеждане на ефективна политика за повишаване на професионалната квалификация на служителите.</w:t>
            </w:r>
          </w:p>
          <w:p w:rsidR="00474468" w:rsidRPr="00E11754" w:rsidRDefault="00474468" w:rsidP="00C609CD">
            <w:pPr>
              <w:rPr>
                <w:sz w:val="22"/>
                <w:szCs w:val="22"/>
              </w:rPr>
            </w:pPr>
            <w:r w:rsidRPr="00E11754">
              <w:rPr>
                <w:sz w:val="22"/>
                <w:szCs w:val="22"/>
              </w:rPr>
              <w:t>3. Повишаване на професионалните качества и умения на служителите от МТСП, включени в Екипа на Българското председателство на Съвета на ЕС през 2018г.</w:t>
            </w:r>
          </w:p>
          <w:p w:rsidR="00474468" w:rsidRPr="00E11754" w:rsidRDefault="00474468" w:rsidP="00C609CD">
            <w:pPr>
              <w:rPr>
                <w:sz w:val="22"/>
                <w:szCs w:val="22"/>
                <w:highlight w:val="yellow"/>
              </w:rPr>
            </w:pPr>
            <w:r w:rsidRPr="00E11754">
              <w:rPr>
                <w:sz w:val="22"/>
                <w:szCs w:val="22"/>
              </w:rPr>
              <w:t>4. Развитие на гъвкави условия на труд в администрацията на МТСП</w:t>
            </w:r>
          </w:p>
        </w:tc>
        <w:tc>
          <w:tcPr>
            <w:tcW w:w="4474" w:type="dxa"/>
            <w:shd w:val="clear" w:color="auto" w:fill="auto"/>
            <w:tcMar>
              <w:left w:w="57" w:type="dxa"/>
              <w:right w:w="57" w:type="dxa"/>
            </w:tcMar>
          </w:tcPr>
          <w:p w:rsidR="00474468" w:rsidRPr="00E11754" w:rsidRDefault="00474468" w:rsidP="00C609CD">
            <w:pPr>
              <w:rPr>
                <w:sz w:val="22"/>
                <w:szCs w:val="22"/>
              </w:rPr>
            </w:pPr>
            <w:r w:rsidRPr="00E11754">
              <w:rPr>
                <w:sz w:val="22"/>
                <w:szCs w:val="22"/>
              </w:rPr>
              <w:t xml:space="preserve">Професионално развитие на служителите в МТСП. </w:t>
            </w:r>
          </w:p>
          <w:p w:rsidR="00474468" w:rsidRPr="00E11754" w:rsidRDefault="00474468" w:rsidP="00C609CD">
            <w:pPr>
              <w:rPr>
                <w:sz w:val="22"/>
                <w:szCs w:val="22"/>
              </w:rPr>
            </w:pPr>
          </w:p>
          <w:p w:rsidR="00474468" w:rsidRPr="00E11754" w:rsidRDefault="00474468" w:rsidP="00C609CD">
            <w:pPr>
              <w:rPr>
                <w:sz w:val="22"/>
                <w:szCs w:val="22"/>
              </w:rPr>
            </w:pPr>
            <w:r w:rsidRPr="00E11754">
              <w:rPr>
                <w:sz w:val="22"/>
                <w:szCs w:val="22"/>
              </w:rPr>
              <w:t xml:space="preserve">Развитие на професионалните умения и квалификацията на служителите; актуални знания и умения на ръководители и служители на всички нива </w:t>
            </w:r>
          </w:p>
          <w:p w:rsidR="00474468" w:rsidRPr="00E11754" w:rsidRDefault="00474468" w:rsidP="00C609CD">
            <w:pPr>
              <w:rPr>
                <w:sz w:val="22"/>
                <w:szCs w:val="22"/>
              </w:rPr>
            </w:pPr>
          </w:p>
          <w:p w:rsidR="00474468" w:rsidRPr="00E11754" w:rsidRDefault="00474468" w:rsidP="00C609CD">
            <w:pPr>
              <w:rPr>
                <w:sz w:val="22"/>
                <w:szCs w:val="22"/>
              </w:rPr>
            </w:pPr>
            <w:r w:rsidRPr="00E11754">
              <w:rPr>
                <w:sz w:val="22"/>
                <w:szCs w:val="22"/>
              </w:rPr>
              <w:t>Развитие на професионалните умения и квалификацията на служителите ангажирани с Българското председателство на Съвета на ЕС през 2018г.</w:t>
            </w:r>
          </w:p>
          <w:p w:rsidR="00474468" w:rsidRPr="00E11754" w:rsidRDefault="00474468" w:rsidP="00C609CD">
            <w:pPr>
              <w:rPr>
                <w:sz w:val="22"/>
                <w:szCs w:val="22"/>
              </w:rPr>
            </w:pPr>
          </w:p>
          <w:p w:rsidR="00474468" w:rsidRPr="00E11754" w:rsidRDefault="00474468" w:rsidP="00C609CD">
            <w:pPr>
              <w:rPr>
                <w:sz w:val="22"/>
                <w:szCs w:val="22"/>
              </w:rPr>
            </w:pPr>
            <w:r w:rsidRPr="00E11754">
              <w:rPr>
                <w:sz w:val="22"/>
                <w:szCs w:val="22"/>
              </w:rPr>
              <w:t>Служители възползвали се от гъвкави условия на труд</w:t>
            </w:r>
          </w:p>
        </w:tc>
        <w:tc>
          <w:tcPr>
            <w:tcW w:w="1417" w:type="dxa"/>
          </w:tcPr>
          <w:p w:rsidR="00474468" w:rsidRPr="00E11754" w:rsidRDefault="00474468" w:rsidP="00B96746">
            <w:pPr>
              <w:jc w:val="center"/>
              <w:rPr>
                <w:sz w:val="22"/>
                <w:szCs w:val="22"/>
              </w:rPr>
            </w:pPr>
            <w:r w:rsidRPr="00E11754">
              <w:rPr>
                <w:sz w:val="22"/>
                <w:szCs w:val="22"/>
              </w:rPr>
              <w:t>13</w:t>
            </w:r>
          </w:p>
          <w:p w:rsidR="00474468" w:rsidRPr="00E11754" w:rsidRDefault="00474468" w:rsidP="00B96746">
            <w:pPr>
              <w:jc w:val="center"/>
              <w:rPr>
                <w:sz w:val="22"/>
                <w:szCs w:val="22"/>
              </w:rPr>
            </w:pPr>
          </w:p>
          <w:p w:rsidR="00474468" w:rsidRPr="00E11754" w:rsidRDefault="00474468" w:rsidP="00B96746">
            <w:pPr>
              <w:jc w:val="center"/>
              <w:rPr>
                <w:sz w:val="22"/>
                <w:szCs w:val="22"/>
              </w:rPr>
            </w:pPr>
          </w:p>
          <w:p w:rsidR="00474468" w:rsidRPr="00E11754" w:rsidRDefault="00474468" w:rsidP="00B96746">
            <w:pPr>
              <w:jc w:val="center"/>
              <w:rPr>
                <w:sz w:val="22"/>
                <w:szCs w:val="22"/>
              </w:rPr>
            </w:pPr>
            <w:r w:rsidRPr="00E11754">
              <w:rPr>
                <w:sz w:val="22"/>
                <w:szCs w:val="22"/>
              </w:rPr>
              <w:t>50%</w:t>
            </w:r>
          </w:p>
          <w:p w:rsidR="00474468" w:rsidRPr="00E11754" w:rsidRDefault="00474468" w:rsidP="00B96746">
            <w:pPr>
              <w:jc w:val="center"/>
              <w:rPr>
                <w:sz w:val="22"/>
                <w:szCs w:val="22"/>
              </w:rPr>
            </w:pPr>
          </w:p>
          <w:p w:rsidR="00474468" w:rsidRPr="00E11754" w:rsidRDefault="00474468" w:rsidP="00B96746">
            <w:pPr>
              <w:jc w:val="center"/>
              <w:rPr>
                <w:sz w:val="22"/>
                <w:szCs w:val="22"/>
              </w:rPr>
            </w:pPr>
          </w:p>
          <w:p w:rsidR="00474468" w:rsidRPr="00E11754" w:rsidRDefault="00474468" w:rsidP="00B96746">
            <w:pPr>
              <w:jc w:val="center"/>
              <w:rPr>
                <w:sz w:val="22"/>
                <w:szCs w:val="22"/>
              </w:rPr>
            </w:pPr>
          </w:p>
          <w:p w:rsidR="00474468" w:rsidRPr="00E11754" w:rsidRDefault="00474468" w:rsidP="00B96746">
            <w:pPr>
              <w:jc w:val="center"/>
              <w:rPr>
                <w:sz w:val="22"/>
                <w:szCs w:val="22"/>
              </w:rPr>
            </w:pPr>
          </w:p>
          <w:p w:rsidR="00474468" w:rsidRPr="00E11754" w:rsidRDefault="00474468" w:rsidP="00B96746">
            <w:pPr>
              <w:jc w:val="center"/>
              <w:rPr>
                <w:sz w:val="22"/>
                <w:szCs w:val="22"/>
              </w:rPr>
            </w:pPr>
          </w:p>
          <w:p w:rsidR="00474468" w:rsidRDefault="00474468" w:rsidP="00B96746">
            <w:pPr>
              <w:jc w:val="center"/>
              <w:rPr>
                <w:sz w:val="22"/>
                <w:szCs w:val="22"/>
              </w:rPr>
            </w:pPr>
            <w:r w:rsidRPr="00E11754">
              <w:rPr>
                <w:sz w:val="22"/>
                <w:szCs w:val="22"/>
              </w:rPr>
              <w:t>15</w:t>
            </w:r>
          </w:p>
          <w:p w:rsidR="00474468" w:rsidRDefault="00474468" w:rsidP="00B96746">
            <w:pPr>
              <w:jc w:val="center"/>
              <w:rPr>
                <w:sz w:val="22"/>
                <w:szCs w:val="22"/>
              </w:rPr>
            </w:pPr>
          </w:p>
          <w:p w:rsidR="00474468" w:rsidRDefault="00474468" w:rsidP="00B96746">
            <w:pPr>
              <w:jc w:val="center"/>
              <w:rPr>
                <w:sz w:val="22"/>
                <w:szCs w:val="22"/>
              </w:rPr>
            </w:pPr>
          </w:p>
          <w:p w:rsidR="00474468" w:rsidRDefault="00474468" w:rsidP="00B96746">
            <w:pPr>
              <w:jc w:val="center"/>
              <w:rPr>
                <w:sz w:val="22"/>
                <w:szCs w:val="22"/>
              </w:rPr>
            </w:pPr>
          </w:p>
          <w:p w:rsidR="00474468" w:rsidRPr="00E11754" w:rsidRDefault="00474468" w:rsidP="00B96746">
            <w:pPr>
              <w:jc w:val="center"/>
              <w:rPr>
                <w:sz w:val="22"/>
                <w:szCs w:val="22"/>
              </w:rPr>
            </w:pPr>
            <w:r>
              <w:rPr>
                <w:sz w:val="22"/>
                <w:szCs w:val="22"/>
              </w:rPr>
              <w:t>-</w:t>
            </w:r>
            <w:r>
              <w:rPr>
                <w:rStyle w:val="a9"/>
                <w:sz w:val="22"/>
                <w:szCs w:val="22"/>
              </w:rPr>
              <w:footnoteReference w:id="2"/>
            </w:r>
          </w:p>
        </w:tc>
        <w:tc>
          <w:tcPr>
            <w:tcW w:w="1276" w:type="dxa"/>
            <w:shd w:val="clear" w:color="auto" w:fill="auto"/>
            <w:tcMar>
              <w:left w:w="57" w:type="dxa"/>
              <w:right w:w="57" w:type="dxa"/>
            </w:tcMar>
          </w:tcPr>
          <w:p w:rsidR="00474468" w:rsidRPr="001F2FD4" w:rsidRDefault="001F2FD4" w:rsidP="00C609CD">
            <w:pPr>
              <w:jc w:val="center"/>
              <w:rPr>
                <w:sz w:val="22"/>
                <w:szCs w:val="22"/>
              </w:rPr>
            </w:pPr>
            <w:r w:rsidRPr="001F2FD4">
              <w:rPr>
                <w:sz w:val="22"/>
                <w:szCs w:val="22"/>
              </w:rPr>
              <w:t>38</w:t>
            </w:r>
          </w:p>
          <w:p w:rsidR="00336886" w:rsidRPr="001F2FD4" w:rsidRDefault="00336886" w:rsidP="00C609CD">
            <w:pPr>
              <w:jc w:val="center"/>
              <w:rPr>
                <w:sz w:val="22"/>
                <w:szCs w:val="22"/>
              </w:rPr>
            </w:pPr>
          </w:p>
          <w:p w:rsidR="00336886" w:rsidRPr="001F2FD4" w:rsidRDefault="00336886" w:rsidP="00C609CD">
            <w:pPr>
              <w:jc w:val="center"/>
              <w:rPr>
                <w:sz w:val="22"/>
                <w:szCs w:val="22"/>
              </w:rPr>
            </w:pPr>
          </w:p>
          <w:p w:rsidR="00336886" w:rsidRPr="001F2FD4" w:rsidRDefault="00336886" w:rsidP="00C609CD">
            <w:pPr>
              <w:jc w:val="center"/>
              <w:rPr>
                <w:sz w:val="22"/>
                <w:szCs w:val="22"/>
              </w:rPr>
            </w:pPr>
            <w:r w:rsidRPr="001F2FD4">
              <w:rPr>
                <w:sz w:val="22"/>
                <w:szCs w:val="22"/>
              </w:rPr>
              <w:t>202 обучени служители</w:t>
            </w:r>
          </w:p>
          <w:p w:rsidR="00336886" w:rsidRPr="001F2FD4" w:rsidRDefault="00336886" w:rsidP="00C609CD">
            <w:pPr>
              <w:jc w:val="center"/>
              <w:rPr>
                <w:sz w:val="22"/>
                <w:szCs w:val="22"/>
              </w:rPr>
            </w:pPr>
          </w:p>
          <w:p w:rsidR="00336886" w:rsidRPr="001F2FD4" w:rsidRDefault="00336886" w:rsidP="00C609CD">
            <w:pPr>
              <w:jc w:val="center"/>
              <w:rPr>
                <w:sz w:val="22"/>
                <w:szCs w:val="22"/>
              </w:rPr>
            </w:pPr>
          </w:p>
          <w:p w:rsidR="00336886" w:rsidRPr="001F2FD4" w:rsidRDefault="00336886" w:rsidP="00C609CD">
            <w:pPr>
              <w:jc w:val="center"/>
              <w:rPr>
                <w:sz w:val="22"/>
                <w:szCs w:val="22"/>
              </w:rPr>
            </w:pPr>
          </w:p>
          <w:p w:rsidR="00336886" w:rsidRPr="001F2FD4" w:rsidRDefault="00336886" w:rsidP="00C609CD">
            <w:pPr>
              <w:jc w:val="center"/>
              <w:rPr>
                <w:sz w:val="22"/>
                <w:szCs w:val="22"/>
              </w:rPr>
            </w:pPr>
          </w:p>
          <w:p w:rsidR="00336886" w:rsidRPr="001F2FD4" w:rsidRDefault="001F2FD4" w:rsidP="00C609CD">
            <w:pPr>
              <w:jc w:val="center"/>
              <w:rPr>
                <w:sz w:val="22"/>
                <w:szCs w:val="22"/>
              </w:rPr>
            </w:pPr>
            <w:r w:rsidRPr="001F2FD4">
              <w:rPr>
                <w:sz w:val="22"/>
                <w:szCs w:val="22"/>
              </w:rPr>
              <w:t>44</w:t>
            </w:r>
          </w:p>
          <w:p w:rsidR="00336886" w:rsidRPr="001F2FD4" w:rsidRDefault="00336886" w:rsidP="00C609CD">
            <w:pPr>
              <w:jc w:val="center"/>
              <w:rPr>
                <w:sz w:val="22"/>
                <w:szCs w:val="22"/>
              </w:rPr>
            </w:pPr>
          </w:p>
          <w:p w:rsidR="00336886" w:rsidRPr="001F2FD4" w:rsidRDefault="00336886" w:rsidP="00C609CD">
            <w:pPr>
              <w:jc w:val="center"/>
              <w:rPr>
                <w:sz w:val="22"/>
                <w:szCs w:val="22"/>
              </w:rPr>
            </w:pPr>
          </w:p>
          <w:p w:rsidR="00336886" w:rsidRPr="001F2FD4" w:rsidRDefault="00336886" w:rsidP="00C609CD">
            <w:pPr>
              <w:jc w:val="center"/>
              <w:rPr>
                <w:sz w:val="22"/>
                <w:szCs w:val="22"/>
              </w:rPr>
            </w:pPr>
          </w:p>
          <w:p w:rsidR="00336886" w:rsidRPr="001F2FD4" w:rsidRDefault="001F2FD4" w:rsidP="00C609CD">
            <w:pPr>
              <w:jc w:val="center"/>
              <w:rPr>
                <w:sz w:val="22"/>
                <w:szCs w:val="22"/>
              </w:rPr>
            </w:pPr>
            <w:r w:rsidRPr="001F2FD4">
              <w:rPr>
                <w:sz w:val="22"/>
                <w:szCs w:val="22"/>
              </w:rPr>
              <w:t>31,5%</w:t>
            </w:r>
          </w:p>
        </w:tc>
        <w:tc>
          <w:tcPr>
            <w:tcW w:w="1995" w:type="dxa"/>
          </w:tcPr>
          <w:p w:rsidR="00474468" w:rsidRPr="001F2FD4" w:rsidRDefault="001F2FD4" w:rsidP="00C609CD">
            <w:pPr>
              <w:jc w:val="center"/>
              <w:rPr>
                <w:sz w:val="22"/>
                <w:szCs w:val="22"/>
              </w:rPr>
            </w:pPr>
            <w:r w:rsidRPr="001F2FD4">
              <w:rPr>
                <w:sz w:val="22"/>
                <w:szCs w:val="22"/>
              </w:rPr>
              <w:t>1</w:t>
            </w:r>
          </w:p>
        </w:tc>
      </w:tr>
      <w:tr w:rsidR="00474468" w:rsidRPr="00E11754" w:rsidTr="00A0319B">
        <w:trPr>
          <w:gridAfter w:val="1"/>
          <w:wAfter w:w="21" w:type="dxa"/>
          <w:trHeight w:val="778"/>
        </w:trPr>
        <w:tc>
          <w:tcPr>
            <w:tcW w:w="2751" w:type="dxa"/>
            <w:vMerge w:val="restart"/>
            <w:shd w:val="clear" w:color="auto" w:fill="auto"/>
            <w:tcMar>
              <w:left w:w="57" w:type="dxa"/>
              <w:right w:w="57" w:type="dxa"/>
            </w:tcMar>
          </w:tcPr>
          <w:p w:rsidR="00474468" w:rsidRPr="00E11754" w:rsidRDefault="00474468" w:rsidP="00F73A81">
            <w:pPr>
              <w:rPr>
                <w:b/>
                <w:sz w:val="22"/>
                <w:szCs w:val="22"/>
              </w:rPr>
            </w:pPr>
            <w:r w:rsidRPr="00E11754">
              <w:rPr>
                <w:b/>
                <w:sz w:val="22"/>
                <w:szCs w:val="22"/>
              </w:rPr>
              <w:t>4</w:t>
            </w:r>
            <w:r w:rsidRPr="00F73A81">
              <w:rPr>
                <w:b/>
                <w:sz w:val="22"/>
                <w:szCs w:val="22"/>
                <w:lang w:val="ru-RU"/>
              </w:rPr>
              <w:t>2</w:t>
            </w:r>
            <w:r w:rsidRPr="00E11754">
              <w:rPr>
                <w:b/>
                <w:sz w:val="22"/>
                <w:szCs w:val="22"/>
              </w:rPr>
              <w:t>. Укрепване на вътрешния контрол на МТСП чрез предоставяне на обективна оценка и препоръки за подобряване на ефективността му</w:t>
            </w:r>
          </w:p>
        </w:tc>
        <w:tc>
          <w:tcPr>
            <w:tcW w:w="3889" w:type="dxa"/>
            <w:shd w:val="clear" w:color="auto" w:fill="auto"/>
            <w:tcMar>
              <w:left w:w="57" w:type="dxa"/>
              <w:right w:w="57" w:type="dxa"/>
            </w:tcMar>
          </w:tcPr>
          <w:p w:rsidR="00474468" w:rsidRPr="007F4DE9" w:rsidRDefault="00474468" w:rsidP="00C609CD">
            <w:pPr>
              <w:tabs>
                <w:tab w:val="num" w:pos="110"/>
              </w:tabs>
              <w:ind w:left="-70" w:right="-70"/>
              <w:rPr>
                <w:sz w:val="22"/>
                <w:szCs w:val="22"/>
              </w:rPr>
            </w:pPr>
            <w:r w:rsidRPr="007F4DE9">
              <w:rPr>
                <w:sz w:val="22"/>
                <w:szCs w:val="22"/>
              </w:rPr>
              <w:t xml:space="preserve">1.Извършване на </w:t>
            </w:r>
            <w:proofErr w:type="spellStart"/>
            <w:r w:rsidRPr="007F4DE9">
              <w:rPr>
                <w:sz w:val="22"/>
                <w:szCs w:val="22"/>
              </w:rPr>
              <w:t>одитни</w:t>
            </w:r>
            <w:proofErr w:type="spellEnd"/>
            <w:r w:rsidRPr="007F4DE9">
              <w:rPr>
                <w:sz w:val="22"/>
                <w:szCs w:val="22"/>
              </w:rPr>
              <w:t xml:space="preserve"> ангажименти за даване на увереност от звеното за вътрешен одит в МТСП</w:t>
            </w:r>
          </w:p>
        </w:tc>
        <w:tc>
          <w:tcPr>
            <w:tcW w:w="4474" w:type="dxa"/>
            <w:shd w:val="clear" w:color="auto" w:fill="auto"/>
            <w:tcMar>
              <w:left w:w="57" w:type="dxa"/>
              <w:right w:w="57" w:type="dxa"/>
            </w:tcMar>
          </w:tcPr>
          <w:p w:rsidR="00474468" w:rsidRPr="007F4DE9" w:rsidRDefault="00CB02B2" w:rsidP="00CB02B2">
            <w:pPr>
              <w:rPr>
                <w:sz w:val="22"/>
                <w:szCs w:val="22"/>
              </w:rPr>
            </w:pPr>
            <w:r w:rsidRPr="007F4DE9">
              <w:rPr>
                <w:sz w:val="22"/>
                <w:szCs w:val="22"/>
              </w:rPr>
              <w:t xml:space="preserve">Извършени </w:t>
            </w:r>
            <w:proofErr w:type="spellStart"/>
            <w:r w:rsidRPr="007F4DE9">
              <w:rPr>
                <w:sz w:val="22"/>
                <w:szCs w:val="22"/>
              </w:rPr>
              <w:t>одитни</w:t>
            </w:r>
            <w:proofErr w:type="spellEnd"/>
            <w:r w:rsidRPr="007F4DE9">
              <w:rPr>
                <w:sz w:val="22"/>
                <w:szCs w:val="22"/>
              </w:rPr>
              <w:t xml:space="preserve"> ангажименти за увереност съгласно утвърдения годишен план на ДВО. </w:t>
            </w:r>
          </w:p>
        </w:tc>
        <w:tc>
          <w:tcPr>
            <w:tcW w:w="1417" w:type="dxa"/>
          </w:tcPr>
          <w:p w:rsidR="00474468" w:rsidRPr="007F4DE9" w:rsidRDefault="00CB02B2" w:rsidP="00B96746">
            <w:pPr>
              <w:jc w:val="center"/>
              <w:rPr>
                <w:sz w:val="22"/>
                <w:szCs w:val="22"/>
              </w:rPr>
            </w:pPr>
            <w:r w:rsidRPr="007F4DE9">
              <w:rPr>
                <w:sz w:val="22"/>
                <w:szCs w:val="22"/>
              </w:rPr>
              <w:t>22</w:t>
            </w:r>
            <w:r w:rsidRPr="007F4DE9">
              <w:rPr>
                <w:rStyle w:val="a9"/>
                <w:sz w:val="22"/>
                <w:szCs w:val="22"/>
              </w:rPr>
              <w:footnoteReference w:id="3"/>
            </w:r>
          </w:p>
        </w:tc>
        <w:tc>
          <w:tcPr>
            <w:tcW w:w="1276" w:type="dxa"/>
            <w:shd w:val="clear" w:color="auto" w:fill="auto"/>
            <w:tcMar>
              <w:left w:w="57" w:type="dxa"/>
              <w:right w:w="57" w:type="dxa"/>
            </w:tcMar>
          </w:tcPr>
          <w:p w:rsidR="00474468" w:rsidRPr="007F4DE9" w:rsidRDefault="00336886" w:rsidP="00C609CD">
            <w:pPr>
              <w:jc w:val="center"/>
              <w:rPr>
                <w:sz w:val="22"/>
                <w:szCs w:val="22"/>
              </w:rPr>
            </w:pPr>
            <w:r w:rsidRPr="007F4DE9">
              <w:rPr>
                <w:sz w:val="22"/>
                <w:szCs w:val="22"/>
              </w:rPr>
              <w:t>25</w:t>
            </w:r>
            <w:r w:rsidR="00CB02B2" w:rsidRPr="007F4DE9">
              <w:rPr>
                <w:rStyle w:val="a9"/>
                <w:sz w:val="22"/>
                <w:szCs w:val="22"/>
              </w:rPr>
              <w:footnoteReference w:id="4"/>
            </w:r>
          </w:p>
        </w:tc>
        <w:tc>
          <w:tcPr>
            <w:tcW w:w="1995" w:type="dxa"/>
          </w:tcPr>
          <w:p w:rsidR="00474468" w:rsidRPr="00CB02B2" w:rsidRDefault="00336886" w:rsidP="00C609CD">
            <w:pPr>
              <w:jc w:val="center"/>
              <w:rPr>
                <w:sz w:val="22"/>
                <w:szCs w:val="22"/>
              </w:rPr>
            </w:pPr>
            <w:r w:rsidRPr="00CB02B2">
              <w:rPr>
                <w:sz w:val="22"/>
                <w:szCs w:val="22"/>
              </w:rPr>
              <w:t>1</w:t>
            </w:r>
          </w:p>
        </w:tc>
      </w:tr>
      <w:tr w:rsidR="00474468" w:rsidRPr="00E11754" w:rsidTr="00641BD3">
        <w:trPr>
          <w:gridAfter w:val="1"/>
          <w:wAfter w:w="21" w:type="dxa"/>
          <w:trHeight w:val="715"/>
        </w:trPr>
        <w:tc>
          <w:tcPr>
            <w:tcW w:w="2751" w:type="dxa"/>
            <w:vMerge/>
            <w:shd w:val="clear" w:color="auto" w:fill="auto"/>
            <w:tcMar>
              <w:left w:w="57" w:type="dxa"/>
              <w:right w:w="57" w:type="dxa"/>
            </w:tcMar>
          </w:tcPr>
          <w:p w:rsidR="00474468" w:rsidRPr="00E11754" w:rsidRDefault="00474468" w:rsidP="00C609CD">
            <w:pPr>
              <w:rPr>
                <w:b/>
                <w:color w:val="FF0000"/>
                <w:sz w:val="22"/>
                <w:szCs w:val="22"/>
              </w:rPr>
            </w:pPr>
          </w:p>
        </w:tc>
        <w:tc>
          <w:tcPr>
            <w:tcW w:w="3889" w:type="dxa"/>
            <w:shd w:val="clear" w:color="auto" w:fill="auto"/>
            <w:tcMar>
              <w:left w:w="57" w:type="dxa"/>
              <w:right w:w="57" w:type="dxa"/>
            </w:tcMar>
          </w:tcPr>
          <w:p w:rsidR="00474468" w:rsidRPr="00E11754" w:rsidRDefault="00474468" w:rsidP="00C609CD">
            <w:pPr>
              <w:ind w:right="-109"/>
              <w:rPr>
                <w:sz w:val="22"/>
                <w:szCs w:val="22"/>
              </w:rPr>
            </w:pPr>
            <w:r w:rsidRPr="00E11754">
              <w:rPr>
                <w:sz w:val="22"/>
                <w:szCs w:val="22"/>
              </w:rPr>
              <w:t xml:space="preserve">2.Извършване на </w:t>
            </w:r>
            <w:proofErr w:type="spellStart"/>
            <w:r w:rsidRPr="00E11754">
              <w:rPr>
                <w:sz w:val="22"/>
                <w:szCs w:val="22"/>
              </w:rPr>
              <w:t>одитни</w:t>
            </w:r>
            <w:proofErr w:type="spellEnd"/>
            <w:r w:rsidRPr="00E11754">
              <w:rPr>
                <w:sz w:val="22"/>
                <w:szCs w:val="22"/>
              </w:rPr>
              <w:t xml:space="preserve"> ангажименти за консултиране от звеното за вътрешен одит в МТСП</w:t>
            </w:r>
          </w:p>
        </w:tc>
        <w:tc>
          <w:tcPr>
            <w:tcW w:w="4474" w:type="dxa"/>
            <w:shd w:val="clear" w:color="auto" w:fill="auto"/>
            <w:tcMar>
              <w:left w:w="57" w:type="dxa"/>
              <w:right w:w="57" w:type="dxa"/>
            </w:tcMar>
          </w:tcPr>
          <w:p w:rsidR="00474468" w:rsidRPr="00E11754" w:rsidRDefault="00474468" w:rsidP="00C609CD">
            <w:pPr>
              <w:ind w:right="-56"/>
              <w:rPr>
                <w:sz w:val="22"/>
                <w:szCs w:val="22"/>
              </w:rPr>
            </w:pPr>
            <w:r w:rsidRPr="00E11754">
              <w:rPr>
                <w:sz w:val="22"/>
                <w:szCs w:val="22"/>
              </w:rPr>
              <w:t xml:space="preserve">Извършени </w:t>
            </w:r>
            <w:proofErr w:type="spellStart"/>
            <w:r w:rsidRPr="00E11754">
              <w:rPr>
                <w:sz w:val="22"/>
                <w:szCs w:val="22"/>
              </w:rPr>
              <w:t>одитни</w:t>
            </w:r>
            <w:proofErr w:type="spellEnd"/>
            <w:r w:rsidRPr="00E11754">
              <w:rPr>
                <w:sz w:val="22"/>
                <w:szCs w:val="22"/>
              </w:rPr>
              <w:t xml:space="preserve"> ангажименти за консултиране (средно)</w:t>
            </w:r>
          </w:p>
        </w:tc>
        <w:tc>
          <w:tcPr>
            <w:tcW w:w="1417" w:type="dxa"/>
          </w:tcPr>
          <w:p w:rsidR="00474468" w:rsidRPr="00CB02B2" w:rsidRDefault="00474468" w:rsidP="00B96746">
            <w:pPr>
              <w:jc w:val="center"/>
              <w:rPr>
                <w:sz w:val="22"/>
                <w:szCs w:val="22"/>
              </w:rPr>
            </w:pPr>
            <w:r w:rsidRPr="00CB02B2">
              <w:rPr>
                <w:sz w:val="22"/>
                <w:szCs w:val="22"/>
              </w:rPr>
              <w:t>25</w:t>
            </w:r>
          </w:p>
        </w:tc>
        <w:tc>
          <w:tcPr>
            <w:tcW w:w="1276" w:type="dxa"/>
            <w:shd w:val="clear" w:color="auto" w:fill="auto"/>
            <w:tcMar>
              <w:left w:w="57" w:type="dxa"/>
              <w:right w:w="57" w:type="dxa"/>
            </w:tcMar>
          </w:tcPr>
          <w:p w:rsidR="00474468" w:rsidRPr="00CB02B2" w:rsidRDefault="00336886" w:rsidP="00CB02B2">
            <w:pPr>
              <w:jc w:val="center"/>
              <w:rPr>
                <w:sz w:val="22"/>
                <w:szCs w:val="22"/>
                <w:lang w:val="en-US"/>
              </w:rPr>
            </w:pPr>
            <w:r w:rsidRPr="00CB02B2">
              <w:rPr>
                <w:sz w:val="22"/>
                <w:szCs w:val="22"/>
              </w:rPr>
              <w:t>2</w:t>
            </w:r>
            <w:r w:rsidR="00CB02B2" w:rsidRPr="00CB02B2">
              <w:rPr>
                <w:sz w:val="22"/>
                <w:szCs w:val="22"/>
                <w:lang w:val="en-US"/>
              </w:rPr>
              <w:t>5</w:t>
            </w:r>
          </w:p>
        </w:tc>
        <w:tc>
          <w:tcPr>
            <w:tcW w:w="1995" w:type="dxa"/>
          </w:tcPr>
          <w:p w:rsidR="00474468" w:rsidRPr="00CB02B2" w:rsidRDefault="00336886" w:rsidP="00C609CD">
            <w:pPr>
              <w:jc w:val="center"/>
              <w:rPr>
                <w:sz w:val="22"/>
                <w:szCs w:val="22"/>
              </w:rPr>
            </w:pPr>
            <w:r w:rsidRPr="00CB02B2">
              <w:rPr>
                <w:sz w:val="22"/>
                <w:szCs w:val="22"/>
              </w:rPr>
              <w:t>1</w:t>
            </w:r>
          </w:p>
        </w:tc>
      </w:tr>
      <w:tr w:rsidR="00474468" w:rsidRPr="00E11754" w:rsidTr="00A0319B">
        <w:trPr>
          <w:gridAfter w:val="1"/>
          <w:wAfter w:w="21" w:type="dxa"/>
        </w:trPr>
        <w:tc>
          <w:tcPr>
            <w:tcW w:w="2751" w:type="dxa"/>
            <w:vMerge w:val="restart"/>
            <w:shd w:val="clear" w:color="auto" w:fill="auto"/>
            <w:tcMar>
              <w:left w:w="57" w:type="dxa"/>
              <w:right w:w="57" w:type="dxa"/>
            </w:tcMar>
          </w:tcPr>
          <w:p w:rsidR="00474468" w:rsidRPr="00E11754" w:rsidRDefault="00474468" w:rsidP="00F73A81">
            <w:pPr>
              <w:rPr>
                <w:sz w:val="22"/>
                <w:szCs w:val="22"/>
              </w:rPr>
            </w:pPr>
            <w:r w:rsidRPr="00E11754">
              <w:rPr>
                <w:b/>
                <w:sz w:val="22"/>
                <w:szCs w:val="22"/>
              </w:rPr>
              <w:t>4</w:t>
            </w:r>
            <w:r w:rsidRPr="00F73A81">
              <w:rPr>
                <w:b/>
                <w:sz w:val="22"/>
                <w:szCs w:val="22"/>
                <w:lang w:val="ru-RU"/>
              </w:rPr>
              <w:t>3</w:t>
            </w:r>
            <w:r w:rsidRPr="00E11754">
              <w:rPr>
                <w:b/>
                <w:sz w:val="22"/>
                <w:szCs w:val="22"/>
              </w:rPr>
              <w:t>. Осигуряване на законосъобразност на административните актове и процедури</w:t>
            </w: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1.Законосъобразно прилагане на Закона за достъп до обществена информация при предоставяне на обществена информация</w:t>
            </w:r>
          </w:p>
        </w:tc>
        <w:tc>
          <w:tcPr>
            <w:tcW w:w="4474" w:type="dxa"/>
            <w:shd w:val="clear" w:color="auto" w:fill="auto"/>
            <w:tcMar>
              <w:left w:w="57" w:type="dxa"/>
              <w:right w:w="57" w:type="dxa"/>
            </w:tcMar>
          </w:tcPr>
          <w:p w:rsidR="00474468" w:rsidRPr="00E11754" w:rsidRDefault="00474468" w:rsidP="00C609CD">
            <w:pPr>
              <w:rPr>
                <w:bCs/>
                <w:sz w:val="22"/>
                <w:szCs w:val="22"/>
              </w:rPr>
            </w:pPr>
            <w:r w:rsidRPr="00E11754">
              <w:rPr>
                <w:bCs/>
                <w:sz w:val="22"/>
                <w:szCs w:val="22"/>
              </w:rPr>
              <w:t>Процент изготвени в срок решения за достъп до обществена информация от общия брой насочени заявления за достъп</w:t>
            </w:r>
          </w:p>
        </w:tc>
        <w:tc>
          <w:tcPr>
            <w:tcW w:w="1417" w:type="dxa"/>
          </w:tcPr>
          <w:p w:rsidR="00474468" w:rsidRPr="00E11754" w:rsidRDefault="00474468" w:rsidP="00B96746">
            <w:pPr>
              <w:jc w:val="center"/>
              <w:rPr>
                <w:sz w:val="22"/>
                <w:szCs w:val="22"/>
              </w:rPr>
            </w:pPr>
          </w:p>
          <w:p w:rsidR="00474468" w:rsidRPr="00E11754" w:rsidRDefault="00474468" w:rsidP="00B96746">
            <w:pPr>
              <w:jc w:val="center"/>
              <w:rPr>
                <w:sz w:val="22"/>
                <w:szCs w:val="22"/>
              </w:rPr>
            </w:pPr>
            <w:r w:rsidRPr="00E11754">
              <w:rPr>
                <w:sz w:val="22"/>
                <w:szCs w:val="22"/>
              </w:rPr>
              <w:t>100 %</w:t>
            </w:r>
          </w:p>
        </w:tc>
        <w:tc>
          <w:tcPr>
            <w:tcW w:w="1276" w:type="dxa"/>
            <w:shd w:val="clear" w:color="auto" w:fill="auto"/>
            <w:tcMar>
              <w:left w:w="57" w:type="dxa"/>
              <w:right w:w="57" w:type="dxa"/>
            </w:tcMar>
          </w:tcPr>
          <w:p w:rsidR="00336886" w:rsidRDefault="00336886" w:rsidP="00C609CD">
            <w:pPr>
              <w:jc w:val="center"/>
              <w:rPr>
                <w:sz w:val="22"/>
                <w:szCs w:val="22"/>
              </w:rPr>
            </w:pPr>
          </w:p>
          <w:p w:rsidR="00474468" w:rsidRPr="00E11754" w:rsidRDefault="00336886" w:rsidP="00C609CD">
            <w:pPr>
              <w:jc w:val="center"/>
              <w:rPr>
                <w:sz w:val="22"/>
                <w:szCs w:val="22"/>
              </w:rPr>
            </w:pPr>
            <w:r w:rsidRPr="00336886">
              <w:rPr>
                <w:sz w:val="22"/>
                <w:szCs w:val="22"/>
              </w:rPr>
              <w:t>100 %</w:t>
            </w:r>
          </w:p>
        </w:tc>
        <w:tc>
          <w:tcPr>
            <w:tcW w:w="1995" w:type="dxa"/>
          </w:tcPr>
          <w:p w:rsidR="00474468" w:rsidRPr="00E11754" w:rsidRDefault="00336886" w:rsidP="00C609CD">
            <w:pPr>
              <w:jc w:val="center"/>
              <w:rPr>
                <w:sz w:val="22"/>
                <w:szCs w:val="22"/>
              </w:rPr>
            </w:pPr>
            <w:r>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C609CD">
            <w:pPr>
              <w:rPr>
                <w:color w:val="FF0000"/>
                <w:sz w:val="22"/>
                <w:szCs w:val="22"/>
              </w:rPr>
            </w:pPr>
          </w:p>
        </w:tc>
        <w:tc>
          <w:tcPr>
            <w:tcW w:w="3889" w:type="dxa"/>
            <w:shd w:val="clear" w:color="auto" w:fill="auto"/>
            <w:tcMar>
              <w:left w:w="57" w:type="dxa"/>
              <w:right w:w="57" w:type="dxa"/>
            </w:tcMar>
          </w:tcPr>
          <w:p w:rsidR="00474468" w:rsidRPr="00E11754" w:rsidRDefault="00474468" w:rsidP="00C609CD">
            <w:pPr>
              <w:rPr>
                <w:sz w:val="22"/>
                <w:szCs w:val="22"/>
              </w:rPr>
            </w:pPr>
            <w:r w:rsidRPr="00E11754">
              <w:rPr>
                <w:sz w:val="22"/>
                <w:szCs w:val="22"/>
              </w:rPr>
              <w:t>2.Осигуряване на ефективна защита на интересите на МТСП по съдебни  и други производства</w:t>
            </w:r>
          </w:p>
        </w:tc>
        <w:tc>
          <w:tcPr>
            <w:tcW w:w="4474" w:type="dxa"/>
            <w:shd w:val="clear" w:color="auto" w:fill="auto"/>
            <w:tcMar>
              <w:left w:w="57" w:type="dxa"/>
              <w:right w:w="57" w:type="dxa"/>
            </w:tcMar>
          </w:tcPr>
          <w:p w:rsidR="00474468" w:rsidRPr="00E11754" w:rsidRDefault="00474468" w:rsidP="00C609CD">
            <w:pPr>
              <w:rPr>
                <w:sz w:val="22"/>
                <w:szCs w:val="22"/>
              </w:rPr>
            </w:pPr>
            <w:r w:rsidRPr="00E11754">
              <w:rPr>
                <w:bCs/>
                <w:sz w:val="22"/>
                <w:szCs w:val="22"/>
              </w:rPr>
              <w:t>Дял на спечелените съдебни дела от общия брой приключили съдебни дела, в които МТСП участва</w:t>
            </w:r>
          </w:p>
        </w:tc>
        <w:tc>
          <w:tcPr>
            <w:tcW w:w="1417" w:type="dxa"/>
          </w:tcPr>
          <w:p w:rsidR="00474468" w:rsidRPr="00E11754" w:rsidRDefault="00474468" w:rsidP="00B96746">
            <w:pPr>
              <w:jc w:val="center"/>
              <w:rPr>
                <w:sz w:val="22"/>
                <w:szCs w:val="22"/>
              </w:rPr>
            </w:pPr>
          </w:p>
          <w:p w:rsidR="00474468" w:rsidRPr="00E11754" w:rsidRDefault="00474468" w:rsidP="00B96746">
            <w:pPr>
              <w:jc w:val="center"/>
              <w:rPr>
                <w:sz w:val="22"/>
                <w:szCs w:val="22"/>
              </w:rPr>
            </w:pPr>
            <w:r w:rsidRPr="00E11754">
              <w:rPr>
                <w:sz w:val="22"/>
                <w:szCs w:val="22"/>
              </w:rPr>
              <w:t>50%</w:t>
            </w:r>
          </w:p>
        </w:tc>
        <w:tc>
          <w:tcPr>
            <w:tcW w:w="1276" w:type="dxa"/>
            <w:shd w:val="clear" w:color="auto" w:fill="auto"/>
            <w:tcMar>
              <w:left w:w="57" w:type="dxa"/>
              <w:right w:w="57" w:type="dxa"/>
            </w:tcMar>
          </w:tcPr>
          <w:p w:rsidR="00474468" w:rsidRDefault="00474468" w:rsidP="00C609CD">
            <w:pPr>
              <w:jc w:val="center"/>
              <w:rPr>
                <w:sz w:val="22"/>
                <w:szCs w:val="22"/>
              </w:rPr>
            </w:pPr>
          </w:p>
          <w:p w:rsidR="00336886" w:rsidRPr="00E11754" w:rsidRDefault="00336886" w:rsidP="00C609CD">
            <w:pPr>
              <w:jc w:val="center"/>
              <w:rPr>
                <w:sz w:val="22"/>
                <w:szCs w:val="22"/>
              </w:rPr>
            </w:pPr>
            <w:r>
              <w:rPr>
                <w:sz w:val="22"/>
                <w:szCs w:val="22"/>
              </w:rPr>
              <w:t>80%</w:t>
            </w:r>
          </w:p>
        </w:tc>
        <w:tc>
          <w:tcPr>
            <w:tcW w:w="1995" w:type="dxa"/>
          </w:tcPr>
          <w:p w:rsidR="00474468" w:rsidRPr="00E11754" w:rsidRDefault="00336886" w:rsidP="00C609CD">
            <w:pPr>
              <w:jc w:val="center"/>
              <w:rPr>
                <w:sz w:val="22"/>
                <w:szCs w:val="22"/>
              </w:rPr>
            </w:pPr>
            <w:r>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A12BA3">
            <w:pPr>
              <w:rPr>
                <w:b/>
                <w:sz w:val="22"/>
                <w:szCs w:val="22"/>
              </w:rPr>
            </w:pPr>
          </w:p>
        </w:tc>
        <w:tc>
          <w:tcPr>
            <w:tcW w:w="3889" w:type="dxa"/>
            <w:shd w:val="clear" w:color="auto" w:fill="auto"/>
            <w:tcMar>
              <w:left w:w="57" w:type="dxa"/>
              <w:right w:w="57" w:type="dxa"/>
            </w:tcMar>
          </w:tcPr>
          <w:p w:rsidR="00474468" w:rsidRPr="00E11754" w:rsidRDefault="00474468" w:rsidP="00A12BA3">
            <w:pPr>
              <w:rPr>
                <w:sz w:val="22"/>
                <w:szCs w:val="22"/>
              </w:rPr>
            </w:pPr>
            <w:r w:rsidRPr="00E11754">
              <w:rPr>
                <w:sz w:val="22"/>
                <w:szCs w:val="22"/>
              </w:rPr>
              <w:t>3.Реализиране на план-графика на обществените поръчки / организиране и провеждане на процедури по възлагане на обществени поръчки</w:t>
            </w:r>
          </w:p>
        </w:tc>
        <w:tc>
          <w:tcPr>
            <w:tcW w:w="4474" w:type="dxa"/>
            <w:shd w:val="clear" w:color="auto" w:fill="auto"/>
            <w:tcMar>
              <w:left w:w="57" w:type="dxa"/>
              <w:right w:w="57" w:type="dxa"/>
            </w:tcMar>
          </w:tcPr>
          <w:p w:rsidR="00474468" w:rsidRPr="00E11754" w:rsidRDefault="00474468" w:rsidP="00C609CD">
            <w:pPr>
              <w:rPr>
                <w:bCs/>
                <w:sz w:val="22"/>
                <w:szCs w:val="22"/>
              </w:rPr>
            </w:pPr>
            <w:r w:rsidRPr="00E11754">
              <w:rPr>
                <w:sz w:val="22"/>
                <w:szCs w:val="22"/>
              </w:rPr>
              <w:t>Сключени договори, касаещи пълноценното функциониране на дейности в МТСП</w:t>
            </w:r>
          </w:p>
        </w:tc>
        <w:tc>
          <w:tcPr>
            <w:tcW w:w="1417" w:type="dxa"/>
          </w:tcPr>
          <w:p w:rsidR="00474468" w:rsidRPr="00E11754" w:rsidRDefault="00474468" w:rsidP="00B96746">
            <w:pPr>
              <w:jc w:val="center"/>
              <w:rPr>
                <w:sz w:val="22"/>
                <w:szCs w:val="22"/>
              </w:rPr>
            </w:pPr>
          </w:p>
          <w:p w:rsidR="00474468" w:rsidRPr="00E11754" w:rsidRDefault="00474468" w:rsidP="00B96746">
            <w:pPr>
              <w:jc w:val="center"/>
              <w:rPr>
                <w:sz w:val="22"/>
                <w:szCs w:val="22"/>
              </w:rPr>
            </w:pPr>
            <w:r w:rsidRPr="00E11754">
              <w:rPr>
                <w:sz w:val="22"/>
                <w:szCs w:val="22"/>
              </w:rPr>
              <w:t>52</w:t>
            </w:r>
          </w:p>
        </w:tc>
        <w:tc>
          <w:tcPr>
            <w:tcW w:w="1276" w:type="dxa"/>
            <w:shd w:val="clear" w:color="auto" w:fill="auto"/>
            <w:tcMar>
              <w:left w:w="57" w:type="dxa"/>
              <w:right w:w="57" w:type="dxa"/>
            </w:tcMar>
          </w:tcPr>
          <w:p w:rsidR="00474468" w:rsidRDefault="00474468" w:rsidP="00C609CD">
            <w:pPr>
              <w:jc w:val="center"/>
              <w:rPr>
                <w:sz w:val="22"/>
                <w:szCs w:val="22"/>
              </w:rPr>
            </w:pPr>
          </w:p>
          <w:p w:rsidR="00336886" w:rsidRPr="00E11754" w:rsidRDefault="00336886" w:rsidP="00C609CD">
            <w:pPr>
              <w:jc w:val="center"/>
              <w:rPr>
                <w:sz w:val="22"/>
                <w:szCs w:val="22"/>
              </w:rPr>
            </w:pPr>
            <w:r>
              <w:rPr>
                <w:sz w:val="22"/>
                <w:szCs w:val="22"/>
              </w:rPr>
              <w:t>55</w:t>
            </w:r>
          </w:p>
        </w:tc>
        <w:tc>
          <w:tcPr>
            <w:tcW w:w="1995" w:type="dxa"/>
          </w:tcPr>
          <w:p w:rsidR="00474468" w:rsidRPr="00E11754" w:rsidRDefault="00336886" w:rsidP="00C609CD">
            <w:pPr>
              <w:jc w:val="center"/>
              <w:rPr>
                <w:sz w:val="22"/>
                <w:szCs w:val="22"/>
              </w:rPr>
            </w:pPr>
            <w:r>
              <w:rPr>
                <w:sz w:val="22"/>
                <w:szCs w:val="22"/>
              </w:rPr>
              <w:t>1</w:t>
            </w:r>
          </w:p>
        </w:tc>
      </w:tr>
      <w:tr w:rsidR="00474468" w:rsidRPr="00E11754" w:rsidTr="00A0319B">
        <w:trPr>
          <w:gridAfter w:val="1"/>
          <w:wAfter w:w="21" w:type="dxa"/>
          <w:trHeight w:val="1259"/>
        </w:trPr>
        <w:tc>
          <w:tcPr>
            <w:tcW w:w="2751" w:type="dxa"/>
            <w:shd w:val="clear" w:color="auto" w:fill="auto"/>
            <w:tcMar>
              <w:left w:w="57" w:type="dxa"/>
              <w:right w:w="57" w:type="dxa"/>
            </w:tcMar>
          </w:tcPr>
          <w:p w:rsidR="00474468" w:rsidRPr="00E11754" w:rsidRDefault="00474468" w:rsidP="00F73A81">
            <w:pPr>
              <w:rPr>
                <w:b/>
                <w:sz w:val="22"/>
                <w:szCs w:val="22"/>
              </w:rPr>
            </w:pPr>
            <w:r w:rsidRPr="00E11754">
              <w:rPr>
                <w:b/>
                <w:sz w:val="22"/>
                <w:szCs w:val="22"/>
              </w:rPr>
              <w:t>4</w:t>
            </w:r>
            <w:r w:rsidRPr="00F73A81">
              <w:rPr>
                <w:b/>
                <w:sz w:val="22"/>
                <w:szCs w:val="22"/>
                <w:lang w:val="ru-RU"/>
              </w:rPr>
              <w:t>4</w:t>
            </w:r>
            <w:r w:rsidRPr="00E11754">
              <w:rPr>
                <w:b/>
                <w:sz w:val="22"/>
                <w:szCs w:val="22"/>
              </w:rPr>
              <w:t>.Осъществяване на контрол по спазване на финансовото законодателство и финансовата дисциплина в МТСП</w:t>
            </w:r>
          </w:p>
        </w:tc>
        <w:tc>
          <w:tcPr>
            <w:tcW w:w="3889" w:type="dxa"/>
            <w:shd w:val="clear" w:color="auto" w:fill="auto"/>
            <w:tcMar>
              <w:left w:w="57" w:type="dxa"/>
              <w:right w:w="57" w:type="dxa"/>
            </w:tcMar>
          </w:tcPr>
          <w:p w:rsidR="00474468" w:rsidRPr="00E11754" w:rsidRDefault="00474468" w:rsidP="00D446EE">
            <w:pPr>
              <w:rPr>
                <w:sz w:val="22"/>
                <w:szCs w:val="22"/>
              </w:rPr>
            </w:pPr>
            <w:r w:rsidRPr="00E11754">
              <w:rPr>
                <w:sz w:val="22"/>
                <w:szCs w:val="22"/>
              </w:rPr>
              <w:t>1. Координация на дейността по изготвяне и месечно отчитане на касовото изпълнение на бюджета, на сметките за средства от ЕС и на сметките за чужди средства (на МТСП)</w:t>
            </w:r>
          </w:p>
          <w:p w:rsidR="00474468" w:rsidRPr="00E11754" w:rsidRDefault="00474468" w:rsidP="00D446EE">
            <w:pPr>
              <w:rPr>
                <w:sz w:val="22"/>
                <w:szCs w:val="22"/>
              </w:rPr>
            </w:pPr>
            <w:r w:rsidRPr="00E11754">
              <w:rPr>
                <w:sz w:val="22"/>
                <w:szCs w:val="22"/>
              </w:rPr>
              <w:t>2. Координация на дейността по изготвяне и тримесечно отчитане на касовото изпълнение на бюджета, на сметките за средства от ЕС и на сметките за чужди средства (на МТСП)</w:t>
            </w:r>
          </w:p>
          <w:p w:rsidR="00474468" w:rsidRPr="00E11754" w:rsidRDefault="00474468" w:rsidP="00226052">
            <w:pPr>
              <w:rPr>
                <w:sz w:val="22"/>
                <w:szCs w:val="22"/>
              </w:rPr>
            </w:pPr>
            <w:r w:rsidRPr="00E11754">
              <w:rPr>
                <w:sz w:val="22"/>
                <w:szCs w:val="22"/>
              </w:rPr>
              <w:t>3.Координация на дейността по изготвяне и тримесечно отчитане на степента на изпълнение на утвърдените политики и програми по бюджета на МТСП</w:t>
            </w:r>
          </w:p>
          <w:p w:rsidR="00474468" w:rsidRPr="00E11754" w:rsidRDefault="00474468" w:rsidP="00226052">
            <w:pPr>
              <w:rPr>
                <w:sz w:val="22"/>
                <w:szCs w:val="22"/>
              </w:rPr>
            </w:pPr>
            <w:r w:rsidRPr="00E11754">
              <w:rPr>
                <w:sz w:val="22"/>
                <w:szCs w:val="22"/>
              </w:rPr>
              <w:t>4. Координация на дейността по изготвяне на тригодишна бюджетна прогноза 2017-2019 г. и проект на бюджет на МТСП за 2017 г.</w:t>
            </w:r>
          </w:p>
          <w:p w:rsidR="00474468" w:rsidRPr="00E11754" w:rsidRDefault="00474468" w:rsidP="00226052">
            <w:pPr>
              <w:rPr>
                <w:sz w:val="22"/>
                <w:szCs w:val="22"/>
              </w:rPr>
            </w:pPr>
            <w:r w:rsidRPr="00E11754">
              <w:rPr>
                <w:sz w:val="22"/>
                <w:szCs w:val="22"/>
              </w:rPr>
              <w:t>5. Координация на дейността по изготвяне на отчет за степента на изпълнение на политиките и програмите на МТСП за 2015 г. и полугодието на 2016 г.</w:t>
            </w:r>
          </w:p>
          <w:p w:rsidR="00474468" w:rsidRPr="00E11754" w:rsidRDefault="00474468" w:rsidP="00C2484A">
            <w:pPr>
              <w:rPr>
                <w:sz w:val="22"/>
                <w:szCs w:val="22"/>
              </w:rPr>
            </w:pPr>
            <w:r w:rsidRPr="00E11754">
              <w:rPr>
                <w:sz w:val="22"/>
                <w:szCs w:val="22"/>
              </w:rPr>
              <w:t>6.Управление и поддръжка на недвижимите имоти и стопанисване на движими вещи, собственост на МТСП</w:t>
            </w:r>
          </w:p>
        </w:tc>
        <w:tc>
          <w:tcPr>
            <w:tcW w:w="4474" w:type="dxa"/>
            <w:shd w:val="clear" w:color="auto" w:fill="auto"/>
            <w:tcMar>
              <w:left w:w="57" w:type="dxa"/>
              <w:right w:w="57" w:type="dxa"/>
            </w:tcMar>
          </w:tcPr>
          <w:p w:rsidR="00474468" w:rsidRPr="00E11754" w:rsidRDefault="00474468" w:rsidP="00E11754">
            <w:pPr>
              <w:rPr>
                <w:sz w:val="22"/>
                <w:szCs w:val="22"/>
              </w:rPr>
            </w:pPr>
            <w:r w:rsidRPr="00E11754">
              <w:rPr>
                <w:sz w:val="22"/>
                <w:szCs w:val="22"/>
              </w:rPr>
              <w:t>Изготвени отчети</w:t>
            </w:r>
          </w:p>
          <w:p w:rsidR="00474468" w:rsidRPr="00E11754" w:rsidRDefault="00474468" w:rsidP="00E11754">
            <w:pPr>
              <w:rPr>
                <w:sz w:val="22"/>
                <w:szCs w:val="22"/>
              </w:rPr>
            </w:pPr>
          </w:p>
          <w:p w:rsidR="00474468" w:rsidRPr="00E11754" w:rsidRDefault="00474468" w:rsidP="00E11754">
            <w:pPr>
              <w:rPr>
                <w:sz w:val="22"/>
                <w:szCs w:val="22"/>
              </w:rPr>
            </w:pPr>
          </w:p>
          <w:p w:rsidR="00474468" w:rsidRPr="00E11754" w:rsidRDefault="00474468" w:rsidP="00E11754">
            <w:pPr>
              <w:rPr>
                <w:sz w:val="22"/>
                <w:szCs w:val="22"/>
              </w:rPr>
            </w:pPr>
          </w:p>
          <w:p w:rsidR="00474468" w:rsidRPr="00E11754" w:rsidRDefault="00474468" w:rsidP="00E11754">
            <w:pPr>
              <w:rPr>
                <w:sz w:val="22"/>
                <w:szCs w:val="22"/>
              </w:rPr>
            </w:pPr>
            <w:r w:rsidRPr="00E11754">
              <w:rPr>
                <w:sz w:val="22"/>
                <w:szCs w:val="22"/>
              </w:rPr>
              <w:t xml:space="preserve">Изготвени  отчети, баланс, оборотни ведомости </w:t>
            </w:r>
          </w:p>
          <w:p w:rsidR="00474468" w:rsidRPr="00E11754" w:rsidRDefault="00474468" w:rsidP="00E11754">
            <w:pPr>
              <w:rPr>
                <w:sz w:val="22"/>
                <w:szCs w:val="22"/>
              </w:rPr>
            </w:pPr>
          </w:p>
          <w:p w:rsidR="00474468" w:rsidRPr="00E11754" w:rsidRDefault="00474468" w:rsidP="00E11754">
            <w:pPr>
              <w:rPr>
                <w:sz w:val="22"/>
                <w:szCs w:val="22"/>
              </w:rPr>
            </w:pPr>
          </w:p>
          <w:p w:rsidR="00474468" w:rsidRPr="00E11754" w:rsidRDefault="00474468" w:rsidP="00E11754">
            <w:pPr>
              <w:rPr>
                <w:sz w:val="22"/>
                <w:szCs w:val="22"/>
              </w:rPr>
            </w:pPr>
            <w:r w:rsidRPr="00E11754">
              <w:rPr>
                <w:sz w:val="22"/>
                <w:szCs w:val="22"/>
              </w:rPr>
              <w:t>Изготвени отчети</w:t>
            </w:r>
          </w:p>
          <w:p w:rsidR="00474468" w:rsidRPr="00E11754" w:rsidRDefault="00474468" w:rsidP="00E11754">
            <w:pPr>
              <w:rPr>
                <w:sz w:val="22"/>
                <w:szCs w:val="22"/>
              </w:rPr>
            </w:pPr>
          </w:p>
          <w:p w:rsidR="00474468" w:rsidRPr="00E11754" w:rsidRDefault="00474468" w:rsidP="00E11754">
            <w:pPr>
              <w:rPr>
                <w:sz w:val="22"/>
                <w:szCs w:val="22"/>
              </w:rPr>
            </w:pPr>
          </w:p>
          <w:p w:rsidR="00474468" w:rsidRPr="00E11754" w:rsidRDefault="00474468" w:rsidP="00F611BA">
            <w:pPr>
              <w:rPr>
                <w:i/>
                <w:sz w:val="22"/>
                <w:szCs w:val="22"/>
              </w:rPr>
            </w:pPr>
            <w:r w:rsidRPr="00E11754">
              <w:rPr>
                <w:i/>
                <w:sz w:val="22"/>
                <w:szCs w:val="22"/>
              </w:rPr>
              <w:t xml:space="preserve"> </w:t>
            </w:r>
          </w:p>
          <w:p w:rsidR="00474468" w:rsidRPr="00E11754" w:rsidRDefault="00474468" w:rsidP="00F611BA">
            <w:pPr>
              <w:rPr>
                <w:i/>
                <w:sz w:val="22"/>
                <w:szCs w:val="22"/>
              </w:rPr>
            </w:pPr>
            <w:r w:rsidRPr="00E11754">
              <w:rPr>
                <w:sz w:val="22"/>
                <w:szCs w:val="22"/>
              </w:rPr>
              <w:t>Изготвяне тригодишна бюджетна прогноза 2017-2019 г. и проект на бюджет на МТСП за 2017</w:t>
            </w:r>
            <w:r w:rsidRPr="00E11754">
              <w:rPr>
                <w:i/>
                <w:sz w:val="22"/>
                <w:szCs w:val="22"/>
              </w:rPr>
              <w:t xml:space="preserve"> г.</w:t>
            </w:r>
          </w:p>
          <w:p w:rsidR="00474468" w:rsidRPr="00E11754" w:rsidRDefault="00474468" w:rsidP="00F611BA">
            <w:pPr>
              <w:rPr>
                <w:sz w:val="22"/>
                <w:szCs w:val="22"/>
              </w:rPr>
            </w:pPr>
            <w:r w:rsidRPr="00E11754">
              <w:rPr>
                <w:sz w:val="22"/>
                <w:szCs w:val="22"/>
              </w:rPr>
              <w:t>Изготвяне отчети за степента на изпълнение на политиките и програмите на МТСП за 2015 г. и полугодието на 2016 г.</w:t>
            </w:r>
          </w:p>
          <w:p w:rsidR="00474468" w:rsidRPr="00E11754" w:rsidRDefault="00474468" w:rsidP="00F611BA">
            <w:pPr>
              <w:rPr>
                <w:sz w:val="22"/>
                <w:szCs w:val="22"/>
              </w:rPr>
            </w:pPr>
          </w:p>
          <w:p w:rsidR="00474468" w:rsidRPr="00E11754" w:rsidRDefault="00474468" w:rsidP="00F611BA">
            <w:pPr>
              <w:rPr>
                <w:sz w:val="22"/>
                <w:szCs w:val="22"/>
              </w:rPr>
            </w:pPr>
            <w:r w:rsidRPr="00E11754">
              <w:rPr>
                <w:sz w:val="22"/>
                <w:szCs w:val="22"/>
              </w:rPr>
              <w:t>Обезпечаване организацията и управлението на движимото и недвижимото имущество</w:t>
            </w:r>
          </w:p>
        </w:tc>
        <w:tc>
          <w:tcPr>
            <w:tcW w:w="1417" w:type="dxa"/>
          </w:tcPr>
          <w:p w:rsidR="00474468" w:rsidRPr="00E11754" w:rsidRDefault="00474468" w:rsidP="00122298">
            <w:pPr>
              <w:jc w:val="center"/>
              <w:rPr>
                <w:sz w:val="22"/>
                <w:szCs w:val="22"/>
              </w:rPr>
            </w:pPr>
            <w:r w:rsidRPr="00E11754">
              <w:rPr>
                <w:sz w:val="22"/>
                <w:szCs w:val="22"/>
              </w:rPr>
              <w:t>12</w:t>
            </w:r>
          </w:p>
          <w:p w:rsidR="00474468" w:rsidRPr="00E11754" w:rsidRDefault="00474468" w:rsidP="00122298">
            <w:pPr>
              <w:jc w:val="center"/>
              <w:rPr>
                <w:sz w:val="22"/>
                <w:szCs w:val="22"/>
              </w:rPr>
            </w:pPr>
          </w:p>
          <w:p w:rsidR="00474468" w:rsidRPr="00E11754" w:rsidRDefault="00474468" w:rsidP="00122298">
            <w:pPr>
              <w:jc w:val="center"/>
              <w:rPr>
                <w:sz w:val="22"/>
                <w:szCs w:val="22"/>
              </w:rPr>
            </w:pPr>
          </w:p>
          <w:p w:rsidR="00474468" w:rsidRPr="00E11754" w:rsidRDefault="00474468" w:rsidP="00122298">
            <w:pPr>
              <w:jc w:val="center"/>
              <w:rPr>
                <w:sz w:val="22"/>
                <w:szCs w:val="22"/>
              </w:rPr>
            </w:pPr>
          </w:p>
          <w:p w:rsidR="00474468" w:rsidRPr="00E11754" w:rsidRDefault="00474468" w:rsidP="00122298">
            <w:pPr>
              <w:jc w:val="center"/>
              <w:rPr>
                <w:sz w:val="22"/>
                <w:szCs w:val="22"/>
              </w:rPr>
            </w:pPr>
            <w:r w:rsidRPr="00E11754">
              <w:rPr>
                <w:sz w:val="22"/>
                <w:szCs w:val="22"/>
              </w:rPr>
              <w:t>4</w:t>
            </w:r>
          </w:p>
          <w:p w:rsidR="00474468" w:rsidRPr="00E11754" w:rsidRDefault="00474468" w:rsidP="00122298">
            <w:pPr>
              <w:jc w:val="center"/>
              <w:rPr>
                <w:sz w:val="22"/>
                <w:szCs w:val="22"/>
              </w:rPr>
            </w:pPr>
          </w:p>
          <w:p w:rsidR="00474468" w:rsidRPr="00E11754" w:rsidRDefault="00474468" w:rsidP="00122298">
            <w:pPr>
              <w:jc w:val="center"/>
              <w:rPr>
                <w:sz w:val="22"/>
                <w:szCs w:val="22"/>
              </w:rPr>
            </w:pPr>
          </w:p>
          <w:p w:rsidR="00474468" w:rsidRPr="00E11754" w:rsidRDefault="00474468" w:rsidP="00122298">
            <w:pPr>
              <w:jc w:val="center"/>
              <w:rPr>
                <w:sz w:val="22"/>
                <w:szCs w:val="22"/>
              </w:rPr>
            </w:pPr>
          </w:p>
          <w:p w:rsidR="00474468" w:rsidRPr="00E11754" w:rsidRDefault="00474468" w:rsidP="00122298">
            <w:pPr>
              <w:jc w:val="center"/>
              <w:rPr>
                <w:sz w:val="22"/>
                <w:szCs w:val="22"/>
              </w:rPr>
            </w:pPr>
            <w:r w:rsidRPr="00E11754">
              <w:rPr>
                <w:sz w:val="22"/>
                <w:szCs w:val="22"/>
              </w:rPr>
              <w:t>4</w:t>
            </w:r>
          </w:p>
          <w:p w:rsidR="00474468" w:rsidRPr="00E11754" w:rsidRDefault="00474468" w:rsidP="00122298">
            <w:pPr>
              <w:jc w:val="center"/>
              <w:rPr>
                <w:sz w:val="22"/>
                <w:szCs w:val="22"/>
              </w:rPr>
            </w:pPr>
          </w:p>
          <w:p w:rsidR="00474468" w:rsidRPr="00E11754" w:rsidRDefault="00474468" w:rsidP="00122298">
            <w:pPr>
              <w:jc w:val="center"/>
              <w:rPr>
                <w:sz w:val="22"/>
                <w:szCs w:val="22"/>
              </w:rPr>
            </w:pPr>
          </w:p>
          <w:p w:rsidR="00474468" w:rsidRPr="00E11754" w:rsidRDefault="00474468" w:rsidP="00122298">
            <w:pPr>
              <w:jc w:val="center"/>
              <w:rPr>
                <w:sz w:val="22"/>
                <w:szCs w:val="22"/>
              </w:rPr>
            </w:pPr>
          </w:p>
          <w:p w:rsidR="00474468" w:rsidRDefault="00474468" w:rsidP="00122298">
            <w:pPr>
              <w:jc w:val="center"/>
              <w:rPr>
                <w:sz w:val="22"/>
                <w:szCs w:val="22"/>
              </w:rPr>
            </w:pPr>
            <w:r w:rsidRPr="00E11754">
              <w:rPr>
                <w:sz w:val="22"/>
                <w:szCs w:val="22"/>
              </w:rPr>
              <w:t>2</w:t>
            </w:r>
          </w:p>
          <w:p w:rsidR="00474468" w:rsidRPr="00E11754" w:rsidRDefault="00474468" w:rsidP="00122298">
            <w:pPr>
              <w:jc w:val="center"/>
              <w:rPr>
                <w:sz w:val="22"/>
                <w:szCs w:val="22"/>
              </w:rPr>
            </w:pPr>
          </w:p>
          <w:p w:rsidR="00474468" w:rsidRPr="00E11754" w:rsidRDefault="00474468" w:rsidP="00122298">
            <w:pPr>
              <w:jc w:val="center"/>
              <w:rPr>
                <w:sz w:val="22"/>
                <w:szCs w:val="22"/>
              </w:rPr>
            </w:pPr>
          </w:p>
          <w:p w:rsidR="00474468" w:rsidRPr="00E11754" w:rsidRDefault="00474468" w:rsidP="00122298">
            <w:pPr>
              <w:jc w:val="center"/>
              <w:rPr>
                <w:sz w:val="22"/>
                <w:szCs w:val="22"/>
              </w:rPr>
            </w:pPr>
          </w:p>
          <w:p w:rsidR="00474468" w:rsidRPr="00E11754" w:rsidRDefault="00474468" w:rsidP="00122298">
            <w:pPr>
              <w:jc w:val="center"/>
              <w:rPr>
                <w:sz w:val="22"/>
                <w:szCs w:val="22"/>
              </w:rPr>
            </w:pPr>
            <w:r w:rsidRPr="00E11754">
              <w:rPr>
                <w:sz w:val="22"/>
                <w:szCs w:val="22"/>
              </w:rPr>
              <w:t>2</w:t>
            </w:r>
          </w:p>
          <w:p w:rsidR="00474468" w:rsidRPr="00E11754" w:rsidRDefault="00474468" w:rsidP="00122298">
            <w:pPr>
              <w:rPr>
                <w:sz w:val="22"/>
                <w:szCs w:val="22"/>
              </w:rPr>
            </w:pPr>
          </w:p>
          <w:p w:rsidR="00474468" w:rsidRPr="00E11754" w:rsidRDefault="00474468" w:rsidP="00122298">
            <w:pPr>
              <w:rPr>
                <w:sz w:val="22"/>
                <w:szCs w:val="22"/>
              </w:rPr>
            </w:pPr>
          </w:p>
          <w:p w:rsidR="00474468" w:rsidRPr="00E11754" w:rsidRDefault="00474468" w:rsidP="00122298">
            <w:pPr>
              <w:rPr>
                <w:sz w:val="22"/>
                <w:szCs w:val="22"/>
              </w:rPr>
            </w:pPr>
          </w:p>
          <w:p w:rsidR="00474468" w:rsidRPr="00E11754" w:rsidRDefault="00474468" w:rsidP="00122298">
            <w:pPr>
              <w:jc w:val="center"/>
              <w:rPr>
                <w:sz w:val="22"/>
                <w:szCs w:val="22"/>
              </w:rPr>
            </w:pPr>
            <w:r w:rsidRPr="00E11754">
              <w:rPr>
                <w:sz w:val="22"/>
                <w:szCs w:val="22"/>
              </w:rPr>
              <w:t>100%</w:t>
            </w:r>
          </w:p>
          <w:p w:rsidR="00474468" w:rsidRPr="00E11754" w:rsidRDefault="00474468" w:rsidP="00122298">
            <w:pPr>
              <w:jc w:val="center"/>
              <w:rPr>
                <w:sz w:val="22"/>
                <w:szCs w:val="22"/>
              </w:rPr>
            </w:pPr>
          </w:p>
          <w:p w:rsidR="00474468" w:rsidRPr="005B3F79" w:rsidRDefault="00474468" w:rsidP="00F611BA">
            <w:pPr>
              <w:jc w:val="center"/>
              <w:rPr>
                <w:sz w:val="22"/>
                <w:szCs w:val="22"/>
              </w:rPr>
            </w:pPr>
          </w:p>
        </w:tc>
        <w:tc>
          <w:tcPr>
            <w:tcW w:w="1276" w:type="dxa"/>
            <w:shd w:val="clear" w:color="auto" w:fill="auto"/>
            <w:tcMar>
              <w:left w:w="57" w:type="dxa"/>
              <w:right w:w="57" w:type="dxa"/>
            </w:tcMar>
          </w:tcPr>
          <w:p w:rsidR="00474468" w:rsidRDefault="00336886" w:rsidP="00F611BA">
            <w:pPr>
              <w:jc w:val="center"/>
              <w:rPr>
                <w:sz w:val="22"/>
                <w:szCs w:val="22"/>
              </w:rPr>
            </w:pPr>
            <w:r>
              <w:rPr>
                <w:sz w:val="22"/>
                <w:szCs w:val="22"/>
              </w:rPr>
              <w:t>12</w:t>
            </w:r>
          </w:p>
          <w:p w:rsidR="00336886" w:rsidRDefault="00336886" w:rsidP="00F611BA">
            <w:pPr>
              <w:jc w:val="center"/>
              <w:rPr>
                <w:sz w:val="22"/>
                <w:szCs w:val="22"/>
              </w:rPr>
            </w:pPr>
          </w:p>
          <w:p w:rsidR="00336886" w:rsidRDefault="00336886" w:rsidP="00F611BA">
            <w:pPr>
              <w:jc w:val="center"/>
              <w:rPr>
                <w:sz w:val="22"/>
                <w:szCs w:val="22"/>
              </w:rPr>
            </w:pPr>
          </w:p>
          <w:p w:rsidR="00336886" w:rsidRDefault="00336886" w:rsidP="00F611BA">
            <w:pPr>
              <w:jc w:val="center"/>
              <w:rPr>
                <w:sz w:val="22"/>
                <w:szCs w:val="22"/>
              </w:rPr>
            </w:pPr>
          </w:p>
          <w:p w:rsidR="00336886" w:rsidRDefault="00336886" w:rsidP="00F611BA">
            <w:pPr>
              <w:jc w:val="center"/>
              <w:rPr>
                <w:sz w:val="22"/>
                <w:szCs w:val="22"/>
              </w:rPr>
            </w:pPr>
            <w:r>
              <w:rPr>
                <w:sz w:val="22"/>
                <w:szCs w:val="22"/>
              </w:rPr>
              <w:t>4</w:t>
            </w:r>
          </w:p>
          <w:p w:rsidR="00336886" w:rsidRDefault="00336886" w:rsidP="00F611BA">
            <w:pPr>
              <w:jc w:val="center"/>
              <w:rPr>
                <w:sz w:val="22"/>
                <w:szCs w:val="22"/>
              </w:rPr>
            </w:pPr>
          </w:p>
          <w:p w:rsidR="00336886" w:rsidRDefault="00336886" w:rsidP="00F611BA">
            <w:pPr>
              <w:jc w:val="center"/>
              <w:rPr>
                <w:sz w:val="22"/>
                <w:szCs w:val="22"/>
              </w:rPr>
            </w:pPr>
          </w:p>
          <w:p w:rsidR="00336886" w:rsidRDefault="00336886" w:rsidP="00F611BA">
            <w:pPr>
              <w:jc w:val="center"/>
              <w:rPr>
                <w:sz w:val="22"/>
                <w:szCs w:val="22"/>
              </w:rPr>
            </w:pPr>
          </w:p>
          <w:p w:rsidR="00336886" w:rsidRDefault="00336886" w:rsidP="00F611BA">
            <w:pPr>
              <w:jc w:val="center"/>
              <w:rPr>
                <w:sz w:val="22"/>
                <w:szCs w:val="22"/>
              </w:rPr>
            </w:pPr>
            <w:r>
              <w:rPr>
                <w:sz w:val="22"/>
                <w:szCs w:val="22"/>
              </w:rPr>
              <w:t>4</w:t>
            </w:r>
          </w:p>
          <w:p w:rsidR="00336886" w:rsidRDefault="00336886" w:rsidP="00F611BA">
            <w:pPr>
              <w:jc w:val="center"/>
              <w:rPr>
                <w:sz w:val="22"/>
                <w:szCs w:val="22"/>
              </w:rPr>
            </w:pPr>
          </w:p>
          <w:p w:rsidR="00336886" w:rsidRDefault="00336886" w:rsidP="00F611BA">
            <w:pPr>
              <w:jc w:val="center"/>
              <w:rPr>
                <w:sz w:val="22"/>
                <w:szCs w:val="22"/>
              </w:rPr>
            </w:pPr>
          </w:p>
          <w:p w:rsidR="00336886" w:rsidRDefault="00336886" w:rsidP="00F611BA">
            <w:pPr>
              <w:jc w:val="center"/>
              <w:rPr>
                <w:sz w:val="22"/>
                <w:szCs w:val="22"/>
              </w:rPr>
            </w:pPr>
          </w:p>
          <w:p w:rsidR="00336886" w:rsidRDefault="00336886" w:rsidP="00F611BA">
            <w:pPr>
              <w:jc w:val="center"/>
              <w:rPr>
                <w:sz w:val="22"/>
                <w:szCs w:val="22"/>
              </w:rPr>
            </w:pPr>
            <w:r>
              <w:rPr>
                <w:sz w:val="22"/>
                <w:szCs w:val="22"/>
              </w:rPr>
              <w:t>2</w:t>
            </w:r>
          </w:p>
          <w:p w:rsidR="00336886" w:rsidRDefault="00336886" w:rsidP="00F611BA">
            <w:pPr>
              <w:jc w:val="center"/>
              <w:rPr>
                <w:sz w:val="22"/>
                <w:szCs w:val="22"/>
              </w:rPr>
            </w:pPr>
          </w:p>
          <w:p w:rsidR="00336886" w:rsidRDefault="00336886" w:rsidP="00F611BA">
            <w:pPr>
              <w:jc w:val="center"/>
              <w:rPr>
                <w:sz w:val="22"/>
                <w:szCs w:val="22"/>
              </w:rPr>
            </w:pPr>
          </w:p>
          <w:p w:rsidR="00336886" w:rsidRDefault="00336886" w:rsidP="00F611BA">
            <w:pPr>
              <w:jc w:val="center"/>
              <w:rPr>
                <w:sz w:val="22"/>
                <w:szCs w:val="22"/>
              </w:rPr>
            </w:pPr>
          </w:p>
          <w:p w:rsidR="00336886" w:rsidRDefault="00336886" w:rsidP="00F611BA">
            <w:pPr>
              <w:jc w:val="center"/>
              <w:rPr>
                <w:sz w:val="22"/>
                <w:szCs w:val="22"/>
              </w:rPr>
            </w:pPr>
            <w:r>
              <w:rPr>
                <w:sz w:val="22"/>
                <w:szCs w:val="22"/>
              </w:rPr>
              <w:t>2</w:t>
            </w:r>
          </w:p>
          <w:p w:rsidR="00336886" w:rsidRDefault="00336886" w:rsidP="00F611BA">
            <w:pPr>
              <w:jc w:val="center"/>
              <w:rPr>
                <w:sz w:val="22"/>
                <w:szCs w:val="22"/>
              </w:rPr>
            </w:pPr>
          </w:p>
          <w:p w:rsidR="00336886" w:rsidRDefault="00336886" w:rsidP="00F611BA">
            <w:pPr>
              <w:jc w:val="center"/>
              <w:rPr>
                <w:sz w:val="22"/>
                <w:szCs w:val="22"/>
              </w:rPr>
            </w:pPr>
          </w:p>
          <w:p w:rsidR="00336886" w:rsidRDefault="00336886" w:rsidP="00F611BA">
            <w:pPr>
              <w:jc w:val="center"/>
              <w:rPr>
                <w:sz w:val="22"/>
                <w:szCs w:val="22"/>
              </w:rPr>
            </w:pPr>
          </w:p>
          <w:p w:rsidR="00336886" w:rsidRPr="00E11754" w:rsidRDefault="00336886" w:rsidP="00F611BA">
            <w:pPr>
              <w:jc w:val="center"/>
              <w:rPr>
                <w:sz w:val="22"/>
                <w:szCs w:val="22"/>
              </w:rPr>
            </w:pPr>
            <w:r>
              <w:rPr>
                <w:sz w:val="22"/>
                <w:szCs w:val="22"/>
              </w:rPr>
              <w:t>100%</w:t>
            </w:r>
          </w:p>
        </w:tc>
        <w:tc>
          <w:tcPr>
            <w:tcW w:w="1995" w:type="dxa"/>
          </w:tcPr>
          <w:p w:rsidR="00474468" w:rsidRPr="00E11754" w:rsidRDefault="00336886" w:rsidP="003A299D">
            <w:pPr>
              <w:jc w:val="center"/>
              <w:rPr>
                <w:sz w:val="22"/>
                <w:szCs w:val="22"/>
              </w:rPr>
            </w:pPr>
            <w:r>
              <w:rPr>
                <w:sz w:val="22"/>
                <w:szCs w:val="22"/>
              </w:rPr>
              <w:t>1</w:t>
            </w:r>
          </w:p>
        </w:tc>
      </w:tr>
      <w:tr w:rsidR="00474468" w:rsidRPr="00E11754" w:rsidTr="00A0319B">
        <w:trPr>
          <w:gridAfter w:val="1"/>
          <w:wAfter w:w="21" w:type="dxa"/>
        </w:trPr>
        <w:tc>
          <w:tcPr>
            <w:tcW w:w="2751" w:type="dxa"/>
            <w:vMerge w:val="restart"/>
            <w:shd w:val="clear" w:color="auto" w:fill="auto"/>
            <w:tcMar>
              <w:left w:w="57" w:type="dxa"/>
              <w:right w:w="57" w:type="dxa"/>
            </w:tcMar>
          </w:tcPr>
          <w:p w:rsidR="00474468" w:rsidRPr="00E11754" w:rsidRDefault="00474468" w:rsidP="00F73A81">
            <w:pPr>
              <w:rPr>
                <w:sz w:val="22"/>
                <w:szCs w:val="22"/>
              </w:rPr>
            </w:pPr>
            <w:r w:rsidRPr="00E11754">
              <w:rPr>
                <w:b/>
                <w:sz w:val="22"/>
                <w:szCs w:val="22"/>
              </w:rPr>
              <w:t>4</w:t>
            </w:r>
            <w:r w:rsidRPr="00F73A81">
              <w:rPr>
                <w:b/>
                <w:sz w:val="22"/>
                <w:szCs w:val="22"/>
                <w:lang w:val="ru-RU"/>
              </w:rPr>
              <w:t>5</w:t>
            </w:r>
            <w:r w:rsidRPr="00E11754">
              <w:rPr>
                <w:b/>
                <w:sz w:val="22"/>
                <w:szCs w:val="22"/>
              </w:rPr>
              <w:t>.Осъществяване на административен контрол на административните звена в</w:t>
            </w:r>
            <w:r w:rsidRPr="00E11754">
              <w:rPr>
                <w:sz w:val="22"/>
                <w:szCs w:val="22"/>
              </w:rPr>
              <w:t xml:space="preserve"> </w:t>
            </w:r>
            <w:r w:rsidRPr="00E11754">
              <w:rPr>
                <w:b/>
                <w:sz w:val="22"/>
                <w:szCs w:val="22"/>
              </w:rPr>
              <w:t>Министерството на труда и социалната политика и на второстепенните разпоредители с бюджет към министъра и техните териториални поделения</w:t>
            </w:r>
          </w:p>
        </w:tc>
        <w:tc>
          <w:tcPr>
            <w:tcW w:w="3889" w:type="dxa"/>
            <w:shd w:val="clear" w:color="auto" w:fill="auto"/>
            <w:tcMar>
              <w:left w:w="57" w:type="dxa"/>
              <w:right w:w="57" w:type="dxa"/>
            </w:tcMar>
          </w:tcPr>
          <w:p w:rsidR="00474468" w:rsidRPr="00E11754" w:rsidRDefault="00474468" w:rsidP="00C42686">
            <w:pPr>
              <w:rPr>
                <w:sz w:val="22"/>
                <w:szCs w:val="22"/>
              </w:rPr>
            </w:pPr>
            <w:r w:rsidRPr="00E11754">
              <w:rPr>
                <w:sz w:val="22"/>
                <w:szCs w:val="22"/>
              </w:rPr>
              <w:t xml:space="preserve">1. Извършване на комплексни, тематични, </w:t>
            </w:r>
            <w:proofErr w:type="spellStart"/>
            <w:r w:rsidRPr="00E11754">
              <w:rPr>
                <w:sz w:val="22"/>
                <w:szCs w:val="22"/>
              </w:rPr>
              <w:t>последващи</w:t>
            </w:r>
            <w:proofErr w:type="spellEnd"/>
            <w:r w:rsidRPr="00E11754">
              <w:rPr>
                <w:sz w:val="22"/>
                <w:szCs w:val="22"/>
              </w:rPr>
              <w:t xml:space="preserve"> проверки на дейността на административните звена в МТСП и на второстепенните разпоредители с бюджет към министъра и техните териториални поделения</w:t>
            </w:r>
          </w:p>
        </w:tc>
        <w:tc>
          <w:tcPr>
            <w:tcW w:w="4474" w:type="dxa"/>
            <w:shd w:val="clear" w:color="auto" w:fill="auto"/>
            <w:tcMar>
              <w:left w:w="57" w:type="dxa"/>
              <w:right w:w="57" w:type="dxa"/>
            </w:tcMar>
          </w:tcPr>
          <w:p w:rsidR="00474468" w:rsidRPr="00E11754" w:rsidRDefault="00336886" w:rsidP="009B59EE">
            <w:pPr>
              <w:rPr>
                <w:sz w:val="22"/>
                <w:szCs w:val="22"/>
              </w:rPr>
            </w:pPr>
            <w:r w:rsidRPr="00336886">
              <w:rPr>
                <w:sz w:val="22"/>
                <w:szCs w:val="22"/>
              </w:rPr>
              <w:t xml:space="preserve">Отчетени са извършените проверки, съгласно утвърдения годишен план за контролната дейност на </w:t>
            </w:r>
            <w:r w:rsidR="007F4DE9" w:rsidRPr="00336886">
              <w:rPr>
                <w:sz w:val="22"/>
                <w:szCs w:val="22"/>
              </w:rPr>
              <w:t>Инспектората</w:t>
            </w:r>
            <w:r w:rsidRPr="00336886">
              <w:rPr>
                <w:sz w:val="22"/>
                <w:szCs w:val="22"/>
              </w:rPr>
              <w:t>,  както извършени извънредни извънпланови такива.</w:t>
            </w:r>
          </w:p>
        </w:tc>
        <w:tc>
          <w:tcPr>
            <w:tcW w:w="1417" w:type="dxa"/>
          </w:tcPr>
          <w:p w:rsidR="00474468" w:rsidRPr="00E11754" w:rsidRDefault="00474468" w:rsidP="00B96746">
            <w:pPr>
              <w:jc w:val="center"/>
              <w:rPr>
                <w:sz w:val="22"/>
                <w:szCs w:val="22"/>
              </w:rPr>
            </w:pPr>
            <w:r w:rsidRPr="00E11754">
              <w:rPr>
                <w:sz w:val="22"/>
                <w:szCs w:val="22"/>
              </w:rPr>
              <w:t>10</w:t>
            </w:r>
          </w:p>
        </w:tc>
        <w:tc>
          <w:tcPr>
            <w:tcW w:w="1276" w:type="dxa"/>
            <w:shd w:val="clear" w:color="auto" w:fill="auto"/>
            <w:tcMar>
              <w:left w:w="57" w:type="dxa"/>
              <w:right w:w="57" w:type="dxa"/>
            </w:tcMar>
          </w:tcPr>
          <w:p w:rsidR="00474468" w:rsidRPr="00E11754" w:rsidRDefault="00336886" w:rsidP="009B59EE">
            <w:pPr>
              <w:jc w:val="center"/>
              <w:rPr>
                <w:sz w:val="22"/>
                <w:szCs w:val="22"/>
              </w:rPr>
            </w:pPr>
            <w:r>
              <w:rPr>
                <w:sz w:val="22"/>
                <w:szCs w:val="22"/>
              </w:rPr>
              <w:t>10</w:t>
            </w:r>
          </w:p>
        </w:tc>
        <w:tc>
          <w:tcPr>
            <w:tcW w:w="1995" w:type="dxa"/>
          </w:tcPr>
          <w:p w:rsidR="00474468" w:rsidRPr="003A299D" w:rsidRDefault="00336886" w:rsidP="009B59EE">
            <w:pPr>
              <w:jc w:val="center"/>
              <w:rPr>
                <w:b/>
                <w:sz w:val="22"/>
                <w:szCs w:val="22"/>
              </w:rPr>
            </w:pPr>
            <w:r w:rsidRPr="003A299D">
              <w:rPr>
                <w:b/>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144469">
            <w:pPr>
              <w:rPr>
                <w:color w:val="FF0000"/>
                <w:sz w:val="22"/>
                <w:szCs w:val="22"/>
              </w:rPr>
            </w:pPr>
          </w:p>
        </w:tc>
        <w:tc>
          <w:tcPr>
            <w:tcW w:w="3889" w:type="dxa"/>
            <w:shd w:val="clear" w:color="auto" w:fill="auto"/>
            <w:tcMar>
              <w:left w:w="57" w:type="dxa"/>
              <w:right w:w="57" w:type="dxa"/>
            </w:tcMar>
          </w:tcPr>
          <w:p w:rsidR="00474468" w:rsidRPr="00E11754" w:rsidRDefault="00474468" w:rsidP="00080BA1">
            <w:pPr>
              <w:rPr>
                <w:sz w:val="22"/>
                <w:szCs w:val="22"/>
              </w:rPr>
            </w:pPr>
            <w:r>
              <w:rPr>
                <w:sz w:val="22"/>
                <w:szCs w:val="22"/>
              </w:rPr>
              <w:t>2.</w:t>
            </w:r>
            <w:r w:rsidRPr="00E11754">
              <w:rPr>
                <w:sz w:val="22"/>
                <w:szCs w:val="22"/>
              </w:rPr>
              <w:t>Извършване на  проверки по сигнали на граждани и юридически лица за незаконни или неправилни действия или бездействия в работата на служители от МТСП и ВРБ, както и по сигнали за установяване на корупционни практики, прояви на корупция и неефективна работа на администрацията</w:t>
            </w:r>
          </w:p>
        </w:tc>
        <w:tc>
          <w:tcPr>
            <w:tcW w:w="4474" w:type="dxa"/>
            <w:shd w:val="clear" w:color="auto" w:fill="auto"/>
            <w:tcMar>
              <w:left w:w="57" w:type="dxa"/>
              <w:right w:w="57" w:type="dxa"/>
            </w:tcMar>
          </w:tcPr>
          <w:p w:rsidR="00474468" w:rsidRPr="00E11754" w:rsidRDefault="00474468" w:rsidP="009B59EE">
            <w:pPr>
              <w:rPr>
                <w:sz w:val="22"/>
                <w:szCs w:val="22"/>
              </w:rPr>
            </w:pPr>
            <w:r w:rsidRPr="00E11754">
              <w:rPr>
                <w:sz w:val="22"/>
                <w:szCs w:val="22"/>
              </w:rPr>
              <w:t>Изготвени доклади за резултатите от извършените проверки</w:t>
            </w:r>
          </w:p>
        </w:tc>
        <w:tc>
          <w:tcPr>
            <w:tcW w:w="1417" w:type="dxa"/>
          </w:tcPr>
          <w:p w:rsidR="00474468" w:rsidRPr="00E11754" w:rsidRDefault="00474468" w:rsidP="00B96746">
            <w:pPr>
              <w:jc w:val="center"/>
              <w:rPr>
                <w:sz w:val="22"/>
                <w:szCs w:val="22"/>
              </w:rPr>
            </w:pPr>
            <w:r w:rsidRPr="00E11754">
              <w:rPr>
                <w:sz w:val="22"/>
                <w:szCs w:val="22"/>
              </w:rPr>
              <w:t xml:space="preserve">– </w:t>
            </w:r>
            <w:r w:rsidRPr="00E11754">
              <w:rPr>
                <w:rStyle w:val="a9"/>
                <w:sz w:val="22"/>
                <w:szCs w:val="22"/>
              </w:rPr>
              <w:footnoteReference w:id="5"/>
            </w:r>
          </w:p>
        </w:tc>
        <w:tc>
          <w:tcPr>
            <w:tcW w:w="1276" w:type="dxa"/>
            <w:shd w:val="clear" w:color="auto" w:fill="auto"/>
            <w:tcMar>
              <w:left w:w="57" w:type="dxa"/>
              <w:right w:w="57" w:type="dxa"/>
            </w:tcMar>
          </w:tcPr>
          <w:p w:rsidR="00474468" w:rsidRPr="00122575" w:rsidRDefault="00122575" w:rsidP="009B59EE">
            <w:pPr>
              <w:jc w:val="center"/>
              <w:rPr>
                <w:sz w:val="22"/>
                <w:szCs w:val="22"/>
                <w:lang w:val="en-US"/>
              </w:rPr>
            </w:pPr>
            <w:r>
              <w:rPr>
                <w:sz w:val="22"/>
                <w:szCs w:val="22"/>
                <w:lang w:val="en-US"/>
              </w:rPr>
              <w:t>6</w:t>
            </w:r>
          </w:p>
        </w:tc>
        <w:tc>
          <w:tcPr>
            <w:tcW w:w="1995" w:type="dxa"/>
          </w:tcPr>
          <w:p w:rsidR="00474468" w:rsidRPr="00E11754" w:rsidRDefault="00336886" w:rsidP="009B59EE">
            <w:pPr>
              <w:jc w:val="center"/>
              <w:rPr>
                <w:sz w:val="22"/>
                <w:szCs w:val="22"/>
              </w:rPr>
            </w:pPr>
            <w:r>
              <w:rPr>
                <w:sz w:val="22"/>
                <w:szCs w:val="22"/>
              </w:rPr>
              <w:t>1</w:t>
            </w:r>
          </w:p>
        </w:tc>
      </w:tr>
      <w:tr w:rsidR="00474468" w:rsidRPr="00E11754" w:rsidTr="00A0319B">
        <w:trPr>
          <w:gridAfter w:val="1"/>
          <w:wAfter w:w="21" w:type="dxa"/>
        </w:trPr>
        <w:tc>
          <w:tcPr>
            <w:tcW w:w="2751" w:type="dxa"/>
            <w:vMerge/>
            <w:shd w:val="clear" w:color="auto" w:fill="auto"/>
            <w:tcMar>
              <w:left w:w="57" w:type="dxa"/>
              <w:right w:w="57" w:type="dxa"/>
            </w:tcMar>
          </w:tcPr>
          <w:p w:rsidR="00474468" w:rsidRPr="00E11754" w:rsidRDefault="00474468" w:rsidP="00537DF6">
            <w:pPr>
              <w:rPr>
                <w:b/>
                <w:color w:val="FF0000"/>
                <w:sz w:val="22"/>
                <w:szCs w:val="22"/>
              </w:rPr>
            </w:pPr>
          </w:p>
        </w:tc>
        <w:tc>
          <w:tcPr>
            <w:tcW w:w="3889" w:type="dxa"/>
            <w:shd w:val="clear" w:color="auto" w:fill="auto"/>
            <w:tcMar>
              <w:left w:w="57" w:type="dxa"/>
              <w:right w:w="57" w:type="dxa"/>
            </w:tcMar>
          </w:tcPr>
          <w:p w:rsidR="00474468" w:rsidRPr="00E11754" w:rsidRDefault="00474468" w:rsidP="00850383">
            <w:pPr>
              <w:rPr>
                <w:sz w:val="22"/>
                <w:szCs w:val="22"/>
              </w:rPr>
            </w:pPr>
            <w:r>
              <w:rPr>
                <w:sz w:val="22"/>
                <w:szCs w:val="22"/>
              </w:rPr>
              <w:t>3.О</w:t>
            </w:r>
            <w:r w:rsidRPr="00E11754">
              <w:rPr>
                <w:sz w:val="22"/>
                <w:szCs w:val="22"/>
              </w:rPr>
              <w:t>ценка на корупционния риск на звена от администрацията на МТСП и второстепенните разпоредители с бюджет</w:t>
            </w:r>
          </w:p>
        </w:tc>
        <w:tc>
          <w:tcPr>
            <w:tcW w:w="4474" w:type="dxa"/>
            <w:shd w:val="clear" w:color="auto" w:fill="auto"/>
            <w:tcMar>
              <w:left w:w="57" w:type="dxa"/>
              <w:right w:w="57" w:type="dxa"/>
            </w:tcMar>
          </w:tcPr>
          <w:p w:rsidR="00474468" w:rsidRPr="00E11754" w:rsidRDefault="00474468" w:rsidP="00D446EE">
            <w:pPr>
              <w:rPr>
                <w:sz w:val="22"/>
                <w:szCs w:val="22"/>
              </w:rPr>
            </w:pPr>
            <w:r w:rsidRPr="00E11754">
              <w:rPr>
                <w:sz w:val="22"/>
                <w:szCs w:val="22"/>
              </w:rPr>
              <w:t>Изготвен доклад</w:t>
            </w:r>
          </w:p>
        </w:tc>
        <w:tc>
          <w:tcPr>
            <w:tcW w:w="1417" w:type="dxa"/>
          </w:tcPr>
          <w:p w:rsidR="00474468" w:rsidRPr="00E11754" w:rsidRDefault="00474468" w:rsidP="00B96746">
            <w:pPr>
              <w:jc w:val="center"/>
              <w:rPr>
                <w:sz w:val="22"/>
                <w:szCs w:val="22"/>
              </w:rPr>
            </w:pPr>
            <w:r w:rsidRPr="00E11754">
              <w:rPr>
                <w:sz w:val="22"/>
                <w:szCs w:val="22"/>
              </w:rPr>
              <w:t>1</w:t>
            </w:r>
          </w:p>
        </w:tc>
        <w:tc>
          <w:tcPr>
            <w:tcW w:w="1276" w:type="dxa"/>
            <w:shd w:val="clear" w:color="auto" w:fill="auto"/>
            <w:tcMar>
              <w:left w:w="57" w:type="dxa"/>
              <w:right w:w="57" w:type="dxa"/>
            </w:tcMar>
          </w:tcPr>
          <w:p w:rsidR="00474468" w:rsidRPr="00E11754" w:rsidRDefault="00336886" w:rsidP="00850383">
            <w:pPr>
              <w:jc w:val="center"/>
              <w:rPr>
                <w:sz w:val="22"/>
                <w:szCs w:val="22"/>
              </w:rPr>
            </w:pPr>
            <w:r>
              <w:rPr>
                <w:sz w:val="22"/>
                <w:szCs w:val="22"/>
              </w:rPr>
              <w:t>1</w:t>
            </w:r>
          </w:p>
        </w:tc>
        <w:tc>
          <w:tcPr>
            <w:tcW w:w="1995" w:type="dxa"/>
          </w:tcPr>
          <w:p w:rsidR="00474468" w:rsidRPr="00E11754" w:rsidRDefault="00336886" w:rsidP="00850383">
            <w:pPr>
              <w:jc w:val="center"/>
              <w:rPr>
                <w:sz w:val="22"/>
                <w:szCs w:val="22"/>
              </w:rPr>
            </w:pPr>
            <w:r>
              <w:rPr>
                <w:sz w:val="22"/>
                <w:szCs w:val="22"/>
              </w:rPr>
              <w:t>1</w:t>
            </w:r>
          </w:p>
        </w:tc>
      </w:tr>
    </w:tbl>
    <w:p w:rsidR="00D6647F" w:rsidRPr="007F4DE9" w:rsidRDefault="00D6647F" w:rsidP="00483ABF">
      <w:pPr>
        <w:ind w:right="-1260"/>
        <w:rPr>
          <w:sz w:val="22"/>
          <w:szCs w:val="22"/>
        </w:rPr>
      </w:pPr>
    </w:p>
    <w:sectPr w:rsidR="00D6647F" w:rsidRPr="007F4DE9" w:rsidSect="00687483">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720" w:right="720" w:bottom="720" w:left="720"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DCF" w:rsidRDefault="00175DCF">
      <w:r>
        <w:separator/>
      </w:r>
    </w:p>
  </w:endnote>
  <w:endnote w:type="continuationSeparator" w:id="0">
    <w:p w:rsidR="00175DCF" w:rsidRDefault="0017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5A" w:rsidRDefault="0074435A" w:rsidP="000C75E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4435A" w:rsidRDefault="0074435A" w:rsidP="00E05D4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5A" w:rsidRDefault="0074435A" w:rsidP="000C75E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43C64">
      <w:rPr>
        <w:rStyle w:val="a5"/>
        <w:noProof/>
      </w:rPr>
      <w:t>31</w:t>
    </w:r>
    <w:r>
      <w:rPr>
        <w:rStyle w:val="a5"/>
      </w:rPr>
      <w:fldChar w:fldCharType="end"/>
    </w:r>
  </w:p>
  <w:p w:rsidR="0074435A" w:rsidRPr="00002B00" w:rsidRDefault="0074435A" w:rsidP="00E05D42">
    <w:pPr>
      <w:pStyle w:val="a4"/>
      <w:ind w:right="360"/>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5A" w:rsidRDefault="007443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DCF" w:rsidRDefault="00175DCF">
      <w:r>
        <w:separator/>
      </w:r>
    </w:p>
  </w:footnote>
  <w:footnote w:type="continuationSeparator" w:id="0">
    <w:p w:rsidR="00175DCF" w:rsidRDefault="00175DCF">
      <w:r>
        <w:continuationSeparator/>
      </w:r>
    </w:p>
  </w:footnote>
  <w:footnote w:id="1">
    <w:p w:rsidR="0074435A" w:rsidRPr="00B67AC6" w:rsidRDefault="0074435A">
      <w:pPr>
        <w:pStyle w:val="a7"/>
      </w:pPr>
      <w:r w:rsidRPr="00B67AC6">
        <w:rPr>
          <w:rStyle w:val="a9"/>
        </w:rPr>
        <w:footnoteRef/>
      </w:r>
      <w:r w:rsidRPr="00B67AC6">
        <w:t xml:space="preserve"> Целевата стойност е определена на база отчет към 31.12.2015 г.</w:t>
      </w:r>
    </w:p>
  </w:footnote>
  <w:footnote w:id="2">
    <w:p w:rsidR="0074435A" w:rsidRDefault="0074435A">
      <w:pPr>
        <w:pStyle w:val="a7"/>
      </w:pPr>
      <w:r>
        <w:rPr>
          <w:rStyle w:val="a9"/>
        </w:rPr>
        <w:footnoteRef/>
      </w:r>
      <w:r>
        <w:t xml:space="preserve"> В зависимост от проявения интерес от страна на служителите</w:t>
      </w:r>
    </w:p>
  </w:footnote>
  <w:footnote w:id="3">
    <w:p w:rsidR="0074435A" w:rsidRDefault="0074435A">
      <w:pPr>
        <w:pStyle w:val="a7"/>
      </w:pPr>
      <w:r>
        <w:rPr>
          <w:rStyle w:val="a9"/>
        </w:rPr>
        <w:footnoteRef/>
      </w:r>
      <w:r>
        <w:t xml:space="preserve"> </w:t>
      </w:r>
      <w:r w:rsidRPr="00CB02B2">
        <w:t xml:space="preserve">Съгласно последната актуализация на годишния план на ДВО за 2016 г., </w:t>
      </w:r>
      <w:proofErr w:type="spellStart"/>
      <w:r w:rsidRPr="00CB02B2">
        <w:t>одитните</w:t>
      </w:r>
      <w:proofErr w:type="spellEnd"/>
      <w:r w:rsidRPr="00CB02B2">
        <w:t xml:space="preserve"> ангажименти за увереност са 22 бр.</w:t>
      </w:r>
    </w:p>
  </w:footnote>
  <w:footnote w:id="4">
    <w:p w:rsidR="0074435A" w:rsidRDefault="0074435A">
      <w:pPr>
        <w:pStyle w:val="a7"/>
      </w:pPr>
      <w:r>
        <w:rPr>
          <w:rStyle w:val="a9"/>
        </w:rPr>
        <w:footnoteRef/>
      </w:r>
      <w:r>
        <w:t xml:space="preserve"> </w:t>
      </w:r>
      <w:r w:rsidRPr="00CB02B2">
        <w:t xml:space="preserve">Част от извършените </w:t>
      </w:r>
      <w:proofErr w:type="spellStart"/>
      <w:r w:rsidRPr="00CB02B2">
        <w:t>одитни</w:t>
      </w:r>
      <w:proofErr w:type="spellEnd"/>
      <w:r w:rsidRPr="00CB02B2">
        <w:t xml:space="preserve"> ангажименти покриват повече от една </w:t>
      </w:r>
      <w:proofErr w:type="spellStart"/>
      <w:r w:rsidRPr="00CB02B2">
        <w:t>одитна</w:t>
      </w:r>
      <w:proofErr w:type="spellEnd"/>
      <w:r w:rsidRPr="00CB02B2">
        <w:t xml:space="preserve"> единица от </w:t>
      </w:r>
      <w:proofErr w:type="spellStart"/>
      <w:r w:rsidRPr="00CB02B2">
        <w:t>одитната</w:t>
      </w:r>
      <w:proofErr w:type="spellEnd"/>
      <w:r w:rsidRPr="00CB02B2">
        <w:t xml:space="preserve"> вселена, като 5 от тях са в процес на изпълнение и предстои да бъдат приключени</w:t>
      </w:r>
    </w:p>
  </w:footnote>
  <w:footnote w:id="5">
    <w:p w:rsidR="0074435A" w:rsidRPr="00653511" w:rsidRDefault="0074435A">
      <w:pPr>
        <w:pStyle w:val="a7"/>
        <w:rPr>
          <w:rFonts w:ascii="Arial Narrow" w:hAnsi="Arial Narrow"/>
          <w:sz w:val="18"/>
          <w:szCs w:val="18"/>
        </w:rPr>
      </w:pPr>
      <w:r w:rsidRPr="00653511">
        <w:rPr>
          <w:rStyle w:val="a9"/>
          <w:rFonts w:ascii="Arial Narrow" w:hAnsi="Arial Narrow"/>
          <w:sz w:val="18"/>
          <w:szCs w:val="18"/>
        </w:rPr>
        <w:footnoteRef/>
      </w:r>
      <w:r w:rsidRPr="00653511">
        <w:rPr>
          <w:rFonts w:ascii="Arial Narrow" w:hAnsi="Arial Narrow"/>
          <w:sz w:val="18"/>
          <w:szCs w:val="18"/>
          <w:lang w:val="ru-RU"/>
        </w:rPr>
        <w:t xml:space="preserve"> </w:t>
      </w:r>
      <w:r w:rsidRPr="00653511">
        <w:rPr>
          <w:rFonts w:ascii="Arial Narrow" w:hAnsi="Arial Narrow"/>
          <w:sz w:val="18"/>
          <w:szCs w:val="18"/>
        </w:rPr>
        <w:t>В зависимост от постъпилите сигнали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5A" w:rsidRDefault="0074435A">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5A" w:rsidRDefault="0074435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5A" w:rsidRDefault="0074435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410"/>
    <w:multiLevelType w:val="hybridMultilevel"/>
    <w:tmpl w:val="CC4408C0"/>
    <w:lvl w:ilvl="0" w:tplc="95A0B6E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nsid w:val="048D3AC0"/>
    <w:multiLevelType w:val="hybridMultilevel"/>
    <w:tmpl w:val="4AFAD8C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27129E"/>
    <w:multiLevelType w:val="hybridMultilevel"/>
    <w:tmpl w:val="FEFE0520"/>
    <w:lvl w:ilvl="0" w:tplc="0402000F">
      <w:start w:val="1"/>
      <w:numFmt w:val="decimal"/>
      <w:lvlText w:val="%1."/>
      <w:lvlJc w:val="left"/>
      <w:pPr>
        <w:ind w:left="22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6065EE"/>
    <w:multiLevelType w:val="hybridMultilevel"/>
    <w:tmpl w:val="43BE5AD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10E96C92"/>
    <w:multiLevelType w:val="hybridMultilevel"/>
    <w:tmpl w:val="D1AC4F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12B411A"/>
    <w:multiLevelType w:val="hybridMultilevel"/>
    <w:tmpl w:val="3500D2EE"/>
    <w:lvl w:ilvl="0" w:tplc="BA0AAFD6">
      <w:start w:val="2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31949BE"/>
    <w:multiLevelType w:val="hybridMultilevel"/>
    <w:tmpl w:val="02F4A82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33510FB"/>
    <w:multiLevelType w:val="hybridMultilevel"/>
    <w:tmpl w:val="4F8ADEC6"/>
    <w:lvl w:ilvl="0" w:tplc="F9F02F0A">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8">
    <w:nsid w:val="17932978"/>
    <w:multiLevelType w:val="multilevel"/>
    <w:tmpl w:val="338E50C8"/>
    <w:lvl w:ilvl="0">
      <w:start w:val="1"/>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B792BFC"/>
    <w:multiLevelType w:val="hybridMultilevel"/>
    <w:tmpl w:val="2D4C21BE"/>
    <w:lvl w:ilvl="0" w:tplc="F9F02F0A">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0">
    <w:nsid w:val="205060FE"/>
    <w:multiLevelType w:val="hybridMultilevel"/>
    <w:tmpl w:val="57748050"/>
    <w:lvl w:ilvl="0" w:tplc="B860D14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nsid w:val="24505393"/>
    <w:multiLevelType w:val="hybridMultilevel"/>
    <w:tmpl w:val="FB487B9A"/>
    <w:lvl w:ilvl="0" w:tplc="8C785F36">
      <w:start w:val="17"/>
      <w:numFmt w:val="bullet"/>
      <w:lvlText w:val="-"/>
      <w:lvlJc w:val="left"/>
      <w:pPr>
        <w:ind w:left="512" w:hanging="360"/>
      </w:pPr>
      <w:rPr>
        <w:rFonts w:ascii="Arial Narrow" w:eastAsia="Times New Roman" w:hAnsi="Arial Narrow" w:cs="Times New Roman" w:hint="default"/>
      </w:rPr>
    </w:lvl>
    <w:lvl w:ilvl="1" w:tplc="04020003" w:tentative="1">
      <w:start w:val="1"/>
      <w:numFmt w:val="bullet"/>
      <w:lvlText w:val="o"/>
      <w:lvlJc w:val="left"/>
      <w:pPr>
        <w:ind w:left="1232" w:hanging="360"/>
      </w:pPr>
      <w:rPr>
        <w:rFonts w:ascii="Courier New" w:hAnsi="Courier New" w:cs="Courier New" w:hint="default"/>
      </w:rPr>
    </w:lvl>
    <w:lvl w:ilvl="2" w:tplc="04020005" w:tentative="1">
      <w:start w:val="1"/>
      <w:numFmt w:val="bullet"/>
      <w:lvlText w:val=""/>
      <w:lvlJc w:val="left"/>
      <w:pPr>
        <w:ind w:left="1952" w:hanging="360"/>
      </w:pPr>
      <w:rPr>
        <w:rFonts w:ascii="Wingdings" w:hAnsi="Wingdings" w:hint="default"/>
      </w:rPr>
    </w:lvl>
    <w:lvl w:ilvl="3" w:tplc="04020001" w:tentative="1">
      <w:start w:val="1"/>
      <w:numFmt w:val="bullet"/>
      <w:lvlText w:val=""/>
      <w:lvlJc w:val="left"/>
      <w:pPr>
        <w:ind w:left="2672" w:hanging="360"/>
      </w:pPr>
      <w:rPr>
        <w:rFonts w:ascii="Symbol" w:hAnsi="Symbol" w:hint="default"/>
      </w:rPr>
    </w:lvl>
    <w:lvl w:ilvl="4" w:tplc="04020003" w:tentative="1">
      <w:start w:val="1"/>
      <w:numFmt w:val="bullet"/>
      <w:lvlText w:val="o"/>
      <w:lvlJc w:val="left"/>
      <w:pPr>
        <w:ind w:left="3392" w:hanging="360"/>
      </w:pPr>
      <w:rPr>
        <w:rFonts w:ascii="Courier New" w:hAnsi="Courier New" w:cs="Courier New" w:hint="default"/>
      </w:rPr>
    </w:lvl>
    <w:lvl w:ilvl="5" w:tplc="04020005" w:tentative="1">
      <w:start w:val="1"/>
      <w:numFmt w:val="bullet"/>
      <w:lvlText w:val=""/>
      <w:lvlJc w:val="left"/>
      <w:pPr>
        <w:ind w:left="4112" w:hanging="360"/>
      </w:pPr>
      <w:rPr>
        <w:rFonts w:ascii="Wingdings" w:hAnsi="Wingdings" w:hint="default"/>
      </w:rPr>
    </w:lvl>
    <w:lvl w:ilvl="6" w:tplc="04020001" w:tentative="1">
      <w:start w:val="1"/>
      <w:numFmt w:val="bullet"/>
      <w:lvlText w:val=""/>
      <w:lvlJc w:val="left"/>
      <w:pPr>
        <w:ind w:left="4832" w:hanging="360"/>
      </w:pPr>
      <w:rPr>
        <w:rFonts w:ascii="Symbol" w:hAnsi="Symbol" w:hint="default"/>
      </w:rPr>
    </w:lvl>
    <w:lvl w:ilvl="7" w:tplc="04020003" w:tentative="1">
      <w:start w:val="1"/>
      <w:numFmt w:val="bullet"/>
      <w:lvlText w:val="o"/>
      <w:lvlJc w:val="left"/>
      <w:pPr>
        <w:ind w:left="5552" w:hanging="360"/>
      </w:pPr>
      <w:rPr>
        <w:rFonts w:ascii="Courier New" w:hAnsi="Courier New" w:cs="Courier New" w:hint="default"/>
      </w:rPr>
    </w:lvl>
    <w:lvl w:ilvl="8" w:tplc="04020005" w:tentative="1">
      <w:start w:val="1"/>
      <w:numFmt w:val="bullet"/>
      <w:lvlText w:val=""/>
      <w:lvlJc w:val="left"/>
      <w:pPr>
        <w:ind w:left="6272" w:hanging="360"/>
      </w:pPr>
      <w:rPr>
        <w:rFonts w:ascii="Wingdings" w:hAnsi="Wingdings" w:hint="default"/>
      </w:rPr>
    </w:lvl>
  </w:abstractNum>
  <w:abstractNum w:abstractNumId="12">
    <w:nsid w:val="2673556D"/>
    <w:multiLevelType w:val="hybridMultilevel"/>
    <w:tmpl w:val="323687AC"/>
    <w:lvl w:ilvl="0" w:tplc="31444CFE">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3">
    <w:nsid w:val="2AB92D32"/>
    <w:multiLevelType w:val="hybridMultilevel"/>
    <w:tmpl w:val="78361A2A"/>
    <w:lvl w:ilvl="0" w:tplc="1C8209DE">
      <w:start w:val="1"/>
      <w:numFmt w:val="decimal"/>
      <w:lvlText w:val="%1."/>
      <w:lvlJc w:val="left"/>
      <w:pPr>
        <w:tabs>
          <w:tab w:val="num" w:pos="834"/>
        </w:tabs>
        <w:ind w:left="834"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554"/>
        </w:tabs>
        <w:ind w:left="1554" w:hanging="360"/>
      </w:pPr>
    </w:lvl>
    <w:lvl w:ilvl="2" w:tplc="0409001B" w:tentative="1">
      <w:start w:val="1"/>
      <w:numFmt w:val="lowerRoman"/>
      <w:lvlText w:val="%3."/>
      <w:lvlJc w:val="right"/>
      <w:pPr>
        <w:tabs>
          <w:tab w:val="num" w:pos="2274"/>
        </w:tabs>
        <w:ind w:left="2274" w:hanging="180"/>
      </w:pPr>
    </w:lvl>
    <w:lvl w:ilvl="3" w:tplc="0409000F" w:tentative="1">
      <w:start w:val="1"/>
      <w:numFmt w:val="decimal"/>
      <w:lvlText w:val="%4."/>
      <w:lvlJc w:val="left"/>
      <w:pPr>
        <w:tabs>
          <w:tab w:val="num" w:pos="2994"/>
        </w:tabs>
        <w:ind w:left="2994" w:hanging="360"/>
      </w:pPr>
    </w:lvl>
    <w:lvl w:ilvl="4" w:tplc="04090019" w:tentative="1">
      <w:start w:val="1"/>
      <w:numFmt w:val="lowerLetter"/>
      <w:lvlText w:val="%5."/>
      <w:lvlJc w:val="left"/>
      <w:pPr>
        <w:tabs>
          <w:tab w:val="num" w:pos="3714"/>
        </w:tabs>
        <w:ind w:left="3714" w:hanging="360"/>
      </w:pPr>
    </w:lvl>
    <w:lvl w:ilvl="5" w:tplc="0409001B" w:tentative="1">
      <w:start w:val="1"/>
      <w:numFmt w:val="lowerRoman"/>
      <w:lvlText w:val="%6."/>
      <w:lvlJc w:val="right"/>
      <w:pPr>
        <w:tabs>
          <w:tab w:val="num" w:pos="4434"/>
        </w:tabs>
        <w:ind w:left="4434" w:hanging="180"/>
      </w:pPr>
    </w:lvl>
    <w:lvl w:ilvl="6" w:tplc="0409000F" w:tentative="1">
      <w:start w:val="1"/>
      <w:numFmt w:val="decimal"/>
      <w:lvlText w:val="%7."/>
      <w:lvlJc w:val="left"/>
      <w:pPr>
        <w:tabs>
          <w:tab w:val="num" w:pos="5154"/>
        </w:tabs>
        <w:ind w:left="5154" w:hanging="360"/>
      </w:pPr>
    </w:lvl>
    <w:lvl w:ilvl="7" w:tplc="04090019" w:tentative="1">
      <w:start w:val="1"/>
      <w:numFmt w:val="lowerLetter"/>
      <w:lvlText w:val="%8."/>
      <w:lvlJc w:val="left"/>
      <w:pPr>
        <w:tabs>
          <w:tab w:val="num" w:pos="5874"/>
        </w:tabs>
        <w:ind w:left="5874" w:hanging="360"/>
      </w:pPr>
    </w:lvl>
    <w:lvl w:ilvl="8" w:tplc="0409001B" w:tentative="1">
      <w:start w:val="1"/>
      <w:numFmt w:val="lowerRoman"/>
      <w:lvlText w:val="%9."/>
      <w:lvlJc w:val="right"/>
      <w:pPr>
        <w:tabs>
          <w:tab w:val="num" w:pos="6594"/>
        </w:tabs>
        <w:ind w:left="6594" w:hanging="180"/>
      </w:pPr>
    </w:lvl>
  </w:abstractNum>
  <w:abstractNum w:abstractNumId="14">
    <w:nsid w:val="30EB538B"/>
    <w:multiLevelType w:val="hybridMultilevel"/>
    <w:tmpl w:val="0E726F72"/>
    <w:lvl w:ilvl="0" w:tplc="CB340E84">
      <w:start w:val="1"/>
      <w:numFmt w:val="decimal"/>
      <w:lvlText w:val="%1."/>
      <w:lvlJc w:val="left"/>
      <w:pPr>
        <w:tabs>
          <w:tab w:val="num" w:pos="-1260"/>
        </w:tabs>
        <w:ind w:left="-1260" w:hanging="360"/>
      </w:pPr>
      <w:rPr>
        <w:rFonts w:hint="default"/>
      </w:rPr>
    </w:lvl>
    <w:lvl w:ilvl="1" w:tplc="F9F02F0A">
      <w:numFmt w:val="bullet"/>
      <w:lvlText w:val="-"/>
      <w:lvlJc w:val="left"/>
      <w:pPr>
        <w:tabs>
          <w:tab w:val="num" w:pos="-540"/>
        </w:tabs>
        <w:ind w:left="-5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5">
    <w:nsid w:val="30F84BA4"/>
    <w:multiLevelType w:val="hybridMultilevel"/>
    <w:tmpl w:val="2B1E7552"/>
    <w:lvl w:ilvl="0" w:tplc="F9F02F0A">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6">
    <w:nsid w:val="40F7079B"/>
    <w:multiLevelType w:val="hybridMultilevel"/>
    <w:tmpl w:val="4132AFD0"/>
    <w:lvl w:ilvl="0" w:tplc="7F987EDC">
      <w:start w:val="3"/>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78461AC"/>
    <w:multiLevelType w:val="hybridMultilevel"/>
    <w:tmpl w:val="94CA6C7C"/>
    <w:lvl w:ilvl="0" w:tplc="C3260894">
      <w:start w:val="1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484E2856"/>
    <w:multiLevelType w:val="hybridMultilevel"/>
    <w:tmpl w:val="34C246DC"/>
    <w:lvl w:ilvl="0" w:tplc="177424BC">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9">
    <w:nsid w:val="49230B97"/>
    <w:multiLevelType w:val="hybridMultilevel"/>
    <w:tmpl w:val="62828C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4FB461FA"/>
    <w:multiLevelType w:val="hybridMultilevel"/>
    <w:tmpl w:val="EA86B26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21">
    <w:nsid w:val="5AD97AB2"/>
    <w:multiLevelType w:val="hybridMultilevel"/>
    <w:tmpl w:val="13FC197A"/>
    <w:lvl w:ilvl="0" w:tplc="F9F02F0A">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22">
    <w:nsid w:val="5B6048B8"/>
    <w:multiLevelType w:val="hybridMultilevel"/>
    <w:tmpl w:val="056436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61AA7ECD"/>
    <w:multiLevelType w:val="hybridMultilevel"/>
    <w:tmpl w:val="19C84D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AF924D3"/>
    <w:multiLevelType w:val="hybridMultilevel"/>
    <w:tmpl w:val="0456BD1C"/>
    <w:lvl w:ilvl="0" w:tplc="00588B2E">
      <w:start w:val="1"/>
      <w:numFmt w:val="decimal"/>
      <w:lvlText w:val="%1."/>
      <w:lvlJc w:val="left"/>
      <w:pPr>
        <w:tabs>
          <w:tab w:val="num" w:pos="-1260"/>
        </w:tabs>
        <w:ind w:left="-1260" w:hanging="360"/>
      </w:pPr>
      <w:rPr>
        <w:rFonts w:hint="default"/>
      </w:rPr>
    </w:lvl>
    <w:lvl w:ilvl="1" w:tplc="F9F02F0A">
      <w:numFmt w:val="bullet"/>
      <w:lvlText w:val="-"/>
      <w:lvlJc w:val="left"/>
      <w:pPr>
        <w:tabs>
          <w:tab w:val="num" w:pos="-540"/>
        </w:tabs>
        <w:ind w:left="-5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5">
    <w:nsid w:val="737645D6"/>
    <w:multiLevelType w:val="hybridMultilevel"/>
    <w:tmpl w:val="D51AE9B2"/>
    <w:lvl w:ilvl="0" w:tplc="2078E86A">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nsid w:val="7E363FE0"/>
    <w:multiLevelType w:val="hybridMultilevel"/>
    <w:tmpl w:val="B0CC327E"/>
    <w:lvl w:ilvl="0" w:tplc="9E98B9FC">
      <w:start w:val="1"/>
      <w:numFmt w:val="bullet"/>
      <w:lvlText w:val="-"/>
      <w:lvlJc w:val="left"/>
      <w:pPr>
        <w:ind w:left="720" w:hanging="360"/>
      </w:pPr>
      <w:rPr>
        <w:rFonts w:ascii="Arial Narrow" w:eastAsia="Times New Roman" w:hAnsi="Arial Narrow"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4"/>
  </w:num>
  <w:num w:numId="4">
    <w:abstractNumId w:val="20"/>
  </w:num>
  <w:num w:numId="5">
    <w:abstractNumId w:val="21"/>
  </w:num>
  <w:num w:numId="6">
    <w:abstractNumId w:val="9"/>
  </w:num>
  <w:num w:numId="7">
    <w:abstractNumId w:val="15"/>
  </w:num>
  <w:num w:numId="8">
    <w:abstractNumId w:val="7"/>
  </w:num>
  <w:num w:numId="9">
    <w:abstractNumId w:val="10"/>
  </w:num>
  <w:num w:numId="10">
    <w:abstractNumId w:val="25"/>
  </w:num>
  <w:num w:numId="11">
    <w:abstractNumId w:val="0"/>
  </w:num>
  <w:num w:numId="12">
    <w:abstractNumId w:val="8"/>
  </w:num>
  <w:num w:numId="13">
    <w:abstractNumId w:val="18"/>
  </w:num>
  <w:num w:numId="14">
    <w:abstractNumId w:val="3"/>
  </w:num>
  <w:num w:numId="15">
    <w:abstractNumId w:val="5"/>
  </w:num>
  <w:num w:numId="16">
    <w:abstractNumId w:val="1"/>
  </w:num>
  <w:num w:numId="17">
    <w:abstractNumId w:val="26"/>
  </w:num>
  <w:num w:numId="18">
    <w:abstractNumId w:val="6"/>
  </w:num>
  <w:num w:numId="19">
    <w:abstractNumId w:val="22"/>
  </w:num>
  <w:num w:numId="20">
    <w:abstractNumId w:val="11"/>
  </w:num>
  <w:num w:numId="21">
    <w:abstractNumId w:val="2"/>
  </w:num>
  <w:num w:numId="22">
    <w:abstractNumId w:val="17"/>
  </w:num>
  <w:num w:numId="23">
    <w:abstractNumId w:val="16"/>
  </w:num>
  <w:num w:numId="24">
    <w:abstractNumId w:val="23"/>
  </w:num>
  <w:num w:numId="25">
    <w:abstractNumId w:val="4"/>
  </w:num>
  <w:num w:numId="26">
    <w:abstractNumId w:val="1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7F"/>
    <w:rsid w:val="00002B00"/>
    <w:rsid w:val="00011085"/>
    <w:rsid w:val="00012B8C"/>
    <w:rsid w:val="000152F5"/>
    <w:rsid w:val="000155F2"/>
    <w:rsid w:val="00015AF8"/>
    <w:rsid w:val="00023177"/>
    <w:rsid w:val="00026D9A"/>
    <w:rsid w:val="00027AFF"/>
    <w:rsid w:val="000316C8"/>
    <w:rsid w:val="0003172E"/>
    <w:rsid w:val="00032A0B"/>
    <w:rsid w:val="0004073C"/>
    <w:rsid w:val="00040846"/>
    <w:rsid w:val="00044C17"/>
    <w:rsid w:val="00047D74"/>
    <w:rsid w:val="00051E2B"/>
    <w:rsid w:val="000575EF"/>
    <w:rsid w:val="00061BB9"/>
    <w:rsid w:val="00062834"/>
    <w:rsid w:val="0006440F"/>
    <w:rsid w:val="00065E7A"/>
    <w:rsid w:val="0006765F"/>
    <w:rsid w:val="00070A3B"/>
    <w:rsid w:val="00070EDE"/>
    <w:rsid w:val="00071C23"/>
    <w:rsid w:val="0007786E"/>
    <w:rsid w:val="000806AE"/>
    <w:rsid w:val="00080BA1"/>
    <w:rsid w:val="0008352A"/>
    <w:rsid w:val="00083A2D"/>
    <w:rsid w:val="0008514A"/>
    <w:rsid w:val="000911FD"/>
    <w:rsid w:val="00093510"/>
    <w:rsid w:val="000943BF"/>
    <w:rsid w:val="00095C93"/>
    <w:rsid w:val="00096637"/>
    <w:rsid w:val="000966C1"/>
    <w:rsid w:val="000973FE"/>
    <w:rsid w:val="000A0A6C"/>
    <w:rsid w:val="000A0B30"/>
    <w:rsid w:val="000A3346"/>
    <w:rsid w:val="000A4873"/>
    <w:rsid w:val="000B06E3"/>
    <w:rsid w:val="000B3CF1"/>
    <w:rsid w:val="000B41FC"/>
    <w:rsid w:val="000C3AFB"/>
    <w:rsid w:val="000C75E0"/>
    <w:rsid w:val="000D61A3"/>
    <w:rsid w:val="000D667F"/>
    <w:rsid w:val="000E547C"/>
    <w:rsid w:val="000E5596"/>
    <w:rsid w:val="000E769C"/>
    <w:rsid w:val="000F1F89"/>
    <w:rsid w:val="000F4268"/>
    <w:rsid w:val="000F63A6"/>
    <w:rsid w:val="0010245E"/>
    <w:rsid w:val="00102680"/>
    <w:rsid w:val="00107372"/>
    <w:rsid w:val="00110FC6"/>
    <w:rsid w:val="001124EC"/>
    <w:rsid w:val="00120CC0"/>
    <w:rsid w:val="00122298"/>
    <w:rsid w:val="00122575"/>
    <w:rsid w:val="00122977"/>
    <w:rsid w:val="00122A72"/>
    <w:rsid w:val="0012427C"/>
    <w:rsid w:val="001259AF"/>
    <w:rsid w:val="001344F5"/>
    <w:rsid w:val="00144469"/>
    <w:rsid w:val="0014553B"/>
    <w:rsid w:val="001507E7"/>
    <w:rsid w:val="001510B7"/>
    <w:rsid w:val="001534D4"/>
    <w:rsid w:val="00153E3E"/>
    <w:rsid w:val="0015526A"/>
    <w:rsid w:val="0016554D"/>
    <w:rsid w:val="00165A82"/>
    <w:rsid w:val="00166623"/>
    <w:rsid w:val="00166984"/>
    <w:rsid w:val="00175DCF"/>
    <w:rsid w:val="00180E86"/>
    <w:rsid w:val="00182EF7"/>
    <w:rsid w:val="00185CFE"/>
    <w:rsid w:val="001876FC"/>
    <w:rsid w:val="00190C5A"/>
    <w:rsid w:val="00192892"/>
    <w:rsid w:val="00193202"/>
    <w:rsid w:val="00195020"/>
    <w:rsid w:val="00195FAD"/>
    <w:rsid w:val="001A0875"/>
    <w:rsid w:val="001A0AAD"/>
    <w:rsid w:val="001A0C24"/>
    <w:rsid w:val="001A485A"/>
    <w:rsid w:val="001A5607"/>
    <w:rsid w:val="001B205B"/>
    <w:rsid w:val="001B30EA"/>
    <w:rsid w:val="001B473A"/>
    <w:rsid w:val="001C2D85"/>
    <w:rsid w:val="001C36FC"/>
    <w:rsid w:val="001C4664"/>
    <w:rsid w:val="001C699C"/>
    <w:rsid w:val="001C72EB"/>
    <w:rsid w:val="001D0F12"/>
    <w:rsid w:val="001D7344"/>
    <w:rsid w:val="001E0BEB"/>
    <w:rsid w:val="001E4728"/>
    <w:rsid w:val="001E65C8"/>
    <w:rsid w:val="001F0963"/>
    <w:rsid w:val="001F2FD4"/>
    <w:rsid w:val="001F3ED3"/>
    <w:rsid w:val="002022E7"/>
    <w:rsid w:val="0020600B"/>
    <w:rsid w:val="00210301"/>
    <w:rsid w:val="00210A72"/>
    <w:rsid w:val="00212E0B"/>
    <w:rsid w:val="0021415B"/>
    <w:rsid w:val="0021481C"/>
    <w:rsid w:val="00220422"/>
    <w:rsid w:val="0022424C"/>
    <w:rsid w:val="002256F1"/>
    <w:rsid w:val="00226052"/>
    <w:rsid w:val="002263F4"/>
    <w:rsid w:val="00230B14"/>
    <w:rsid w:val="002310B7"/>
    <w:rsid w:val="002444CB"/>
    <w:rsid w:val="00245226"/>
    <w:rsid w:val="0024645E"/>
    <w:rsid w:val="002464AE"/>
    <w:rsid w:val="00250A45"/>
    <w:rsid w:val="00252F5B"/>
    <w:rsid w:val="002539EB"/>
    <w:rsid w:val="00254005"/>
    <w:rsid w:val="0026118F"/>
    <w:rsid w:val="002616EC"/>
    <w:rsid w:val="00261893"/>
    <w:rsid w:val="00263C71"/>
    <w:rsid w:val="00270754"/>
    <w:rsid w:val="00274385"/>
    <w:rsid w:val="002810A1"/>
    <w:rsid w:val="002827EF"/>
    <w:rsid w:val="00283343"/>
    <w:rsid w:val="00284098"/>
    <w:rsid w:val="00286357"/>
    <w:rsid w:val="0029098F"/>
    <w:rsid w:val="00292151"/>
    <w:rsid w:val="00293F94"/>
    <w:rsid w:val="00294D49"/>
    <w:rsid w:val="002A0265"/>
    <w:rsid w:val="002A49B0"/>
    <w:rsid w:val="002A5F9A"/>
    <w:rsid w:val="002B1D01"/>
    <w:rsid w:val="002B6DF9"/>
    <w:rsid w:val="002B7D5B"/>
    <w:rsid w:val="002C060F"/>
    <w:rsid w:val="002C2A16"/>
    <w:rsid w:val="002C6347"/>
    <w:rsid w:val="002D2F89"/>
    <w:rsid w:val="002D4EDC"/>
    <w:rsid w:val="002D5A5B"/>
    <w:rsid w:val="002D610F"/>
    <w:rsid w:val="002D744A"/>
    <w:rsid w:val="002D7BB1"/>
    <w:rsid w:val="002E3028"/>
    <w:rsid w:val="002E6C5D"/>
    <w:rsid w:val="002E6CAD"/>
    <w:rsid w:val="002F0722"/>
    <w:rsid w:val="00301DA3"/>
    <w:rsid w:val="003066BC"/>
    <w:rsid w:val="00306F9A"/>
    <w:rsid w:val="00307E09"/>
    <w:rsid w:val="003146A9"/>
    <w:rsid w:val="003148E7"/>
    <w:rsid w:val="00316DEA"/>
    <w:rsid w:val="00323EA4"/>
    <w:rsid w:val="00324699"/>
    <w:rsid w:val="00333D2E"/>
    <w:rsid w:val="00334926"/>
    <w:rsid w:val="00334A44"/>
    <w:rsid w:val="003354FC"/>
    <w:rsid w:val="00336886"/>
    <w:rsid w:val="00342CAC"/>
    <w:rsid w:val="003441D4"/>
    <w:rsid w:val="00350832"/>
    <w:rsid w:val="0035549F"/>
    <w:rsid w:val="003575C7"/>
    <w:rsid w:val="00360D01"/>
    <w:rsid w:val="003634E3"/>
    <w:rsid w:val="00365931"/>
    <w:rsid w:val="00366251"/>
    <w:rsid w:val="00370FE4"/>
    <w:rsid w:val="00372F4D"/>
    <w:rsid w:val="00375198"/>
    <w:rsid w:val="00375273"/>
    <w:rsid w:val="00375E24"/>
    <w:rsid w:val="00377375"/>
    <w:rsid w:val="0038111C"/>
    <w:rsid w:val="00381D6F"/>
    <w:rsid w:val="0038761D"/>
    <w:rsid w:val="003931E5"/>
    <w:rsid w:val="003940CC"/>
    <w:rsid w:val="003946D8"/>
    <w:rsid w:val="003A299D"/>
    <w:rsid w:val="003A387C"/>
    <w:rsid w:val="003A4DBD"/>
    <w:rsid w:val="003A5002"/>
    <w:rsid w:val="003A659A"/>
    <w:rsid w:val="003A7EA8"/>
    <w:rsid w:val="003B010B"/>
    <w:rsid w:val="003B2960"/>
    <w:rsid w:val="003B43BE"/>
    <w:rsid w:val="003B5954"/>
    <w:rsid w:val="003C145A"/>
    <w:rsid w:val="003C2AAE"/>
    <w:rsid w:val="003D42CF"/>
    <w:rsid w:val="003D56C2"/>
    <w:rsid w:val="003E13FF"/>
    <w:rsid w:val="003E364B"/>
    <w:rsid w:val="003E51DF"/>
    <w:rsid w:val="003F2959"/>
    <w:rsid w:val="003F5FF2"/>
    <w:rsid w:val="003F6C09"/>
    <w:rsid w:val="00400D4C"/>
    <w:rsid w:val="004062F8"/>
    <w:rsid w:val="00410DF1"/>
    <w:rsid w:val="0041657A"/>
    <w:rsid w:val="0041666E"/>
    <w:rsid w:val="0042397C"/>
    <w:rsid w:val="00423E0E"/>
    <w:rsid w:val="004302C6"/>
    <w:rsid w:val="004302EE"/>
    <w:rsid w:val="00430E74"/>
    <w:rsid w:val="0043277C"/>
    <w:rsid w:val="0043300C"/>
    <w:rsid w:val="004335F3"/>
    <w:rsid w:val="004407FD"/>
    <w:rsid w:val="00441AB8"/>
    <w:rsid w:val="004436D5"/>
    <w:rsid w:val="00445BB0"/>
    <w:rsid w:val="0044638E"/>
    <w:rsid w:val="00447F0E"/>
    <w:rsid w:val="00451FAA"/>
    <w:rsid w:val="00452046"/>
    <w:rsid w:val="00452D53"/>
    <w:rsid w:val="00454F2C"/>
    <w:rsid w:val="0045718D"/>
    <w:rsid w:val="00460EC6"/>
    <w:rsid w:val="00462B0E"/>
    <w:rsid w:val="0046389F"/>
    <w:rsid w:val="00470D48"/>
    <w:rsid w:val="00474468"/>
    <w:rsid w:val="004772B9"/>
    <w:rsid w:val="00483ABF"/>
    <w:rsid w:val="00486F1E"/>
    <w:rsid w:val="0049067C"/>
    <w:rsid w:val="004910B3"/>
    <w:rsid w:val="004967E2"/>
    <w:rsid w:val="00496B61"/>
    <w:rsid w:val="004970F5"/>
    <w:rsid w:val="00497701"/>
    <w:rsid w:val="004A32FA"/>
    <w:rsid w:val="004A3AD8"/>
    <w:rsid w:val="004B2A2E"/>
    <w:rsid w:val="004C19B2"/>
    <w:rsid w:val="004C3668"/>
    <w:rsid w:val="004C4AE2"/>
    <w:rsid w:val="004C53BC"/>
    <w:rsid w:val="004C7651"/>
    <w:rsid w:val="004D415A"/>
    <w:rsid w:val="004D62E9"/>
    <w:rsid w:val="004E0780"/>
    <w:rsid w:val="004E6D87"/>
    <w:rsid w:val="004F17C7"/>
    <w:rsid w:val="004F1E5E"/>
    <w:rsid w:val="004F4693"/>
    <w:rsid w:val="004F783E"/>
    <w:rsid w:val="0050117C"/>
    <w:rsid w:val="0050627E"/>
    <w:rsid w:val="0050661E"/>
    <w:rsid w:val="005079C5"/>
    <w:rsid w:val="005113F1"/>
    <w:rsid w:val="0051501B"/>
    <w:rsid w:val="00516431"/>
    <w:rsid w:val="00524851"/>
    <w:rsid w:val="005259DC"/>
    <w:rsid w:val="00525A02"/>
    <w:rsid w:val="00530681"/>
    <w:rsid w:val="00537302"/>
    <w:rsid w:val="00537DF6"/>
    <w:rsid w:val="00544B7C"/>
    <w:rsid w:val="005552FC"/>
    <w:rsid w:val="005559CF"/>
    <w:rsid w:val="00555ADC"/>
    <w:rsid w:val="00556DD0"/>
    <w:rsid w:val="005570D6"/>
    <w:rsid w:val="00561397"/>
    <w:rsid w:val="005668CA"/>
    <w:rsid w:val="005700E7"/>
    <w:rsid w:val="0057372B"/>
    <w:rsid w:val="00573C87"/>
    <w:rsid w:val="00574C9E"/>
    <w:rsid w:val="00581361"/>
    <w:rsid w:val="005859FC"/>
    <w:rsid w:val="00585D64"/>
    <w:rsid w:val="00590D4B"/>
    <w:rsid w:val="0059212A"/>
    <w:rsid w:val="00594A98"/>
    <w:rsid w:val="005967D1"/>
    <w:rsid w:val="00597C6D"/>
    <w:rsid w:val="00597EA0"/>
    <w:rsid w:val="005A1BA2"/>
    <w:rsid w:val="005A1EBB"/>
    <w:rsid w:val="005A53AD"/>
    <w:rsid w:val="005A64BE"/>
    <w:rsid w:val="005B2E9D"/>
    <w:rsid w:val="005B3CE9"/>
    <w:rsid w:val="005B3F39"/>
    <w:rsid w:val="005B3F79"/>
    <w:rsid w:val="005C5C7E"/>
    <w:rsid w:val="005C62BE"/>
    <w:rsid w:val="005D13CA"/>
    <w:rsid w:val="005D1F92"/>
    <w:rsid w:val="005D31D1"/>
    <w:rsid w:val="005D5A47"/>
    <w:rsid w:val="005E164A"/>
    <w:rsid w:val="005E1F1D"/>
    <w:rsid w:val="005E208B"/>
    <w:rsid w:val="005E27FE"/>
    <w:rsid w:val="005E31F8"/>
    <w:rsid w:val="005E32BE"/>
    <w:rsid w:val="005F07C0"/>
    <w:rsid w:val="005F142F"/>
    <w:rsid w:val="005F198C"/>
    <w:rsid w:val="005F1C6D"/>
    <w:rsid w:val="005F1CE4"/>
    <w:rsid w:val="005F28E6"/>
    <w:rsid w:val="005F5BDB"/>
    <w:rsid w:val="0060179F"/>
    <w:rsid w:val="00601B87"/>
    <w:rsid w:val="00604044"/>
    <w:rsid w:val="00614576"/>
    <w:rsid w:val="00614ABA"/>
    <w:rsid w:val="00615D5A"/>
    <w:rsid w:val="006162BE"/>
    <w:rsid w:val="00616B29"/>
    <w:rsid w:val="006229F2"/>
    <w:rsid w:val="00631C58"/>
    <w:rsid w:val="0063259D"/>
    <w:rsid w:val="006328A4"/>
    <w:rsid w:val="006328B8"/>
    <w:rsid w:val="00633855"/>
    <w:rsid w:val="00641BD3"/>
    <w:rsid w:val="00642E4C"/>
    <w:rsid w:val="006475DA"/>
    <w:rsid w:val="00647D4D"/>
    <w:rsid w:val="00651E2B"/>
    <w:rsid w:val="00652574"/>
    <w:rsid w:val="00652F03"/>
    <w:rsid w:val="00653511"/>
    <w:rsid w:val="00653F05"/>
    <w:rsid w:val="00654B3A"/>
    <w:rsid w:val="00657518"/>
    <w:rsid w:val="00657810"/>
    <w:rsid w:val="00664355"/>
    <w:rsid w:val="006718DA"/>
    <w:rsid w:val="006803C6"/>
    <w:rsid w:val="00681C5E"/>
    <w:rsid w:val="00682007"/>
    <w:rsid w:val="00683F88"/>
    <w:rsid w:val="00684C2F"/>
    <w:rsid w:val="00685AA7"/>
    <w:rsid w:val="00687483"/>
    <w:rsid w:val="00693424"/>
    <w:rsid w:val="006976A8"/>
    <w:rsid w:val="006A0674"/>
    <w:rsid w:val="006A09A4"/>
    <w:rsid w:val="006A1F38"/>
    <w:rsid w:val="006A2C70"/>
    <w:rsid w:val="006A344D"/>
    <w:rsid w:val="006A5D1F"/>
    <w:rsid w:val="006A78B3"/>
    <w:rsid w:val="006A7EB9"/>
    <w:rsid w:val="006B490D"/>
    <w:rsid w:val="006B56BF"/>
    <w:rsid w:val="006B738B"/>
    <w:rsid w:val="006C1B5B"/>
    <w:rsid w:val="006C22F3"/>
    <w:rsid w:val="006C24B5"/>
    <w:rsid w:val="006C757E"/>
    <w:rsid w:val="006D4E29"/>
    <w:rsid w:val="006D5F7C"/>
    <w:rsid w:val="006E2C93"/>
    <w:rsid w:val="006E5878"/>
    <w:rsid w:val="006F0E5E"/>
    <w:rsid w:val="006F4ACB"/>
    <w:rsid w:val="006F56C8"/>
    <w:rsid w:val="007000AF"/>
    <w:rsid w:val="00700240"/>
    <w:rsid w:val="007005B5"/>
    <w:rsid w:val="00700EFD"/>
    <w:rsid w:val="00701C4D"/>
    <w:rsid w:val="00702444"/>
    <w:rsid w:val="00703E6D"/>
    <w:rsid w:val="00707330"/>
    <w:rsid w:val="00713CD9"/>
    <w:rsid w:val="0071502F"/>
    <w:rsid w:val="00715A18"/>
    <w:rsid w:val="007205EE"/>
    <w:rsid w:val="007228DA"/>
    <w:rsid w:val="00724CCD"/>
    <w:rsid w:val="00724D7B"/>
    <w:rsid w:val="0073479E"/>
    <w:rsid w:val="00736598"/>
    <w:rsid w:val="0074241A"/>
    <w:rsid w:val="00742E14"/>
    <w:rsid w:val="00743C64"/>
    <w:rsid w:val="0074435A"/>
    <w:rsid w:val="007453FB"/>
    <w:rsid w:val="00754243"/>
    <w:rsid w:val="007561F2"/>
    <w:rsid w:val="00756FCB"/>
    <w:rsid w:val="0076032F"/>
    <w:rsid w:val="00760736"/>
    <w:rsid w:val="00760926"/>
    <w:rsid w:val="00761E5F"/>
    <w:rsid w:val="007636CB"/>
    <w:rsid w:val="0076672E"/>
    <w:rsid w:val="00766C79"/>
    <w:rsid w:val="00767237"/>
    <w:rsid w:val="00773571"/>
    <w:rsid w:val="00773A44"/>
    <w:rsid w:val="007756EE"/>
    <w:rsid w:val="007763FD"/>
    <w:rsid w:val="007812B3"/>
    <w:rsid w:val="00781AD7"/>
    <w:rsid w:val="0078251D"/>
    <w:rsid w:val="00793559"/>
    <w:rsid w:val="00793AF1"/>
    <w:rsid w:val="007954AE"/>
    <w:rsid w:val="00795504"/>
    <w:rsid w:val="00796298"/>
    <w:rsid w:val="007A250E"/>
    <w:rsid w:val="007A36E5"/>
    <w:rsid w:val="007A76A6"/>
    <w:rsid w:val="007B1EDB"/>
    <w:rsid w:val="007B28BD"/>
    <w:rsid w:val="007B5044"/>
    <w:rsid w:val="007B6346"/>
    <w:rsid w:val="007C0D77"/>
    <w:rsid w:val="007C0F3E"/>
    <w:rsid w:val="007C2BBE"/>
    <w:rsid w:val="007F2836"/>
    <w:rsid w:val="007F3017"/>
    <w:rsid w:val="007F462E"/>
    <w:rsid w:val="007F4DE9"/>
    <w:rsid w:val="007F5A65"/>
    <w:rsid w:val="007F7BF9"/>
    <w:rsid w:val="008000F1"/>
    <w:rsid w:val="00800764"/>
    <w:rsid w:val="0080659A"/>
    <w:rsid w:val="00810A3C"/>
    <w:rsid w:val="00811084"/>
    <w:rsid w:val="0081242B"/>
    <w:rsid w:val="00812727"/>
    <w:rsid w:val="008139F3"/>
    <w:rsid w:val="00815DD6"/>
    <w:rsid w:val="00824F30"/>
    <w:rsid w:val="00826511"/>
    <w:rsid w:val="00826D06"/>
    <w:rsid w:val="008275BE"/>
    <w:rsid w:val="00834E82"/>
    <w:rsid w:val="00835B5A"/>
    <w:rsid w:val="0084171E"/>
    <w:rsid w:val="00843193"/>
    <w:rsid w:val="00847818"/>
    <w:rsid w:val="00847BA4"/>
    <w:rsid w:val="008500ED"/>
    <w:rsid w:val="00850383"/>
    <w:rsid w:val="008512EB"/>
    <w:rsid w:val="00854FBB"/>
    <w:rsid w:val="00855507"/>
    <w:rsid w:val="00855EAC"/>
    <w:rsid w:val="00857E4B"/>
    <w:rsid w:val="00863476"/>
    <w:rsid w:val="00863BD5"/>
    <w:rsid w:val="008674AA"/>
    <w:rsid w:val="00871958"/>
    <w:rsid w:val="00876436"/>
    <w:rsid w:val="008766F3"/>
    <w:rsid w:val="0088084F"/>
    <w:rsid w:val="008821C2"/>
    <w:rsid w:val="0088365D"/>
    <w:rsid w:val="00884450"/>
    <w:rsid w:val="00885640"/>
    <w:rsid w:val="00887063"/>
    <w:rsid w:val="00890AAD"/>
    <w:rsid w:val="008937AA"/>
    <w:rsid w:val="00894534"/>
    <w:rsid w:val="00895387"/>
    <w:rsid w:val="008963B7"/>
    <w:rsid w:val="00897941"/>
    <w:rsid w:val="008A1FB4"/>
    <w:rsid w:val="008A6363"/>
    <w:rsid w:val="008A76CC"/>
    <w:rsid w:val="008B08CA"/>
    <w:rsid w:val="008B5635"/>
    <w:rsid w:val="008C5915"/>
    <w:rsid w:val="008C6C1C"/>
    <w:rsid w:val="008D43C4"/>
    <w:rsid w:val="008E2728"/>
    <w:rsid w:val="008E3846"/>
    <w:rsid w:val="008E5FAF"/>
    <w:rsid w:val="008E618F"/>
    <w:rsid w:val="008F0AEE"/>
    <w:rsid w:val="008F1B46"/>
    <w:rsid w:val="008F7109"/>
    <w:rsid w:val="00904CED"/>
    <w:rsid w:val="009055DC"/>
    <w:rsid w:val="009063C0"/>
    <w:rsid w:val="00906C5F"/>
    <w:rsid w:val="009127FE"/>
    <w:rsid w:val="009139E9"/>
    <w:rsid w:val="00915BD4"/>
    <w:rsid w:val="009257D4"/>
    <w:rsid w:val="009278E5"/>
    <w:rsid w:val="00933DFC"/>
    <w:rsid w:val="00934668"/>
    <w:rsid w:val="009400EE"/>
    <w:rsid w:val="0094133D"/>
    <w:rsid w:val="009437E4"/>
    <w:rsid w:val="00952D3C"/>
    <w:rsid w:val="00952D57"/>
    <w:rsid w:val="00953BA2"/>
    <w:rsid w:val="00963209"/>
    <w:rsid w:val="009645AC"/>
    <w:rsid w:val="0096507F"/>
    <w:rsid w:val="00970762"/>
    <w:rsid w:val="00973849"/>
    <w:rsid w:val="00974BCE"/>
    <w:rsid w:val="00974F01"/>
    <w:rsid w:val="0097622D"/>
    <w:rsid w:val="0098100A"/>
    <w:rsid w:val="00981405"/>
    <w:rsid w:val="009833E6"/>
    <w:rsid w:val="0098437B"/>
    <w:rsid w:val="0098794E"/>
    <w:rsid w:val="0099104B"/>
    <w:rsid w:val="00992334"/>
    <w:rsid w:val="009A0573"/>
    <w:rsid w:val="009A1906"/>
    <w:rsid w:val="009A58B1"/>
    <w:rsid w:val="009B0096"/>
    <w:rsid w:val="009B188B"/>
    <w:rsid w:val="009B32F8"/>
    <w:rsid w:val="009B393B"/>
    <w:rsid w:val="009B4074"/>
    <w:rsid w:val="009B59EE"/>
    <w:rsid w:val="009B7D46"/>
    <w:rsid w:val="009C1147"/>
    <w:rsid w:val="009C393D"/>
    <w:rsid w:val="009C3C13"/>
    <w:rsid w:val="009C4364"/>
    <w:rsid w:val="009C5ED2"/>
    <w:rsid w:val="009C6BD9"/>
    <w:rsid w:val="009D0D03"/>
    <w:rsid w:val="009D30B1"/>
    <w:rsid w:val="009E13B0"/>
    <w:rsid w:val="009E25C1"/>
    <w:rsid w:val="009E2773"/>
    <w:rsid w:val="009E331D"/>
    <w:rsid w:val="009E631F"/>
    <w:rsid w:val="009E6609"/>
    <w:rsid w:val="009F3D25"/>
    <w:rsid w:val="009F55A5"/>
    <w:rsid w:val="009F78C5"/>
    <w:rsid w:val="00A0319B"/>
    <w:rsid w:val="00A113A6"/>
    <w:rsid w:val="00A12A84"/>
    <w:rsid w:val="00A12BA3"/>
    <w:rsid w:val="00A153D6"/>
    <w:rsid w:val="00A16D2F"/>
    <w:rsid w:val="00A16F0A"/>
    <w:rsid w:val="00A23146"/>
    <w:rsid w:val="00A254DF"/>
    <w:rsid w:val="00A263F5"/>
    <w:rsid w:val="00A27A4F"/>
    <w:rsid w:val="00A27E3D"/>
    <w:rsid w:val="00A312FF"/>
    <w:rsid w:val="00A37820"/>
    <w:rsid w:val="00A40F3A"/>
    <w:rsid w:val="00A42926"/>
    <w:rsid w:val="00A45407"/>
    <w:rsid w:val="00A46CD9"/>
    <w:rsid w:val="00A51F21"/>
    <w:rsid w:val="00A5548F"/>
    <w:rsid w:val="00A55FFA"/>
    <w:rsid w:val="00A6035B"/>
    <w:rsid w:val="00A622B4"/>
    <w:rsid w:val="00A63F32"/>
    <w:rsid w:val="00A700D4"/>
    <w:rsid w:val="00A75091"/>
    <w:rsid w:val="00A772FB"/>
    <w:rsid w:val="00A812FE"/>
    <w:rsid w:val="00A86FBC"/>
    <w:rsid w:val="00A87105"/>
    <w:rsid w:val="00A94D60"/>
    <w:rsid w:val="00A95B68"/>
    <w:rsid w:val="00A96EC4"/>
    <w:rsid w:val="00A9734A"/>
    <w:rsid w:val="00AA701F"/>
    <w:rsid w:val="00AA71E8"/>
    <w:rsid w:val="00AB29C1"/>
    <w:rsid w:val="00AB2B9E"/>
    <w:rsid w:val="00AB6A14"/>
    <w:rsid w:val="00AC14CE"/>
    <w:rsid w:val="00AC3FE4"/>
    <w:rsid w:val="00AC4249"/>
    <w:rsid w:val="00AC6BB3"/>
    <w:rsid w:val="00AC720F"/>
    <w:rsid w:val="00AD08A5"/>
    <w:rsid w:val="00AD70BD"/>
    <w:rsid w:val="00AD7565"/>
    <w:rsid w:val="00AD7698"/>
    <w:rsid w:val="00AE004C"/>
    <w:rsid w:val="00AE01F8"/>
    <w:rsid w:val="00AE1230"/>
    <w:rsid w:val="00AE320D"/>
    <w:rsid w:val="00AE4887"/>
    <w:rsid w:val="00AE6665"/>
    <w:rsid w:val="00AE74A5"/>
    <w:rsid w:val="00AF0781"/>
    <w:rsid w:val="00AF6629"/>
    <w:rsid w:val="00AF6E12"/>
    <w:rsid w:val="00AF6F77"/>
    <w:rsid w:val="00B05149"/>
    <w:rsid w:val="00B0692E"/>
    <w:rsid w:val="00B07929"/>
    <w:rsid w:val="00B13C48"/>
    <w:rsid w:val="00B169C9"/>
    <w:rsid w:val="00B16CCA"/>
    <w:rsid w:val="00B20CA0"/>
    <w:rsid w:val="00B214A6"/>
    <w:rsid w:val="00B22B88"/>
    <w:rsid w:val="00B22DFB"/>
    <w:rsid w:val="00B302AC"/>
    <w:rsid w:val="00B35C5C"/>
    <w:rsid w:val="00B37EF6"/>
    <w:rsid w:val="00B420E7"/>
    <w:rsid w:val="00B427F1"/>
    <w:rsid w:val="00B439C0"/>
    <w:rsid w:val="00B4594A"/>
    <w:rsid w:val="00B5225B"/>
    <w:rsid w:val="00B54A7F"/>
    <w:rsid w:val="00B572BC"/>
    <w:rsid w:val="00B65555"/>
    <w:rsid w:val="00B679E5"/>
    <w:rsid w:val="00B67AC6"/>
    <w:rsid w:val="00B708AC"/>
    <w:rsid w:val="00B71D9F"/>
    <w:rsid w:val="00B73CAE"/>
    <w:rsid w:val="00B779FD"/>
    <w:rsid w:val="00B81667"/>
    <w:rsid w:val="00B8482F"/>
    <w:rsid w:val="00B92800"/>
    <w:rsid w:val="00B947E7"/>
    <w:rsid w:val="00B955F1"/>
    <w:rsid w:val="00B96746"/>
    <w:rsid w:val="00BA027B"/>
    <w:rsid w:val="00BA04A9"/>
    <w:rsid w:val="00BA058C"/>
    <w:rsid w:val="00BA0A45"/>
    <w:rsid w:val="00BA1FA4"/>
    <w:rsid w:val="00BA60D3"/>
    <w:rsid w:val="00BD56F0"/>
    <w:rsid w:val="00BD6D70"/>
    <w:rsid w:val="00BF10E3"/>
    <w:rsid w:val="00BF1B5A"/>
    <w:rsid w:val="00BF3C66"/>
    <w:rsid w:val="00BF4FAB"/>
    <w:rsid w:val="00C01A75"/>
    <w:rsid w:val="00C01CB1"/>
    <w:rsid w:val="00C0440D"/>
    <w:rsid w:val="00C05F80"/>
    <w:rsid w:val="00C06096"/>
    <w:rsid w:val="00C07427"/>
    <w:rsid w:val="00C10937"/>
    <w:rsid w:val="00C1185C"/>
    <w:rsid w:val="00C21C4B"/>
    <w:rsid w:val="00C2484A"/>
    <w:rsid w:val="00C2739D"/>
    <w:rsid w:val="00C3313E"/>
    <w:rsid w:val="00C3383A"/>
    <w:rsid w:val="00C36B68"/>
    <w:rsid w:val="00C42686"/>
    <w:rsid w:val="00C43244"/>
    <w:rsid w:val="00C447BA"/>
    <w:rsid w:val="00C44AAF"/>
    <w:rsid w:val="00C55CDC"/>
    <w:rsid w:val="00C55F5D"/>
    <w:rsid w:val="00C57693"/>
    <w:rsid w:val="00C609CD"/>
    <w:rsid w:val="00C61D47"/>
    <w:rsid w:val="00C63077"/>
    <w:rsid w:val="00C67465"/>
    <w:rsid w:val="00C707A5"/>
    <w:rsid w:val="00C772FF"/>
    <w:rsid w:val="00C8460F"/>
    <w:rsid w:val="00C90BDE"/>
    <w:rsid w:val="00C935BD"/>
    <w:rsid w:val="00C938DC"/>
    <w:rsid w:val="00C93DE9"/>
    <w:rsid w:val="00C95E3C"/>
    <w:rsid w:val="00CA25CB"/>
    <w:rsid w:val="00CA2F8F"/>
    <w:rsid w:val="00CA32DD"/>
    <w:rsid w:val="00CB02B2"/>
    <w:rsid w:val="00CB105F"/>
    <w:rsid w:val="00CB69C1"/>
    <w:rsid w:val="00CC4E54"/>
    <w:rsid w:val="00CC6DC9"/>
    <w:rsid w:val="00CD10EA"/>
    <w:rsid w:val="00CD1D9C"/>
    <w:rsid w:val="00CD4D62"/>
    <w:rsid w:val="00CD5CAA"/>
    <w:rsid w:val="00CD7A66"/>
    <w:rsid w:val="00CD7FD5"/>
    <w:rsid w:val="00CE1A6E"/>
    <w:rsid w:val="00CE27F9"/>
    <w:rsid w:val="00CE758E"/>
    <w:rsid w:val="00CF0AB8"/>
    <w:rsid w:val="00CF24F0"/>
    <w:rsid w:val="00CF592E"/>
    <w:rsid w:val="00CF61F2"/>
    <w:rsid w:val="00CF76ED"/>
    <w:rsid w:val="00D00E6C"/>
    <w:rsid w:val="00D113C0"/>
    <w:rsid w:val="00D11C58"/>
    <w:rsid w:val="00D12DC6"/>
    <w:rsid w:val="00D13141"/>
    <w:rsid w:val="00D20595"/>
    <w:rsid w:val="00D25EF9"/>
    <w:rsid w:val="00D277F3"/>
    <w:rsid w:val="00D317F7"/>
    <w:rsid w:val="00D36B4C"/>
    <w:rsid w:val="00D41432"/>
    <w:rsid w:val="00D4156F"/>
    <w:rsid w:val="00D446EE"/>
    <w:rsid w:val="00D44D06"/>
    <w:rsid w:val="00D450B8"/>
    <w:rsid w:val="00D45571"/>
    <w:rsid w:val="00D50F4C"/>
    <w:rsid w:val="00D51B0E"/>
    <w:rsid w:val="00D52E39"/>
    <w:rsid w:val="00D61B5A"/>
    <w:rsid w:val="00D62B81"/>
    <w:rsid w:val="00D63495"/>
    <w:rsid w:val="00D6385B"/>
    <w:rsid w:val="00D655C8"/>
    <w:rsid w:val="00D6647F"/>
    <w:rsid w:val="00D76F77"/>
    <w:rsid w:val="00D85048"/>
    <w:rsid w:val="00D87C32"/>
    <w:rsid w:val="00D902B6"/>
    <w:rsid w:val="00D93080"/>
    <w:rsid w:val="00D931E7"/>
    <w:rsid w:val="00D952ED"/>
    <w:rsid w:val="00DA1B72"/>
    <w:rsid w:val="00DA1DE8"/>
    <w:rsid w:val="00DA29D1"/>
    <w:rsid w:val="00DA4D53"/>
    <w:rsid w:val="00DB45CB"/>
    <w:rsid w:val="00DB6566"/>
    <w:rsid w:val="00DC3060"/>
    <w:rsid w:val="00DD5162"/>
    <w:rsid w:val="00DD5D11"/>
    <w:rsid w:val="00DD6686"/>
    <w:rsid w:val="00DE026E"/>
    <w:rsid w:val="00DE12D7"/>
    <w:rsid w:val="00DE43B9"/>
    <w:rsid w:val="00DE7780"/>
    <w:rsid w:val="00DF4C61"/>
    <w:rsid w:val="00DF729E"/>
    <w:rsid w:val="00E01016"/>
    <w:rsid w:val="00E0138B"/>
    <w:rsid w:val="00E01A60"/>
    <w:rsid w:val="00E02D51"/>
    <w:rsid w:val="00E035D7"/>
    <w:rsid w:val="00E05435"/>
    <w:rsid w:val="00E05D42"/>
    <w:rsid w:val="00E062C8"/>
    <w:rsid w:val="00E103EE"/>
    <w:rsid w:val="00E11754"/>
    <w:rsid w:val="00E11846"/>
    <w:rsid w:val="00E12BD9"/>
    <w:rsid w:val="00E13C5F"/>
    <w:rsid w:val="00E14FEF"/>
    <w:rsid w:val="00E20128"/>
    <w:rsid w:val="00E23842"/>
    <w:rsid w:val="00E2488D"/>
    <w:rsid w:val="00E27B1F"/>
    <w:rsid w:val="00E42006"/>
    <w:rsid w:val="00E428F5"/>
    <w:rsid w:val="00E4543D"/>
    <w:rsid w:val="00E465A3"/>
    <w:rsid w:val="00E46733"/>
    <w:rsid w:val="00E534E6"/>
    <w:rsid w:val="00E565EB"/>
    <w:rsid w:val="00E57553"/>
    <w:rsid w:val="00E67592"/>
    <w:rsid w:val="00E712D0"/>
    <w:rsid w:val="00E75D13"/>
    <w:rsid w:val="00E76874"/>
    <w:rsid w:val="00E76EE8"/>
    <w:rsid w:val="00E77C62"/>
    <w:rsid w:val="00E805BA"/>
    <w:rsid w:val="00E90719"/>
    <w:rsid w:val="00E924F4"/>
    <w:rsid w:val="00E9351F"/>
    <w:rsid w:val="00E93EF3"/>
    <w:rsid w:val="00E94E4D"/>
    <w:rsid w:val="00E96AAB"/>
    <w:rsid w:val="00EA4AC8"/>
    <w:rsid w:val="00EA555F"/>
    <w:rsid w:val="00EA6731"/>
    <w:rsid w:val="00EA6C0B"/>
    <w:rsid w:val="00EA763F"/>
    <w:rsid w:val="00EB2C06"/>
    <w:rsid w:val="00EB337D"/>
    <w:rsid w:val="00EB70DA"/>
    <w:rsid w:val="00EC3BBD"/>
    <w:rsid w:val="00EC4378"/>
    <w:rsid w:val="00EC5AC7"/>
    <w:rsid w:val="00EC7750"/>
    <w:rsid w:val="00ED310F"/>
    <w:rsid w:val="00ED4307"/>
    <w:rsid w:val="00ED5A9C"/>
    <w:rsid w:val="00ED6EE2"/>
    <w:rsid w:val="00ED76CB"/>
    <w:rsid w:val="00EE0FA2"/>
    <w:rsid w:val="00EE3669"/>
    <w:rsid w:val="00EE3947"/>
    <w:rsid w:val="00EE51E0"/>
    <w:rsid w:val="00EE5523"/>
    <w:rsid w:val="00EE5C1A"/>
    <w:rsid w:val="00EE6F5C"/>
    <w:rsid w:val="00EF0EE7"/>
    <w:rsid w:val="00EF1136"/>
    <w:rsid w:val="00EF1F13"/>
    <w:rsid w:val="00EF3B35"/>
    <w:rsid w:val="00EF67DE"/>
    <w:rsid w:val="00EF6C8F"/>
    <w:rsid w:val="00F04C7C"/>
    <w:rsid w:val="00F068D9"/>
    <w:rsid w:val="00F105B9"/>
    <w:rsid w:val="00F10B0C"/>
    <w:rsid w:val="00F11AD7"/>
    <w:rsid w:val="00F14AB1"/>
    <w:rsid w:val="00F159CB"/>
    <w:rsid w:val="00F16D02"/>
    <w:rsid w:val="00F176DC"/>
    <w:rsid w:val="00F329D6"/>
    <w:rsid w:val="00F37FC8"/>
    <w:rsid w:val="00F445C3"/>
    <w:rsid w:val="00F44F5F"/>
    <w:rsid w:val="00F45615"/>
    <w:rsid w:val="00F457A8"/>
    <w:rsid w:val="00F45B04"/>
    <w:rsid w:val="00F46F6A"/>
    <w:rsid w:val="00F47D77"/>
    <w:rsid w:val="00F52B4E"/>
    <w:rsid w:val="00F53F62"/>
    <w:rsid w:val="00F54C5A"/>
    <w:rsid w:val="00F553D1"/>
    <w:rsid w:val="00F57DB0"/>
    <w:rsid w:val="00F60884"/>
    <w:rsid w:val="00F611BA"/>
    <w:rsid w:val="00F6156B"/>
    <w:rsid w:val="00F622F6"/>
    <w:rsid w:val="00F644A3"/>
    <w:rsid w:val="00F67F18"/>
    <w:rsid w:val="00F701BB"/>
    <w:rsid w:val="00F70C81"/>
    <w:rsid w:val="00F720C1"/>
    <w:rsid w:val="00F73A81"/>
    <w:rsid w:val="00F74271"/>
    <w:rsid w:val="00F7471C"/>
    <w:rsid w:val="00F75E73"/>
    <w:rsid w:val="00F75E77"/>
    <w:rsid w:val="00F76B22"/>
    <w:rsid w:val="00F82B70"/>
    <w:rsid w:val="00F84A7A"/>
    <w:rsid w:val="00F858D3"/>
    <w:rsid w:val="00F878A2"/>
    <w:rsid w:val="00F92854"/>
    <w:rsid w:val="00FA2F6C"/>
    <w:rsid w:val="00FA3355"/>
    <w:rsid w:val="00FA5A60"/>
    <w:rsid w:val="00FB3884"/>
    <w:rsid w:val="00FB58A9"/>
    <w:rsid w:val="00FB6DA5"/>
    <w:rsid w:val="00FB6FFC"/>
    <w:rsid w:val="00FC1BCC"/>
    <w:rsid w:val="00FC450F"/>
    <w:rsid w:val="00FC5792"/>
    <w:rsid w:val="00FD1074"/>
    <w:rsid w:val="00FD4D66"/>
    <w:rsid w:val="00FD7C70"/>
    <w:rsid w:val="00FE1694"/>
    <w:rsid w:val="00FE1E89"/>
    <w:rsid w:val="00FE390C"/>
    <w:rsid w:val="00FE62B9"/>
    <w:rsid w:val="00FE7739"/>
    <w:rsid w:val="00FF009C"/>
    <w:rsid w:val="00FF0F32"/>
    <w:rsid w:val="00FF4493"/>
    <w:rsid w:val="00FF52F5"/>
    <w:rsid w:val="00FF630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en-US"/>
    </w:rPr>
  </w:style>
  <w:style w:type="paragraph" w:styleId="1">
    <w:name w:val="heading 1"/>
    <w:basedOn w:val="a"/>
    <w:next w:val="a"/>
    <w:link w:val="10"/>
    <w:qFormat/>
    <w:rsid w:val="00D00E6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05D42"/>
    <w:pPr>
      <w:tabs>
        <w:tab w:val="center" w:pos="4320"/>
        <w:tab w:val="right" w:pos="8640"/>
      </w:tabs>
    </w:pPr>
  </w:style>
  <w:style w:type="character" w:styleId="a5">
    <w:name w:val="page number"/>
    <w:basedOn w:val="a0"/>
    <w:rsid w:val="00E05D42"/>
  </w:style>
  <w:style w:type="paragraph" w:styleId="a6">
    <w:name w:val="Balloon Text"/>
    <w:basedOn w:val="a"/>
    <w:semiHidden/>
    <w:rsid w:val="00FE62B9"/>
    <w:rPr>
      <w:rFonts w:ascii="Tahoma" w:hAnsi="Tahoma" w:cs="Tahoma"/>
      <w:sz w:val="16"/>
      <w:szCs w:val="16"/>
    </w:rPr>
  </w:style>
  <w:style w:type="paragraph" w:styleId="a7">
    <w:name w:val="footnote text"/>
    <w:basedOn w:val="a"/>
    <w:link w:val="a8"/>
    <w:rsid w:val="00F76B22"/>
    <w:rPr>
      <w:sz w:val="20"/>
      <w:szCs w:val="20"/>
    </w:rPr>
  </w:style>
  <w:style w:type="character" w:customStyle="1" w:styleId="a8">
    <w:name w:val="Текст под линия Знак"/>
    <w:link w:val="a7"/>
    <w:rsid w:val="00F76B22"/>
    <w:rPr>
      <w:lang w:val="en-US" w:eastAsia="en-US"/>
    </w:rPr>
  </w:style>
  <w:style w:type="character" w:styleId="a9">
    <w:name w:val="footnote reference"/>
    <w:rsid w:val="00F76B22"/>
    <w:rPr>
      <w:vertAlign w:val="superscript"/>
    </w:rPr>
  </w:style>
  <w:style w:type="paragraph" w:styleId="aa">
    <w:name w:val="annotation text"/>
    <w:basedOn w:val="a"/>
    <w:link w:val="ab"/>
    <w:rsid w:val="00AF6629"/>
    <w:pPr>
      <w:spacing w:before="20" w:after="20"/>
    </w:pPr>
    <w:rPr>
      <w:rFonts w:ascii="Verdana" w:hAnsi="Verdana"/>
      <w:sz w:val="20"/>
      <w:szCs w:val="20"/>
    </w:rPr>
  </w:style>
  <w:style w:type="character" w:customStyle="1" w:styleId="ab">
    <w:name w:val="Текст на коментар Знак"/>
    <w:link w:val="aa"/>
    <w:rsid w:val="00AF6629"/>
    <w:rPr>
      <w:rFonts w:ascii="Verdana" w:hAnsi="Verdana"/>
      <w:lang w:eastAsia="en-US"/>
    </w:rPr>
  </w:style>
  <w:style w:type="paragraph" w:styleId="ac">
    <w:name w:val="Normal (Web)"/>
    <w:basedOn w:val="a"/>
    <w:rsid w:val="00261893"/>
    <w:rPr>
      <w:lang w:eastAsia="bg-BG"/>
    </w:rPr>
  </w:style>
  <w:style w:type="character" w:customStyle="1" w:styleId="10">
    <w:name w:val="Заглавие 1 Знак"/>
    <w:link w:val="1"/>
    <w:rsid w:val="00D00E6C"/>
    <w:rPr>
      <w:rFonts w:ascii="Cambria" w:hAnsi="Cambria"/>
      <w:b/>
      <w:bCs/>
      <w:kern w:val="32"/>
      <w:sz w:val="32"/>
      <w:szCs w:val="32"/>
      <w:lang w:val="en-US" w:eastAsia="en-US"/>
    </w:rPr>
  </w:style>
  <w:style w:type="paragraph" w:styleId="ad">
    <w:name w:val="header"/>
    <w:basedOn w:val="a"/>
    <w:link w:val="ae"/>
    <w:rsid w:val="00002B00"/>
    <w:pPr>
      <w:tabs>
        <w:tab w:val="center" w:pos="4536"/>
        <w:tab w:val="right" w:pos="9072"/>
      </w:tabs>
    </w:pPr>
  </w:style>
  <w:style w:type="character" w:customStyle="1" w:styleId="ae">
    <w:name w:val="Горен колонтитул Знак"/>
    <w:link w:val="ad"/>
    <w:rsid w:val="00002B00"/>
    <w:rPr>
      <w:sz w:val="24"/>
      <w:szCs w:val="24"/>
      <w:lang w:val="en-US" w:eastAsia="en-US"/>
    </w:rPr>
  </w:style>
  <w:style w:type="paragraph" w:styleId="af">
    <w:name w:val="List Paragraph"/>
    <w:basedOn w:val="a"/>
    <w:uiPriority w:val="34"/>
    <w:qFormat/>
    <w:rsid w:val="003946D8"/>
    <w:pPr>
      <w:ind w:left="720"/>
      <w:contextualSpacing/>
    </w:pPr>
    <w:rPr>
      <w:sz w:val="20"/>
      <w:szCs w:val="20"/>
      <w:lang w:eastAsia="bg-BG"/>
    </w:rPr>
  </w:style>
  <w:style w:type="paragraph" w:styleId="af0">
    <w:name w:val="No Spacing"/>
    <w:uiPriority w:val="99"/>
    <w:qFormat/>
    <w:rsid w:val="006A1F38"/>
    <w:rPr>
      <w:rFonts w:ascii="Calibri" w:eastAsia="Calibri" w:hAnsi="Calibri"/>
      <w:sz w:val="22"/>
      <w:szCs w:val="22"/>
      <w:lang w:eastAsia="en-US"/>
    </w:rPr>
  </w:style>
  <w:style w:type="character" w:styleId="af1">
    <w:name w:val="annotation reference"/>
    <w:basedOn w:val="a0"/>
    <w:rsid w:val="00CD7A66"/>
    <w:rPr>
      <w:sz w:val="16"/>
      <w:szCs w:val="16"/>
    </w:rPr>
  </w:style>
  <w:style w:type="paragraph" w:styleId="af2">
    <w:name w:val="annotation subject"/>
    <w:basedOn w:val="aa"/>
    <w:next w:val="aa"/>
    <w:link w:val="af3"/>
    <w:rsid w:val="00CD7A66"/>
    <w:pPr>
      <w:spacing w:before="0" w:after="0"/>
    </w:pPr>
    <w:rPr>
      <w:rFonts w:ascii="Times New Roman" w:hAnsi="Times New Roman"/>
      <w:b/>
      <w:bCs/>
      <w:lang w:val="en-US"/>
    </w:rPr>
  </w:style>
  <w:style w:type="character" w:customStyle="1" w:styleId="af3">
    <w:name w:val="Предмет на коментар Знак"/>
    <w:basedOn w:val="ab"/>
    <w:link w:val="af2"/>
    <w:rsid w:val="00CD7A66"/>
    <w:rPr>
      <w:rFonts w:ascii="Verdana" w:hAnsi="Verdana"/>
      <w:b/>
      <w:bCs/>
      <w:lang w:val="en-US" w:eastAsia="en-US"/>
    </w:rPr>
  </w:style>
  <w:style w:type="character" w:styleId="af4">
    <w:name w:val="Strong"/>
    <w:basedOn w:val="a0"/>
    <w:qFormat/>
    <w:rsid w:val="000835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en-US"/>
    </w:rPr>
  </w:style>
  <w:style w:type="paragraph" w:styleId="1">
    <w:name w:val="heading 1"/>
    <w:basedOn w:val="a"/>
    <w:next w:val="a"/>
    <w:link w:val="10"/>
    <w:qFormat/>
    <w:rsid w:val="00D00E6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6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05D42"/>
    <w:pPr>
      <w:tabs>
        <w:tab w:val="center" w:pos="4320"/>
        <w:tab w:val="right" w:pos="8640"/>
      </w:tabs>
    </w:pPr>
  </w:style>
  <w:style w:type="character" w:styleId="a5">
    <w:name w:val="page number"/>
    <w:basedOn w:val="a0"/>
    <w:rsid w:val="00E05D42"/>
  </w:style>
  <w:style w:type="paragraph" w:styleId="a6">
    <w:name w:val="Balloon Text"/>
    <w:basedOn w:val="a"/>
    <w:semiHidden/>
    <w:rsid w:val="00FE62B9"/>
    <w:rPr>
      <w:rFonts w:ascii="Tahoma" w:hAnsi="Tahoma" w:cs="Tahoma"/>
      <w:sz w:val="16"/>
      <w:szCs w:val="16"/>
    </w:rPr>
  </w:style>
  <w:style w:type="paragraph" w:styleId="a7">
    <w:name w:val="footnote text"/>
    <w:basedOn w:val="a"/>
    <w:link w:val="a8"/>
    <w:rsid w:val="00F76B22"/>
    <w:rPr>
      <w:sz w:val="20"/>
      <w:szCs w:val="20"/>
    </w:rPr>
  </w:style>
  <w:style w:type="character" w:customStyle="1" w:styleId="a8">
    <w:name w:val="Текст под линия Знак"/>
    <w:link w:val="a7"/>
    <w:rsid w:val="00F76B22"/>
    <w:rPr>
      <w:lang w:val="en-US" w:eastAsia="en-US"/>
    </w:rPr>
  </w:style>
  <w:style w:type="character" w:styleId="a9">
    <w:name w:val="footnote reference"/>
    <w:rsid w:val="00F76B22"/>
    <w:rPr>
      <w:vertAlign w:val="superscript"/>
    </w:rPr>
  </w:style>
  <w:style w:type="paragraph" w:styleId="aa">
    <w:name w:val="annotation text"/>
    <w:basedOn w:val="a"/>
    <w:link w:val="ab"/>
    <w:rsid w:val="00AF6629"/>
    <w:pPr>
      <w:spacing w:before="20" w:after="20"/>
    </w:pPr>
    <w:rPr>
      <w:rFonts w:ascii="Verdana" w:hAnsi="Verdana"/>
      <w:sz w:val="20"/>
      <w:szCs w:val="20"/>
    </w:rPr>
  </w:style>
  <w:style w:type="character" w:customStyle="1" w:styleId="ab">
    <w:name w:val="Текст на коментар Знак"/>
    <w:link w:val="aa"/>
    <w:rsid w:val="00AF6629"/>
    <w:rPr>
      <w:rFonts w:ascii="Verdana" w:hAnsi="Verdana"/>
      <w:lang w:eastAsia="en-US"/>
    </w:rPr>
  </w:style>
  <w:style w:type="paragraph" w:styleId="ac">
    <w:name w:val="Normal (Web)"/>
    <w:basedOn w:val="a"/>
    <w:rsid w:val="00261893"/>
    <w:rPr>
      <w:lang w:eastAsia="bg-BG"/>
    </w:rPr>
  </w:style>
  <w:style w:type="character" w:customStyle="1" w:styleId="10">
    <w:name w:val="Заглавие 1 Знак"/>
    <w:link w:val="1"/>
    <w:rsid w:val="00D00E6C"/>
    <w:rPr>
      <w:rFonts w:ascii="Cambria" w:hAnsi="Cambria"/>
      <w:b/>
      <w:bCs/>
      <w:kern w:val="32"/>
      <w:sz w:val="32"/>
      <w:szCs w:val="32"/>
      <w:lang w:val="en-US" w:eastAsia="en-US"/>
    </w:rPr>
  </w:style>
  <w:style w:type="paragraph" w:styleId="ad">
    <w:name w:val="header"/>
    <w:basedOn w:val="a"/>
    <w:link w:val="ae"/>
    <w:rsid w:val="00002B00"/>
    <w:pPr>
      <w:tabs>
        <w:tab w:val="center" w:pos="4536"/>
        <w:tab w:val="right" w:pos="9072"/>
      </w:tabs>
    </w:pPr>
  </w:style>
  <w:style w:type="character" w:customStyle="1" w:styleId="ae">
    <w:name w:val="Горен колонтитул Знак"/>
    <w:link w:val="ad"/>
    <w:rsid w:val="00002B00"/>
    <w:rPr>
      <w:sz w:val="24"/>
      <w:szCs w:val="24"/>
      <w:lang w:val="en-US" w:eastAsia="en-US"/>
    </w:rPr>
  </w:style>
  <w:style w:type="paragraph" w:styleId="af">
    <w:name w:val="List Paragraph"/>
    <w:basedOn w:val="a"/>
    <w:uiPriority w:val="34"/>
    <w:qFormat/>
    <w:rsid w:val="003946D8"/>
    <w:pPr>
      <w:ind w:left="720"/>
      <w:contextualSpacing/>
    </w:pPr>
    <w:rPr>
      <w:sz w:val="20"/>
      <w:szCs w:val="20"/>
      <w:lang w:eastAsia="bg-BG"/>
    </w:rPr>
  </w:style>
  <w:style w:type="paragraph" w:styleId="af0">
    <w:name w:val="No Spacing"/>
    <w:uiPriority w:val="99"/>
    <w:qFormat/>
    <w:rsid w:val="006A1F38"/>
    <w:rPr>
      <w:rFonts w:ascii="Calibri" w:eastAsia="Calibri" w:hAnsi="Calibri"/>
      <w:sz w:val="22"/>
      <w:szCs w:val="22"/>
      <w:lang w:eastAsia="en-US"/>
    </w:rPr>
  </w:style>
  <w:style w:type="character" w:styleId="af1">
    <w:name w:val="annotation reference"/>
    <w:basedOn w:val="a0"/>
    <w:rsid w:val="00CD7A66"/>
    <w:rPr>
      <w:sz w:val="16"/>
      <w:szCs w:val="16"/>
    </w:rPr>
  </w:style>
  <w:style w:type="paragraph" w:styleId="af2">
    <w:name w:val="annotation subject"/>
    <w:basedOn w:val="aa"/>
    <w:next w:val="aa"/>
    <w:link w:val="af3"/>
    <w:rsid w:val="00CD7A66"/>
    <w:pPr>
      <w:spacing w:before="0" w:after="0"/>
    </w:pPr>
    <w:rPr>
      <w:rFonts w:ascii="Times New Roman" w:hAnsi="Times New Roman"/>
      <w:b/>
      <w:bCs/>
      <w:lang w:val="en-US"/>
    </w:rPr>
  </w:style>
  <w:style w:type="character" w:customStyle="1" w:styleId="af3">
    <w:name w:val="Предмет на коментар Знак"/>
    <w:basedOn w:val="ab"/>
    <w:link w:val="af2"/>
    <w:rsid w:val="00CD7A66"/>
    <w:rPr>
      <w:rFonts w:ascii="Verdana" w:hAnsi="Verdana"/>
      <w:b/>
      <w:bCs/>
      <w:lang w:val="en-US" w:eastAsia="en-US"/>
    </w:rPr>
  </w:style>
  <w:style w:type="character" w:styleId="af4">
    <w:name w:val="Strong"/>
    <w:basedOn w:val="a0"/>
    <w:qFormat/>
    <w:rsid w:val="000835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7318B-88A1-4121-BF56-9801B1C9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9382</Words>
  <Characters>53478</Characters>
  <Application>Microsoft Office Word</Application>
  <DocSecurity>0</DocSecurity>
  <Lines>445</Lines>
  <Paragraphs>125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ПРИЛОЖИНИЕ 1</vt:lpstr>
      <vt:lpstr>ПРИЛОЖИНИЕ 1</vt:lpstr>
    </vt:vector>
  </TitlesOfParts>
  <Company>cm</Company>
  <LinksUpToDate>false</LinksUpToDate>
  <CharactersWithSpaces>62735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ПРИЛОЖИНИЕ 1</dc:title>
  <dc:creator>stajantdda</dc:creator>
  <cp:lastModifiedBy>Aneta Stanulova</cp:lastModifiedBy>
  <cp:revision>72</cp:revision>
  <cp:lastPrinted>2015-02-24T07:44:00Z</cp:lastPrinted>
  <dcterms:created xsi:type="dcterms:W3CDTF">2017-01-19T14:05:00Z</dcterms:created>
  <dcterms:modified xsi:type="dcterms:W3CDTF">2017-02-27T08:12:00Z</dcterms:modified>
</cp:coreProperties>
</file>