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865" w:rsidRDefault="00E65865" w:rsidP="001139B1">
      <w:pPr>
        <w:spacing w:after="0" w:line="240" w:lineRule="auto"/>
        <w:ind w:left="7200" w:firstLine="720"/>
        <w:rPr>
          <w:b/>
        </w:rPr>
      </w:pPr>
      <w:r>
        <w:rPr>
          <w:noProof/>
        </w:rPr>
        <w:drawing>
          <wp:inline distT="0" distB="0" distL="0" distR="0" wp14:anchorId="4A405638" wp14:editId="21387F8F">
            <wp:extent cx="979372" cy="784860"/>
            <wp:effectExtent l="0" t="0" r="0" b="0"/>
            <wp:docPr id="153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9372" cy="784860"/>
                    </a:xfrm>
                    <a:prstGeom prst="rect">
                      <a:avLst/>
                    </a:prstGeom>
                    <a:noFill/>
                    <a:ln>
                      <a:noFill/>
                    </a:ln>
                    <a:effectLst/>
                    <a:extLst/>
                  </pic:spPr>
                </pic:pic>
              </a:graphicData>
            </a:graphic>
          </wp:inline>
        </w:drawing>
      </w:r>
    </w:p>
    <w:p w:rsidR="00E65865" w:rsidRDefault="001139B1" w:rsidP="00A00812">
      <w:pPr>
        <w:spacing w:after="0" w:line="240" w:lineRule="auto"/>
        <w:jc w:val="center"/>
        <w:rPr>
          <w:b/>
        </w:rPr>
      </w:pPr>
      <w:r>
        <w:rPr>
          <w:noProof/>
        </w:rPr>
        <w:drawing>
          <wp:inline distT="0" distB="0" distL="0" distR="0" wp14:anchorId="71EDEBEB" wp14:editId="4F80875D">
            <wp:extent cx="2029590" cy="1522193"/>
            <wp:effectExtent l="95250" t="133350" r="104140" b="135255"/>
            <wp:docPr id="9" name="Content Placeholder 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rot="21153512">
                      <a:off x="0" y="0"/>
                      <a:ext cx="2029505" cy="1522129"/>
                    </a:xfrm>
                    <a:prstGeom prst="rect">
                      <a:avLst/>
                    </a:prstGeom>
                  </pic:spPr>
                </pic:pic>
              </a:graphicData>
            </a:graphic>
          </wp:inline>
        </w:drawing>
      </w:r>
    </w:p>
    <w:p w:rsidR="00E65865" w:rsidRDefault="00E65865" w:rsidP="001139B1">
      <w:pPr>
        <w:tabs>
          <w:tab w:val="left" w:pos="990"/>
        </w:tabs>
        <w:spacing w:after="0" w:line="240" w:lineRule="auto"/>
        <w:rPr>
          <w:b/>
        </w:rPr>
      </w:pPr>
    </w:p>
    <w:p w:rsidR="00A00812" w:rsidRPr="00870A15" w:rsidRDefault="00A00812" w:rsidP="00A00812">
      <w:pPr>
        <w:spacing w:after="0" w:line="240" w:lineRule="auto"/>
        <w:jc w:val="center"/>
        <w:rPr>
          <w:rFonts w:ascii="Verdana" w:hAnsi="Verdana"/>
          <w:b/>
          <w:color w:val="0070C0"/>
          <w:sz w:val="28"/>
          <w:szCs w:val="28"/>
          <w:lang w:val="bg-BG"/>
        </w:rPr>
      </w:pPr>
      <w:r w:rsidRPr="00870A15">
        <w:rPr>
          <w:rFonts w:ascii="Verdana" w:hAnsi="Verdana"/>
          <w:b/>
          <w:color w:val="0070C0"/>
          <w:sz w:val="28"/>
          <w:szCs w:val="28"/>
        </w:rPr>
        <w:t>Свободно движение и достъп до пазара на труда за български граждани</w:t>
      </w:r>
    </w:p>
    <w:p w:rsidR="00A00812" w:rsidRPr="00870A15" w:rsidRDefault="00A00812" w:rsidP="00A00812">
      <w:pPr>
        <w:spacing w:after="0" w:line="240" w:lineRule="auto"/>
        <w:jc w:val="center"/>
        <w:rPr>
          <w:rFonts w:ascii="Verdana" w:hAnsi="Verdana"/>
          <w:b/>
          <w:color w:val="0070C0"/>
          <w:sz w:val="28"/>
          <w:szCs w:val="28"/>
          <w:lang w:val="bg-BG"/>
        </w:rPr>
      </w:pPr>
      <w:r w:rsidRPr="00870A15">
        <w:rPr>
          <w:rFonts w:ascii="Verdana" w:hAnsi="Verdana"/>
          <w:b/>
          <w:color w:val="0070C0"/>
          <w:sz w:val="28"/>
          <w:szCs w:val="28"/>
          <w:lang w:val="bg-BG"/>
        </w:rPr>
        <w:t xml:space="preserve"> в Конфедерация Швейцария</w:t>
      </w:r>
      <w:r w:rsidR="00484058" w:rsidRPr="00870A15">
        <w:rPr>
          <w:rFonts w:ascii="Verdana" w:hAnsi="Verdana"/>
          <w:b/>
          <w:color w:val="0070C0"/>
          <w:sz w:val="28"/>
          <w:szCs w:val="28"/>
          <w:lang w:val="bg-BG"/>
        </w:rPr>
        <w:t xml:space="preserve"> до 31 май 2016 г.</w:t>
      </w:r>
    </w:p>
    <w:p w:rsidR="00C229D3" w:rsidRPr="00870A15" w:rsidRDefault="00C229D3" w:rsidP="00A00812">
      <w:pPr>
        <w:spacing w:after="0" w:line="240" w:lineRule="auto"/>
        <w:jc w:val="center"/>
        <w:rPr>
          <w:rFonts w:ascii="Verdana" w:hAnsi="Verdana"/>
          <w:b/>
          <w:sz w:val="28"/>
          <w:szCs w:val="28"/>
          <w:lang w:val="bg-BG"/>
        </w:rPr>
      </w:pPr>
    </w:p>
    <w:p w:rsidR="00A00812" w:rsidRPr="00870A15" w:rsidRDefault="00A00812" w:rsidP="0050491D">
      <w:pPr>
        <w:spacing w:after="0" w:line="240" w:lineRule="auto"/>
        <w:ind w:firstLine="720"/>
        <w:jc w:val="both"/>
        <w:rPr>
          <w:rFonts w:ascii="Verdana" w:hAnsi="Verdana"/>
          <w:sz w:val="28"/>
          <w:szCs w:val="28"/>
          <w:lang w:val="bg-BG"/>
        </w:rPr>
      </w:pPr>
      <w:r w:rsidRPr="00870A15">
        <w:rPr>
          <w:rFonts w:ascii="Verdana" w:hAnsi="Verdana"/>
          <w:sz w:val="28"/>
          <w:szCs w:val="28"/>
          <w:lang w:val="bg-BG"/>
        </w:rPr>
        <w:t>Съгласно Спогодбата  за свободно движение на хора между ЕС и Швейцария,   българските граждани могат свободно да пътуват и пребивават в Швейцария без да упражняват заетост за период от 3 месеца (90 дни на всеки 6 месеца) като туристи, но не и да упражняват</w:t>
      </w:r>
      <w:r w:rsidR="003E0F1D" w:rsidRPr="00870A15">
        <w:rPr>
          <w:rFonts w:ascii="Verdana" w:hAnsi="Verdana"/>
          <w:sz w:val="28"/>
          <w:szCs w:val="28"/>
          <w:lang w:val="bg-BG"/>
        </w:rPr>
        <w:t xml:space="preserve"> трудова дейност като наето (несамостоятелно заето) лице</w:t>
      </w:r>
      <w:r w:rsidRPr="00870A15">
        <w:rPr>
          <w:rFonts w:ascii="Verdana" w:hAnsi="Verdana"/>
          <w:sz w:val="28"/>
          <w:szCs w:val="28"/>
          <w:lang w:val="bg-BG"/>
        </w:rPr>
        <w:t xml:space="preserve">.  За престой над 3 месеца е необходимо разрешение за пребиваване, за което  трябва  да се  подадат документи в Службите по миграция на съответния кантон.   </w:t>
      </w:r>
    </w:p>
    <w:p w:rsidR="00A00812" w:rsidRPr="00870A15" w:rsidRDefault="00A00812" w:rsidP="0050491D">
      <w:pPr>
        <w:spacing w:after="0" w:line="240" w:lineRule="auto"/>
        <w:jc w:val="both"/>
        <w:rPr>
          <w:rFonts w:ascii="Verdana" w:hAnsi="Verdana"/>
          <w:sz w:val="28"/>
          <w:szCs w:val="28"/>
          <w:lang w:val="bg-BG"/>
        </w:rPr>
      </w:pPr>
      <w:r w:rsidRPr="00870A15">
        <w:rPr>
          <w:rFonts w:ascii="Verdana" w:hAnsi="Verdana"/>
          <w:sz w:val="28"/>
          <w:szCs w:val="28"/>
          <w:lang w:val="bg-BG"/>
        </w:rPr>
        <w:t xml:space="preserve">Преходният период на ограничен достъп до пазара на труда в  Швейцария спрямо работници и самонаети лица от България и Румъния  продължава 7 години от влизането в сила на Протокола </w:t>
      </w:r>
      <w:r w:rsidRPr="00870A15">
        <w:rPr>
          <w:rFonts w:ascii="Verdana" w:hAnsi="Verdana"/>
          <w:sz w:val="28"/>
          <w:szCs w:val="28"/>
        </w:rPr>
        <w:t>II</w:t>
      </w:r>
      <w:r w:rsidRPr="00870A15">
        <w:rPr>
          <w:rFonts w:ascii="Verdana" w:hAnsi="Verdana"/>
          <w:sz w:val="28"/>
          <w:szCs w:val="28"/>
          <w:lang w:val="bg-BG"/>
        </w:rPr>
        <w:t xml:space="preserve"> </w:t>
      </w:r>
      <w:r w:rsidRPr="00870A15">
        <w:rPr>
          <w:rFonts w:ascii="Verdana" w:hAnsi="Verdana"/>
          <w:sz w:val="28"/>
          <w:szCs w:val="28"/>
        </w:rPr>
        <w:t>II</w:t>
      </w:r>
      <w:r w:rsidRPr="00870A15">
        <w:rPr>
          <w:rFonts w:ascii="Verdana" w:hAnsi="Verdana"/>
          <w:sz w:val="28"/>
          <w:szCs w:val="28"/>
          <w:lang w:val="bg-BG"/>
        </w:rPr>
        <w:t xml:space="preserve">, т.е.  до 31 май 2016 г. </w:t>
      </w:r>
    </w:p>
    <w:p w:rsidR="00A00812" w:rsidRPr="00870A15" w:rsidRDefault="00A00812" w:rsidP="0050491D">
      <w:pPr>
        <w:spacing w:after="0" w:line="240" w:lineRule="auto"/>
        <w:jc w:val="both"/>
        <w:rPr>
          <w:rFonts w:ascii="Verdana" w:hAnsi="Verdana"/>
          <w:sz w:val="28"/>
          <w:szCs w:val="28"/>
        </w:rPr>
      </w:pPr>
    </w:p>
    <w:p w:rsidR="00A00812" w:rsidRPr="00870A15" w:rsidRDefault="00A00812" w:rsidP="0050491D">
      <w:pPr>
        <w:pStyle w:val="ListParagraph"/>
        <w:numPr>
          <w:ilvl w:val="0"/>
          <w:numId w:val="1"/>
        </w:numPr>
        <w:spacing w:after="0" w:line="240" w:lineRule="auto"/>
        <w:jc w:val="both"/>
        <w:rPr>
          <w:rFonts w:ascii="Verdana" w:hAnsi="Verdana"/>
          <w:b/>
          <w:sz w:val="28"/>
          <w:szCs w:val="28"/>
          <w:lang w:val="bg-BG"/>
        </w:rPr>
      </w:pPr>
      <w:r w:rsidRPr="00870A15">
        <w:rPr>
          <w:rFonts w:ascii="Verdana" w:hAnsi="Verdana"/>
          <w:b/>
          <w:sz w:val="28"/>
          <w:szCs w:val="28"/>
          <w:lang w:val="bg-BG"/>
        </w:rPr>
        <w:t xml:space="preserve"> Условията  за упражняване на несамостоятелна заетост в Швейцария за български и румънски граждани включват:</w:t>
      </w:r>
    </w:p>
    <w:p w:rsidR="00A00812" w:rsidRPr="00870A15" w:rsidRDefault="00A00812" w:rsidP="0050491D">
      <w:pPr>
        <w:tabs>
          <w:tab w:val="left" w:pos="810"/>
        </w:tabs>
        <w:spacing w:after="0" w:line="240" w:lineRule="auto"/>
        <w:ind w:firstLine="720"/>
        <w:jc w:val="both"/>
        <w:rPr>
          <w:rFonts w:ascii="Verdana" w:hAnsi="Verdana"/>
          <w:sz w:val="28"/>
          <w:szCs w:val="28"/>
          <w:lang w:val="bg-BG"/>
        </w:rPr>
      </w:pPr>
      <w:r w:rsidRPr="00870A15">
        <w:rPr>
          <w:rFonts w:ascii="Verdana" w:hAnsi="Verdana"/>
          <w:sz w:val="28"/>
          <w:szCs w:val="28"/>
          <w:lang w:val="bg-BG"/>
        </w:rPr>
        <w:t>•</w:t>
      </w:r>
      <w:r w:rsidRPr="00870A15">
        <w:rPr>
          <w:rFonts w:ascii="Verdana" w:hAnsi="Verdana"/>
          <w:sz w:val="28"/>
          <w:szCs w:val="28"/>
          <w:lang w:val="bg-BG"/>
        </w:rPr>
        <w:tab/>
        <w:t xml:space="preserve">Проверка за спазване на предимство на </w:t>
      </w:r>
      <w:r w:rsidR="0050491D" w:rsidRPr="00870A15">
        <w:rPr>
          <w:rFonts w:ascii="Verdana" w:hAnsi="Verdana"/>
          <w:sz w:val="28"/>
          <w:szCs w:val="28"/>
          <w:lang w:val="bg-BG"/>
        </w:rPr>
        <w:t>местни лица</w:t>
      </w:r>
      <w:r w:rsidRPr="00870A15">
        <w:rPr>
          <w:rFonts w:ascii="Verdana" w:hAnsi="Verdana"/>
          <w:sz w:val="28"/>
          <w:szCs w:val="28"/>
          <w:lang w:val="bg-BG"/>
        </w:rPr>
        <w:t xml:space="preserve"> (швейцарски граждани или чужденци), които вече са на швейцарския пазар на труда, т.н. пазарен тест,</w:t>
      </w:r>
    </w:p>
    <w:p w:rsidR="00A00812" w:rsidRPr="00870A15" w:rsidRDefault="00A00812" w:rsidP="0050491D">
      <w:pPr>
        <w:spacing w:after="0" w:line="240" w:lineRule="auto"/>
        <w:ind w:firstLine="720"/>
        <w:jc w:val="both"/>
        <w:rPr>
          <w:rFonts w:ascii="Verdana" w:hAnsi="Verdana"/>
          <w:sz w:val="28"/>
          <w:szCs w:val="28"/>
          <w:lang w:val="bg-BG"/>
        </w:rPr>
      </w:pPr>
      <w:r w:rsidRPr="00870A15">
        <w:rPr>
          <w:rFonts w:ascii="Verdana" w:hAnsi="Verdana"/>
          <w:sz w:val="28"/>
          <w:szCs w:val="28"/>
          <w:lang w:val="bg-BG"/>
        </w:rPr>
        <w:lastRenderedPageBreak/>
        <w:t>•</w:t>
      </w:r>
      <w:r w:rsidRPr="00870A15">
        <w:rPr>
          <w:rFonts w:ascii="Verdana" w:hAnsi="Verdana"/>
          <w:sz w:val="28"/>
          <w:szCs w:val="28"/>
          <w:lang w:val="bg-BG"/>
        </w:rPr>
        <w:tab/>
        <w:t>Проверка на условията на труд и заплащане  (равнопоставеност),</w:t>
      </w:r>
    </w:p>
    <w:p w:rsidR="00D82201" w:rsidRPr="00870A15" w:rsidRDefault="00A00812" w:rsidP="0050491D">
      <w:pPr>
        <w:spacing w:after="0" w:line="240" w:lineRule="auto"/>
        <w:ind w:firstLine="720"/>
        <w:jc w:val="both"/>
        <w:rPr>
          <w:rFonts w:ascii="Verdana" w:hAnsi="Verdana"/>
          <w:sz w:val="28"/>
          <w:szCs w:val="28"/>
          <w:lang w:val="bg-BG"/>
        </w:rPr>
      </w:pPr>
      <w:r w:rsidRPr="00870A15">
        <w:rPr>
          <w:rFonts w:ascii="Verdana" w:hAnsi="Verdana"/>
          <w:sz w:val="28"/>
          <w:szCs w:val="28"/>
          <w:lang w:val="bg-BG"/>
        </w:rPr>
        <w:t>•</w:t>
      </w:r>
      <w:r w:rsidRPr="00870A15">
        <w:rPr>
          <w:rFonts w:ascii="Verdana" w:hAnsi="Verdana"/>
          <w:sz w:val="28"/>
          <w:szCs w:val="28"/>
          <w:lang w:val="bg-BG"/>
        </w:rPr>
        <w:tab/>
        <w:t>Отделен, годишно нарастващ</w:t>
      </w:r>
      <w:r w:rsidR="003E0F1D" w:rsidRPr="00870A15">
        <w:rPr>
          <w:rFonts w:ascii="Verdana" w:hAnsi="Verdana"/>
          <w:sz w:val="28"/>
          <w:szCs w:val="28"/>
          <w:lang w:val="bg-BG"/>
        </w:rPr>
        <w:t xml:space="preserve"> максимален брой </w:t>
      </w:r>
      <w:r w:rsidRPr="00870A15">
        <w:rPr>
          <w:rFonts w:ascii="Verdana" w:hAnsi="Verdana"/>
          <w:sz w:val="28"/>
          <w:szCs w:val="28"/>
          <w:lang w:val="bg-BG"/>
        </w:rPr>
        <w:t>на разрешения за краткосрочно и дългосрочно пребиваване, т.е. количествени ограничения (контингенти). За периода  от 1 юни 2015 до 31 май 2016 г. са  определени   11 664 разрешения за крат</w:t>
      </w:r>
      <w:r w:rsidR="00D82201" w:rsidRPr="00870A15">
        <w:rPr>
          <w:rFonts w:ascii="Verdana" w:hAnsi="Verdana"/>
          <w:sz w:val="28"/>
          <w:szCs w:val="28"/>
          <w:lang w:val="bg-BG"/>
        </w:rPr>
        <w:t>косрочно пребиваване L EU/EFTA</w:t>
      </w:r>
      <w:r w:rsidRPr="00870A15">
        <w:rPr>
          <w:rFonts w:ascii="Verdana" w:hAnsi="Verdana"/>
          <w:sz w:val="28"/>
          <w:szCs w:val="28"/>
          <w:lang w:val="bg-BG"/>
        </w:rPr>
        <w:t xml:space="preserve">, и </w:t>
      </w:r>
    </w:p>
    <w:p w:rsidR="00A00812" w:rsidRPr="00870A15" w:rsidRDefault="00A00812" w:rsidP="0050491D">
      <w:pPr>
        <w:spacing w:after="0" w:line="240" w:lineRule="auto"/>
        <w:jc w:val="both"/>
        <w:rPr>
          <w:rFonts w:ascii="Verdana" w:hAnsi="Verdana"/>
          <w:sz w:val="28"/>
          <w:szCs w:val="28"/>
          <w:lang w:val="bg-BG"/>
        </w:rPr>
      </w:pPr>
      <w:r w:rsidRPr="00870A15">
        <w:rPr>
          <w:rFonts w:ascii="Verdana" w:hAnsi="Verdana"/>
          <w:sz w:val="28"/>
          <w:szCs w:val="28"/>
          <w:lang w:val="bg-BG"/>
        </w:rPr>
        <w:t>1 207</w:t>
      </w:r>
      <w:r w:rsidR="00D82201" w:rsidRPr="00870A15">
        <w:rPr>
          <w:rFonts w:ascii="Verdana" w:hAnsi="Verdana"/>
          <w:sz w:val="28"/>
          <w:szCs w:val="28"/>
          <w:lang w:val="bg-BG"/>
        </w:rPr>
        <w:t xml:space="preserve"> разрешения за пребиваване  L EU/EFTA </w:t>
      </w:r>
      <w:r w:rsidRPr="00870A15">
        <w:rPr>
          <w:rFonts w:ascii="Verdana" w:hAnsi="Verdana"/>
          <w:sz w:val="28"/>
          <w:szCs w:val="28"/>
          <w:lang w:val="bg-BG"/>
        </w:rPr>
        <w:t>.</w:t>
      </w:r>
    </w:p>
    <w:p w:rsidR="00A00812" w:rsidRPr="00870A15" w:rsidRDefault="00A00812" w:rsidP="0050491D">
      <w:pPr>
        <w:spacing w:after="0" w:line="240" w:lineRule="auto"/>
        <w:ind w:firstLine="720"/>
        <w:jc w:val="both"/>
        <w:rPr>
          <w:rFonts w:ascii="Verdana" w:hAnsi="Verdana"/>
          <w:sz w:val="28"/>
          <w:szCs w:val="28"/>
          <w:lang w:val="bg-BG"/>
        </w:rPr>
      </w:pPr>
      <w:r w:rsidRPr="00870A15">
        <w:rPr>
          <w:rFonts w:ascii="Verdana" w:hAnsi="Verdana"/>
          <w:sz w:val="28"/>
          <w:szCs w:val="28"/>
          <w:lang w:val="bg-BG"/>
        </w:rPr>
        <w:t>Настоящите контингенти</w:t>
      </w:r>
      <w:r w:rsidR="00D82201" w:rsidRPr="00870A15">
        <w:rPr>
          <w:rFonts w:ascii="Verdana" w:hAnsi="Verdana"/>
          <w:sz w:val="28"/>
          <w:szCs w:val="28"/>
          <w:lang w:val="bg-BG"/>
        </w:rPr>
        <w:t xml:space="preserve"> са общи за България и Румъния.</w:t>
      </w:r>
    </w:p>
    <w:p w:rsidR="00A00812" w:rsidRPr="00870A15" w:rsidRDefault="00A00812" w:rsidP="0050491D">
      <w:pPr>
        <w:spacing w:after="0" w:line="240" w:lineRule="auto"/>
        <w:ind w:firstLine="720"/>
        <w:jc w:val="both"/>
        <w:rPr>
          <w:rFonts w:ascii="Verdana" w:hAnsi="Verdana"/>
          <w:sz w:val="28"/>
          <w:szCs w:val="28"/>
          <w:lang w:val="bg-BG"/>
        </w:rPr>
      </w:pPr>
      <w:r w:rsidRPr="00870A15">
        <w:rPr>
          <w:rFonts w:ascii="Verdana" w:hAnsi="Verdana"/>
          <w:sz w:val="28"/>
          <w:szCs w:val="28"/>
          <w:lang w:val="bg-BG"/>
        </w:rPr>
        <w:t>От 1 юни 2013 г. до 31 май 2014 г.  за български и румънски граждани  е бил определен контингент от общо 1046 дългосрочни</w:t>
      </w:r>
      <w:r w:rsidR="003E0F1D" w:rsidRPr="00870A15">
        <w:rPr>
          <w:rFonts w:ascii="Verdana" w:hAnsi="Verdana"/>
          <w:sz w:val="28"/>
          <w:szCs w:val="28"/>
          <w:lang w:val="bg-BG"/>
        </w:rPr>
        <w:t xml:space="preserve"> и 9090 краткосрочни разрешения</w:t>
      </w:r>
      <w:r w:rsidRPr="00870A15">
        <w:rPr>
          <w:rFonts w:ascii="Verdana" w:hAnsi="Verdana"/>
          <w:sz w:val="28"/>
          <w:szCs w:val="28"/>
          <w:lang w:val="bg-BG"/>
        </w:rPr>
        <w:t xml:space="preserve">. В края на май 2014 г. с общо издадени 862 дългосрочни и 7 989 краткосрочни разрешения, което означава, че контингентите не са били изчерпани. За дългосрочните разрешения квотата на оползотворяване е  била 82%, а за дългосрочните – 88%. </w:t>
      </w:r>
    </w:p>
    <w:p w:rsidR="003D785A" w:rsidRPr="00870A15" w:rsidRDefault="003D785A" w:rsidP="0050491D">
      <w:pPr>
        <w:spacing w:after="0" w:line="240" w:lineRule="auto"/>
        <w:ind w:firstLine="720"/>
        <w:jc w:val="both"/>
        <w:rPr>
          <w:rFonts w:ascii="Verdana" w:hAnsi="Verdana"/>
          <w:sz w:val="28"/>
          <w:szCs w:val="28"/>
          <w:lang w:val="bg-BG"/>
        </w:rPr>
      </w:pPr>
      <w:r w:rsidRPr="00870A15">
        <w:rPr>
          <w:rFonts w:ascii="Verdana" w:hAnsi="Verdana"/>
          <w:sz w:val="28"/>
          <w:szCs w:val="28"/>
          <w:lang w:val="bg-BG"/>
        </w:rPr>
        <w:t xml:space="preserve">През 2015 г. 1542 граждани на двете  държави са получили разрешение за дългосрочно пребиваване в Швейцария (с 22,1% по-малко) в сравнение с 2014 г. </w:t>
      </w:r>
    </w:p>
    <w:p w:rsidR="003D785A" w:rsidRPr="00870A15" w:rsidRDefault="003D785A" w:rsidP="0050491D">
      <w:pPr>
        <w:spacing w:after="0" w:line="240" w:lineRule="auto"/>
        <w:ind w:firstLine="720"/>
        <w:jc w:val="both"/>
        <w:rPr>
          <w:rFonts w:ascii="Verdana" w:hAnsi="Verdana"/>
          <w:sz w:val="28"/>
          <w:szCs w:val="28"/>
          <w:lang w:val="bg-BG"/>
        </w:rPr>
      </w:pPr>
      <w:r w:rsidRPr="00870A15">
        <w:rPr>
          <w:rFonts w:ascii="Verdana" w:hAnsi="Verdana"/>
          <w:sz w:val="28"/>
          <w:szCs w:val="28"/>
          <w:lang w:val="bg-BG"/>
        </w:rPr>
        <w:t>В края на м. декември 2015 г. само българските граждани  са били 6 272, като делът им от гражданите на ЕС-2 (България и Румъния) е бил 34%.</w:t>
      </w:r>
      <w:r w:rsidRPr="00870A15">
        <w:rPr>
          <w:rFonts w:ascii="Verdana" w:hAnsi="Verdana"/>
          <w:sz w:val="28"/>
          <w:szCs w:val="28"/>
          <w:lang w:val="bg-BG"/>
        </w:rPr>
        <w:tab/>
        <w:t>Миграционното салдо на българските граждани през 2015 г. е възлизало на 688 души.</w:t>
      </w:r>
    </w:p>
    <w:p w:rsidR="003D785A" w:rsidRPr="00870A15" w:rsidRDefault="003D785A" w:rsidP="0050491D">
      <w:pPr>
        <w:spacing w:after="0" w:line="240" w:lineRule="auto"/>
        <w:ind w:firstLine="720"/>
        <w:jc w:val="both"/>
        <w:rPr>
          <w:rFonts w:ascii="Verdana" w:hAnsi="Verdana"/>
          <w:b/>
          <w:sz w:val="28"/>
          <w:szCs w:val="28"/>
          <w:lang w:val="bg-BG"/>
        </w:rPr>
      </w:pPr>
    </w:p>
    <w:p w:rsidR="00A00812" w:rsidRPr="00870A15" w:rsidRDefault="00A00812" w:rsidP="0050491D">
      <w:pPr>
        <w:spacing w:after="0" w:line="240" w:lineRule="auto"/>
        <w:ind w:firstLine="720"/>
        <w:jc w:val="both"/>
        <w:rPr>
          <w:rFonts w:ascii="Verdana" w:hAnsi="Verdana"/>
          <w:b/>
          <w:sz w:val="28"/>
          <w:szCs w:val="28"/>
          <w:lang w:val="bg-BG"/>
        </w:rPr>
      </w:pPr>
      <w:r w:rsidRPr="00870A15">
        <w:rPr>
          <w:rFonts w:ascii="Verdana" w:hAnsi="Verdana"/>
          <w:b/>
          <w:sz w:val="28"/>
          <w:szCs w:val="28"/>
          <w:lang w:val="bg-BG"/>
        </w:rPr>
        <w:t xml:space="preserve">За българските и румънските граждани е необходимо разрешение за работа и пребиваване още от първия работен ден, независимо от продължителността на упражняваната несамостоятелна заетост. </w:t>
      </w:r>
    </w:p>
    <w:p w:rsidR="00A00812" w:rsidRPr="00870A15" w:rsidRDefault="00A00812" w:rsidP="0050491D">
      <w:pPr>
        <w:spacing w:after="0" w:line="240" w:lineRule="auto"/>
        <w:ind w:firstLine="720"/>
        <w:jc w:val="both"/>
        <w:rPr>
          <w:rFonts w:ascii="Verdana" w:hAnsi="Verdana"/>
          <w:sz w:val="28"/>
          <w:szCs w:val="28"/>
          <w:lang w:val="bg-BG"/>
        </w:rPr>
      </w:pPr>
      <w:r w:rsidRPr="00870A15">
        <w:rPr>
          <w:rFonts w:ascii="Verdana" w:hAnsi="Verdana"/>
          <w:sz w:val="28"/>
          <w:szCs w:val="28"/>
          <w:lang w:val="bg-BG"/>
        </w:rPr>
        <w:t xml:space="preserve">Краткосрочно пребиваващи лица с продължителност на заетостта до 4 месеца подлежат на разрешителен режим, могат да бъдат допуснати обаче извън контингента, </w:t>
      </w:r>
      <w:r w:rsidRPr="00870A15">
        <w:rPr>
          <w:rFonts w:ascii="Verdana" w:hAnsi="Verdana"/>
          <w:b/>
          <w:sz w:val="28"/>
          <w:szCs w:val="28"/>
          <w:lang w:val="bg-BG"/>
        </w:rPr>
        <w:t xml:space="preserve">ако е изпълнено условието за квалификация, </w:t>
      </w:r>
      <w:r w:rsidRPr="00870A15">
        <w:rPr>
          <w:rFonts w:ascii="Verdana" w:hAnsi="Verdana"/>
          <w:sz w:val="28"/>
          <w:szCs w:val="28"/>
          <w:lang w:val="bg-BG"/>
        </w:rPr>
        <w:t>съгл. Чл. 23 от Закона за чужденците (Bundesgesetz über die Ausländerinnen und Ausländer, AuG).</w:t>
      </w:r>
    </w:p>
    <w:p w:rsidR="00D82201" w:rsidRPr="00870A15" w:rsidRDefault="00D82201" w:rsidP="0050491D">
      <w:pPr>
        <w:spacing w:after="0" w:line="240" w:lineRule="auto"/>
        <w:jc w:val="both"/>
        <w:rPr>
          <w:rFonts w:ascii="Verdana" w:hAnsi="Verdana"/>
          <w:sz w:val="28"/>
          <w:szCs w:val="28"/>
          <w:lang w:val="bg-BG"/>
        </w:rPr>
      </w:pPr>
    </w:p>
    <w:p w:rsidR="00A00812" w:rsidRPr="00870A15" w:rsidRDefault="00A00812" w:rsidP="0050491D">
      <w:pPr>
        <w:pStyle w:val="ListParagraph"/>
        <w:numPr>
          <w:ilvl w:val="0"/>
          <w:numId w:val="1"/>
        </w:numPr>
        <w:spacing w:after="0" w:line="240" w:lineRule="auto"/>
        <w:jc w:val="both"/>
        <w:rPr>
          <w:rFonts w:ascii="Verdana" w:hAnsi="Verdana"/>
          <w:b/>
          <w:sz w:val="28"/>
          <w:szCs w:val="28"/>
          <w:lang w:val="bg-BG"/>
        </w:rPr>
      </w:pPr>
      <w:r w:rsidRPr="00870A15">
        <w:rPr>
          <w:rFonts w:ascii="Verdana" w:hAnsi="Verdana"/>
          <w:b/>
          <w:sz w:val="28"/>
          <w:szCs w:val="28"/>
          <w:lang w:val="bg-BG"/>
        </w:rPr>
        <w:t>Условия з</w:t>
      </w:r>
      <w:r w:rsidR="00421D91" w:rsidRPr="00870A15">
        <w:rPr>
          <w:rFonts w:ascii="Verdana" w:hAnsi="Verdana"/>
          <w:b/>
          <w:sz w:val="28"/>
          <w:szCs w:val="28"/>
          <w:lang w:val="bg-BG"/>
        </w:rPr>
        <w:t xml:space="preserve">а предоставяне на  услуги </w:t>
      </w:r>
    </w:p>
    <w:p w:rsidR="00A00812" w:rsidRPr="00870A15" w:rsidRDefault="00A00812" w:rsidP="0050491D">
      <w:pPr>
        <w:spacing w:after="0" w:line="240" w:lineRule="auto"/>
        <w:ind w:firstLine="360"/>
        <w:jc w:val="both"/>
        <w:rPr>
          <w:rFonts w:ascii="Verdana" w:hAnsi="Verdana"/>
          <w:sz w:val="28"/>
          <w:szCs w:val="28"/>
          <w:lang w:val="bg-BG"/>
        </w:rPr>
      </w:pPr>
      <w:r w:rsidRPr="00870A15">
        <w:rPr>
          <w:rFonts w:ascii="Verdana" w:hAnsi="Verdana"/>
          <w:sz w:val="28"/>
          <w:szCs w:val="28"/>
          <w:lang w:val="bg-BG"/>
        </w:rPr>
        <w:lastRenderedPageBreak/>
        <w:t>За гражданите на България и Румъния</w:t>
      </w:r>
      <w:r w:rsidR="00421D91" w:rsidRPr="00870A15">
        <w:rPr>
          <w:rFonts w:ascii="Verdana" w:hAnsi="Verdana"/>
          <w:sz w:val="28"/>
          <w:szCs w:val="28"/>
          <w:lang w:val="bg-BG"/>
        </w:rPr>
        <w:t>, предоставящи услуги като самостоятелно заети лица</w:t>
      </w:r>
      <w:r w:rsidR="006D12C9" w:rsidRPr="00870A15">
        <w:rPr>
          <w:rFonts w:ascii="Verdana" w:hAnsi="Verdana"/>
          <w:sz w:val="28"/>
          <w:szCs w:val="28"/>
          <w:lang w:val="bg-BG"/>
        </w:rPr>
        <w:t>, регистрирани в България</w:t>
      </w:r>
      <w:r w:rsidR="00421D91" w:rsidRPr="00870A15">
        <w:rPr>
          <w:rFonts w:ascii="Verdana" w:hAnsi="Verdana"/>
          <w:sz w:val="28"/>
          <w:szCs w:val="28"/>
          <w:lang w:val="bg-BG"/>
        </w:rPr>
        <w:t xml:space="preserve"> или командировани</w:t>
      </w:r>
      <w:r w:rsidRPr="00870A15">
        <w:rPr>
          <w:rFonts w:ascii="Verdana" w:hAnsi="Verdana"/>
          <w:sz w:val="28"/>
          <w:szCs w:val="28"/>
          <w:lang w:val="bg-BG"/>
        </w:rPr>
        <w:t xml:space="preserve"> на работници</w:t>
      </w:r>
      <w:r w:rsidR="00421D91" w:rsidRPr="00870A15">
        <w:rPr>
          <w:rFonts w:ascii="Verdana" w:hAnsi="Verdana"/>
          <w:sz w:val="28"/>
          <w:szCs w:val="28"/>
          <w:lang w:val="bg-BG"/>
        </w:rPr>
        <w:t xml:space="preserve"> от предприятия със седалище в България или Румъния</w:t>
      </w:r>
      <w:r w:rsidRPr="00870A15">
        <w:rPr>
          <w:rFonts w:ascii="Verdana" w:hAnsi="Verdana"/>
          <w:sz w:val="28"/>
          <w:szCs w:val="28"/>
          <w:lang w:val="bg-BG"/>
        </w:rPr>
        <w:t xml:space="preserve"> </w:t>
      </w:r>
      <w:r w:rsidR="00421D91" w:rsidRPr="00870A15">
        <w:rPr>
          <w:rFonts w:ascii="Verdana" w:hAnsi="Verdana"/>
          <w:sz w:val="28"/>
          <w:szCs w:val="28"/>
          <w:lang w:val="bg-BG"/>
        </w:rPr>
        <w:t xml:space="preserve">съществуват ограничения  </w:t>
      </w:r>
      <w:r w:rsidRPr="00870A15">
        <w:rPr>
          <w:rFonts w:ascii="Verdana" w:hAnsi="Verdana"/>
          <w:sz w:val="28"/>
          <w:szCs w:val="28"/>
          <w:lang w:val="bg-BG"/>
        </w:rPr>
        <w:t>в следните области на услугите:</w:t>
      </w:r>
    </w:p>
    <w:p w:rsidR="00A00812" w:rsidRPr="00870A15" w:rsidRDefault="00A00812" w:rsidP="0050491D">
      <w:pPr>
        <w:spacing w:after="0" w:line="240" w:lineRule="auto"/>
        <w:jc w:val="both"/>
        <w:rPr>
          <w:rFonts w:ascii="Verdana" w:hAnsi="Verdana"/>
          <w:sz w:val="28"/>
          <w:szCs w:val="28"/>
          <w:lang w:val="bg-BG"/>
        </w:rPr>
      </w:pPr>
      <w:r w:rsidRPr="00870A15">
        <w:rPr>
          <w:rFonts w:ascii="Verdana" w:hAnsi="Verdana"/>
          <w:sz w:val="28"/>
          <w:szCs w:val="28"/>
          <w:lang w:val="bg-BG"/>
        </w:rPr>
        <w:t>-</w:t>
      </w:r>
      <w:r w:rsidRPr="00870A15">
        <w:rPr>
          <w:rFonts w:ascii="Verdana" w:hAnsi="Verdana"/>
          <w:sz w:val="28"/>
          <w:szCs w:val="28"/>
          <w:lang w:val="bg-BG"/>
        </w:rPr>
        <w:tab/>
        <w:t>основни и спомагателни строителни дейност,</w:t>
      </w:r>
    </w:p>
    <w:p w:rsidR="00A00812" w:rsidRPr="00870A15" w:rsidRDefault="00A00812" w:rsidP="0050491D">
      <w:pPr>
        <w:spacing w:after="0" w:line="240" w:lineRule="auto"/>
        <w:jc w:val="both"/>
        <w:rPr>
          <w:rFonts w:ascii="Verdana" w:hAnsi="Verdana"/>
          <w:sz w:val="28"/>
          <w:szCs w:val="28"/>
          <w:lang w:val="bg-BG"/>
        </w:rPr>
      </w:pPr>
      <w:r w:rsidRPr="00870A15">
        <w:rPr>
          <w:rFonts w:ascii="Verdana" w:hAnsi="Verdana"/>
          <w:sz w:val="28"/>
          <w:szCs w:val="28"/>
          <w:lang w:val="bg-BG"/>
        </w:rPr>
        <w:t>-</w:t>
      </w:r>
      <w:r w:rsidRPr="00870A15">
        <w:rPr>
          <w:rFonts w:ascii="Verdana" w:hAnsi="Verdana"/>
          <w:sz w:val="28"/>
          <w:szCs w:val="28"/>
          <w:lang w:val="bg-BG"/>
        </w:rPr>
        <w:tab/>
        <w:t>градинарство,</w:t>
      </w:r>
    </w:p>
    <w:p w:rsidR="00A00812" w:rsidRPr="00870A15" w:rsidRDefault="00A00812" w:rsidP="0050491D">
      <w:pPr>
        <w:spacing w:after="0" w:line="240" w:lineRule="auto"/>
        <w:jc w:val="both"/>
        <w:rPr>
          <w:rFonts w:ascii="Verdana" w:hAnsi="Verdana"/>
          <w:sz w:val="28"/>
          <w:szCs w:val="28"/>
          <w:lang w:val="bg-BG"/>
        </w:rPr>
      </w:pPr>
      <w:r w:rsidRPr="00870A15">
        <w:rPr>
          <w:rFonts w:ascii="Verdana" w:hAnsi="Verdana"/>
          <w:sz w:val="28"/>
          <w:szCs w:val="28"/>
          <w:lang w:val="bg-BG"/>
        </w:rPr>
        <w:t>-</w:t>
      </w:r>
      <w:r w:rsidRPr="00870A15">
        <w:rPr>
          <w:rFonts w:ascii="Verdana" w:hAnsi="Verdana"/>
          <w:sz w:val="28"/>
          <w:szCs w:val="28"/>
          <w:lang w:val="bg-BG"/>
        </w:rPr>
        <w:tab/>
        <w:t>почистване в промишлеността и предприятия,</w:t>
      </w:r>
    </w:p>
    <w:p w:rsidR="00A00812" w:rsidRPr="00870A15" w:rsidRDefault="00A00812" w:rsidP="0050491D">
      <w:pPr>
        <w:spacing w:after="0" w:line="240" w:lineRule="auto"/>
        <w:jc w:val="both"/>
        <w:rPr>
          <w:rFonts w:ascii="Verdana" w:hAnsi="Verdana"/>
          <w:sz w:val="28"/>
          <w:szCs w:val="28"/>
          <w:lang w:val="bg-BG"/>
        </w:rPr>
      </w:pPr>
      <w:r w:rsidRPr="00870A15">
        <w:rPr>
          <w:rFonts w:ascii="Verdana" w:hAnsi="Verdana"/>
          <w:sz w:val="28"/>
          <w:szCs w:val="28"/>
          <w:lang w:val="bg-BG"/>
        </w:rPr>
        <w:t>-</w:t>
      </w:r>
      <w:r w:rsidRPr="00870A15">
        <w:rPr>
          <w:rFonts w:ascii="Verdana" w:hAnsi="Verdana"/>
          <w:sz w:val="28"/>
          <w:szCs w:val="28"/>
          <w:lang w:val="bg-BG"/>
        </w:rPr>
        <w:tab/>
        <w:t>охранителни дейности</w:t>
      </w:r>
      <w:r w:rsidR="003A26ED" w:rsidRPr="00870A15">
        <w:rPr>
          <w:rFonts w:ascii="Verdana" w:hAnsi="Verdana"/>
          <w:sz w:val="28"/>
          <w:szCs w:val="28"/>
          <w:lang w:val="bg-BG"/>
        </w:rPr>
        <w:t xml:space="preserve"> и дейности по сигурността</w:t>
      </w:r>
      <w:r w:rsidRPr="00870A15">
        <w:rPr>
          <w:rFonts w:ascii="Verdana" w:hAnsi="Verdana"/>
          <w:sz w:val="28"/>
          <w:szCs w:val="28"/>
          <w:lang w:val="bg-BG"/>
        </w:rPr>
        <w:t>.</w:t>
      </w:r>
    </w:p>
    <w:p w:rsidR="00A00812" w:rsidRPr="00870A15" w:rsidRDefault="00A00812" w:rsidP="0050491D">
      <w:pPr>
        <w:spacing w:after="0" w:line="240" w:lineRule="auto"/>
        <w:ind w:firstLine="720"/>
        <w:jc w:val="both"/>
        <w:rPr>
          <w:rFonts w:ascii="Verdana" w:hAnsi="Verdana"/>
          <w:sz w:val="28"/>
          <w:szCs w:val="28"/>
          <w:lang w:val="bg-BG"/>
        </w:rPr>
      </w:pPr>
      <w:r w:rsidRPr="00870A15">
        <w:rPr>
          <w:rFonts w:ascii="Verdana" w:hAnsi="Verdana"/>
          <w:sz w:val="28"/>
          <w:szCs w:val="28"/>
          <w:lang w:val="bg-BG"/>
        </w:rPr>
        <w:t>За доставчиците на услуги в тези области е необходимо разрешение за краткосрочно  пребиваване  още от първия ден. Ведомствата по компетентност на съответния кантон проверяват също така следните критерии:</w:t>
      </w:r>
    </w:p>
    <w:p w:rsidR="00A00812" w:rsidRPr="00870A15" w:rsidRDefault="00A00812" w:rsidP="0050491D">
      <w:pPr>
        <w:spacing w:after="0" w:line="240" w:lineRule="auto"/>
        <w:jc w:val="both"/>
        <w:rPr>
          <w:rFonts w:ascii="Verdana" w:hAnsi="Verdana"/>
          <w:sz w:val="28"/>
          <w:szCs w:val="28"/>
          <w:lang w:val="bg-BG"/>
        </w:rPr>
      </w:pPr>
      <w:r w:rsidRPr="00870A15">
        <w:rPr>
          <w:rFonts w:ascii="Verdana" w:hAnsi="Verdana"/>
          <w:sz w:val="28"/>
          <w:szCs w:val="28"/>
          <w:lang w:val="bg-BG"/>
        </w:rPr>
        <w:t>-</w:t>
      </w:r>
      <w:r w:rsidRPr="00870A15">
        <w:rPr>
          <w:rFonts w:ascii="Verdana" w:hAnsi="Verdana"/>
          <w:sz w:val="28"/>
          <w:szCs w:val="28"/>
          <w:lang w:val="bg-BG"/>
        </w:rPr>
        <w:tab/>
        <w:t>условията на труд и заплащане  (равнопоставеност),</w:t>
      </w:r>
    </w:p>
    <w:p w:rsidR="00A00812" w:rsidRPr="00870A15" w:rsidRDefault="00A00812" w:rsidP="0050491D">
      <w:pPr>
        <w:spacing w:after="0" w:line="240" w:lineRule="auto"/>
        <w:jc w:val="both"/>
        <w:rPr>
          <w:rFonts w:ascii="Verdana" w:hAnsi="Verdana"/>
          <w:sz w:val="28"/>
          <w:szCs w:val="28"/>
          <w:lang w:val="bg-BG"/>
        </w:rPr>
      </w:pPr>
      <w:r w:rsidRPr="00870A15">
        <w:rPr>
          <w:rFonts w:ascii="Verdana" w:hAnsi="Verdana"/>
          <w:sz w:val="28"/>
          <w:szCs w:val="28"/>
          <w:lang w:val="bg-BG"/>
        </w:rPr>
        <w:t>-</w:t>
      </w:r>
      <w:r w:rsidRPr="00870A15">
        <w:rPr>
          <w:rFonts w:ascii="Verdana" w:hAnsi="Verdana"/>
          <w:sz w:val="28"/>
          <w:szCs w:val="28"/>
          <w:lang w:val="bg-BG"/>
        </w:rPr>
        <w:tab/>
        <w:t>наличието на квалификация, (аналогично на  чл. 23 от Закона за</w:t>
      </w:r>
      <w:r w:rsidR="001139B1" w:rsidRPr="00870A15">
        <w:rPr>
          <w:rFonts w:ascii="Verdana" w:hAnsi="Verdana"/>
          <w:sz w:val="28"/>
          <w:szCs w:val="28"/>
          <w:lang w:val="bg-BG"/>
        </w:rPr>
        <w:t xml:space="preserve"> Закона за чужденците (</w:t>
      </w:r>
      <w:r w:rsidR="001139B1" w:rsidRPr="00870A15">
        <w:rPr>
          <w:rFonts w:ascii="Verdana" w:hAnsi="Verdana"/>
          <w:sz w:val="28"/>
          <w:szCs w:val="28"/>
          <w:lang w:val="de-DE"/>
        </w:rPr>
        <w:t>Bundesgesetz</w:t>
      </w:r>
      <w:r w:rsidR="001139B1" w:rsidRPr="00870A15">
        <w:rPr>
          <w:rFonts w:ascii="Verdana" w:hAnsi="Verdana"/>
          <w:sz w:val="28"/>
          <w:szCs w:val="28"/>
          <w:lang w:val="bg-BG"/>
        </w:rPr>
        <w:t xml:space="preserve"> ü</w:t>
      </w:r>
      <w:r w:rsidR="001139B1" w:rsidRPr="00870A15">
        <w:rPr>
          <w:rFonts w:ascii="Verdana" w:hAnsi="Verdana"/>
          <w:sz w:val="28"/>
          <w:szCs w:val="28"/>
          <w:lang w:val="de-DE"/>
        </w:rPr>
        <w:t>ber</w:t>
      </w:r>
      <w:r w:rsidR="001139B1" w:rsidRPr="00870A15">
        <w:rPr>
          <w:rFonts w:ascii="Verdana" w:hAnsi="Verdana"/>
          <w:sz w:val="28"/>
          <w:szCs w:val="28"/>
          <w:lang w:val="bg-BG"/>
        </w:rPr>
        <w:t xml:space="preserve"> </w:t>
      </w:r>
      <w:r w:rsidR="001139B1" w:rsidRPr="00870A15">
        <w:rPr>
          <w:rFonts w:ascii="Verdana" w:hAnsi="Verdana"/>
          <w:sz w:val="28"/>
          <w:szCs w:val="28"/>
          <w:lang w:val="de-DE"/>
        </w:rPr>
        <w:t>die</w:t>
      </w:r>
      <w:r w:rsidR="001139B1" w:rsidRPr="00870A15">
        <w:rPr>
          <w:rFonts w:ascii="Verdana" w:hAnsi="Verdana"/>
          <w:sz w:val="28"/>
          <w:szCs w:val="28"/>
          <w:lang w:val="bg-BG"/>
        </w:rPr>
        <w:t xml:space="preserve"> </w:t>
      </w:r>
      <w:r w:rsidR="001139B1" w:rsidRPr="00870A15">
        <w:rPr>
          <w:rFonts w:ascii="Verdana" w:hAnsi="Verdana"/>
          <w:sz w:val="28"/>
          <w:szCs w:val="28"/>
          <w:lang w:val="de-DE"/>
        </w:rPr>
        <w:t>Ausl</w:t>
      </w:r>
      <w:r w:rsidR="001139B1" w:rsidRPr="00870A15">
        <w:rPr>
          <w:rFonts w:ascii="Verdana" w:hAnsi="Verdana"/>
          <w:sz w:val="28"/>
          <w:szCs w:val="28"/>
          <w:lang w:val="bg-BG"/>
        </w:rPr>
        <w:t>ä</w:t>
      </w:r>
      <w:r w:rsidR="001139B1" w:rsidRPr="00870A15">
        <w:rPr>
          <w:rFonts w:ascii="Verdana" w:hAnsi="Verdana"/>
          <w:sz w:val="28"/>
          <w:szCs w:val="28"/>
          <w:lang w:val="de-DE"/>
        </w:rPr>
        <w:t>nderinnen</w:t>
      </w:r>
      <w:r w:rsidR="001139B1" w:rsidRPr="00870A15">
        <w:rPr>
          <w:rFonts w:ascii="Verdana" w:hAnsi="Verdana"/>
          <w:sz w:val="28"/>
          <w:szCs w:val="28"/>
          <w:lang w:val="bg-BG"/>
        </w:rPr>
        <w:t xml:space="preserve"> </w:t>
      </w:r>
      <w:r w:rsidR="001139B1" w:rsidRPr="00870A15">
        <w:rPr>
          <w:rFonts w:ascii="Verdana" w:hAnsi="Verdana"/>
          <w:sz w:val="28"/>
          <w:szCs w:val="28"/>
          <w:lang w:val="de-DE"/>
        </w:rPr>
        <w:t>und</w:t>
      </w:r>
      <w:r w:rsidR="001139B1" w:rsidRPr="00870A15">
        <w:rPr>
          <w:rFonts w:ascii="Verdana" w:hAnsi="Verdana"/>
          <w:sz w:val="28"/>
          <w:szCs w:val="28"/>
          <w:lang w:val="bg-BG"/>
        </w:rPr>
        <w:t xml:space="preserve"> </w:t>
      </w:r>
      <w:r w:rsidR="001139B1" w:rsidRPr="00870A15">
        <w:rPr>
          <w:rFonts w:ascii="Verdana" w:hAnsi="Verdana"/>
          <w:sz w:val="28"/>
          <w:szCs w:val="28"/>
          <w:lang w:val="de-DE"/>
        </w:rPr>
        <w:t>Ausl</w:t>
      </w:r>
      <w:r w:rsidR="001139B1" w:rsidRPr="00870A15">
        <w:rPr>
          <w:rFonts w:ascii="Verdana" w:hAnsi="Verdana"/>
          <w:sz w:val="28"/>
          <w:szCs w:val="28"/>
          <w:lang w:val="bg-BG"/>
        </w:rPr>
        <w:t>ä</w:t>
      </w:r>
      <w:r w:rsidR="001139B1" w:rsidRPr="00870A15">
        <w:rPr>
          <w:rFonts w:ascii="Verdana" w:hAnsi="Verdana"/>
          <w:sz w:val="28"/>
          <w:szCs w:val="28"/>
          <w:lang w:val="de-DE"/>
        </w:rPr>
        <w:t>nder</w:t>
      </w:r>
      <w:r w:rsidR="001139B1" w:rsidRPr="00870A15">
        <w:rPr>
          <w:rFonts w:ascii="Verdana" w:hAnsi="Verdana"/>
          <w:sz w:val="28"/>
          <w:szCs w:val="28"/>
          <w:lang w:val="bg-BG"/>
        </w:rPr>
        <w:t xml:space="preserve">, </w:t>
      </w:r>
      <w:r w:rsidR="001139B1" w:rsidRPr="00870A15">
        <w:rPr>
          <w:rFonts w:ascii="Verdana" w:hAnsi="Verdana"/>
          <w:sz w:val="28"/>
          <w:szCs w:val="28"/>
          <w:lang w:val="de-DE"/>
        </w:rPr>
        <w:t>AuG</w:t>
      </w:r>
      <w:r w:rsidR="001139B1" w:rsidRPr="00870A15">
        <w:rPr>
          <w:rFonts w:ascii="Verdana" w:hAnsi="Verdana"/>
          <w:sz w:val="28"/>
          <w:szCs w:val="28"/>
          <w:lang w:val="bg-BG"/>
        </w:rPr>
        <w:t xml:space="preserve">). </w:t>
      </w:r>
      <w:r w:rsidR="00484058" w:rsidRPr="00870A15">
        <w:rPr>
          <w:rFonts w:ascii="Verdana" w:hAnsi="Verdana"/>
          <w:sz w:val="28"/>
          <w:szCs w:val="28"/>
          <w:lang w:val="bg-BG"/>
        </w:rPr>
        <w:t>само</w:t>
      </w:r>
      <w:r w:rsidRPr="00870A15">
        <w:rPr>
          <w:rFonts w:ascii="Verdana" w:hAnsi="Verdana"/>
          <w:sz w:val="28"/>
          <w:szCs w:val="28"/>
          <w:lang w:val="bg-BG"/>
        </w:rPr>
        <w:t xml:space="preserve"> квалифицирани специалисти се допускат извън контингентите, при което  допускането трябва да бъде  обосновано със специални причини.)</w:t>
      </w:r>
    </w:p>
    <w:p w:rsidR="00A00812" w:rsidRPr="00870A15" w:rsidRDefault="00A00812" w:rsidP="0050491D">
      <w:pPr>
        <w:spacing w:after="0" w:line="240" w:lineRule="auto"/>
        <w:ind w:firstLine="720"/>
        <w:jc w:val="both"/>
        <w:rPr>
          <w:rFonts w:ascii="Verdana" w:hAnsi="Verdana"/>
          <w:sz w:val="28"/>
          <w:szCs w:val="28"/>
          <w:lang w:val="bg-BG"/>
        </w:rPr>
      </w:pPr>
      <w:r w:rsidRPr="00870A15">
        <w:rPr>
          <w:rFonts w:ascii="Verdana" w:hAnsi="Verdana"/>
          <w:sz w:val="28"/>
          <w:szCs w:val="28"/>
          <w:lang w:val="bg-BG"/>
        </w:rPr>
        <w:t xml:space="preserve">Във всички останали браншове движението на услуги е свободно, като в зависимост от продължителността на командироването </w:t>
      </w:r>
      <w:r w:rsidRPr="00870A15">
        <w:rPr>
          <w:rFonts w:ascii="Verdana" w:hAnsi="Verdana"/>
          <w:b/>
          <w:sz w:val="28"/>
          <w:szCs w:val="28"/>
          <w:lang w:val="bg-BG"/>
        </w:rPr>
        <w:t>(до 90 или повече от 90 дни)</w:t>
      </w:r>
      <w:r w:rsidRPr="00870A15">
        <w:rPr>
          <w:rFonts w:ascii="Verdana" w:hAnsi="Verdana"/>
          <w:sz w:val="28"/>
          <w:szCs w:val="28"/>
          <w:lang w:val="bg-BG"/>
        </w:rPr>
        <w:t xml:space="preserve"> съществува задължение за регистрация на командированите работници.</w:t>
      </w:r>
      <w:r w:rsidR="00A61BFC" w:rsidRPr="00870A15">
        <w:rPr>
          <w:rFonts w:ascii="Verdana" w:hAnsi="Verdana"/>
          <w:sz w:val="28"/>
          <w:szCs w:val="28"/>
          <w:lang w:val="bg-BG"/>
        </w:rPr>
        <w:t xml:space="preserve"> У</w:t>
      </w:r>
      <w:r w:rsidR="00F24970" w:rsidRPr="00870A15">
        <w:rPr>
          <w:rFonts w:ascii="Verdana" w:hAnsi="Verdana"/>
          <w:sz w:val="28"/>
          <w:szCs w:val="28"/>
          <w:lang w:val="bg-BG"/>
        </w:rPr>
        <w:t xml:space="preserve">словията, схемите и </w:t>
      </w:r>
      <w:r w:rsidR="00A61BFC" w:rsidRPr="00870A15">
        <w:rPr>
          <w:rFonts w:ascii="Verdana" w:hAnsi="Verdana"/>
          <w:sz w:val="28"/>
          <w:szCs w:val="28"/>
          <w:lang w:val="bg-BG"/>
        </w:rPr>
        <w:t xml:space="preserve"> формуляра за регистрация могат да се намерят на </w:t>
      </w:r>
      <w:r w:rsidR="00F24970" w:rsidRPr="00870A15">
        <w:rPr>
          <w:rFonts w:ascii="Verdana" w:hAnsi="Verdana"/>
          <w:sz w:val="28"/>
          <w:szCs w:val="28"/>
          <w:lang w:val="bg-BG"/>
        </w:rPr>
        <w:t>следните линкове:</w:t>
      </w:r>
    </w:p>
    <w:p w:rsidR="00A61BFC" w:rsidRPr="00870A15" w:rsidRDefault="00A61BFC" w:rsidP="0050491D">
      <w:pPr>
        <w:spacing w:after="0" w:line="240" w:lineRule="auto"/>
        <w:ind w:firstLine="720"/>
        <w:jc w:val="both"/>
        <w:rPr>
          <w:rFonts w:ascii="Verdana" w:hAnsi="Verdana"/>
          <w:sz w:val="28"/>
          <w:szCs w:val="28"/>
          <w:lang w:val="bg-BG"/>
        </w:rPr>
      </w:pPr>
      <w:hyperlink r:id="rId10" w:history="1">
        <w:r w:rsidRPr="00870A15">
          <w:rPr>
            <w:rStyle w:val="Hyperlink"/>
            <w:rFonts w:ascii="Verdana" w:hAnsi="Verdana"/>
            <w:sz w:val="28"/>
            <w:szCs w:val="28"/>
            <w:lang w:val="bg-BG"/>
          </w:rPr>
          <w:t>https://www.sem.admin.ch/sem/de/home/themen/fza_schweiz-eu-efta/meldeverfahren.html</w:t>
        </w:r>
      </w:hyperlink>
      <w:r w:rsidRPr="00870A15">
        <w:rPr>
          <w:rFonts w:ascii="Verdana" w:hAnsi="Verdana"/>
          <w:sz w:val="28"/>
          <w:szCs w:val="28"/>
          <w:lang w:val="bg-BG"/>
        </w:rPr>
        <w:t xml:space="preserve"> </w:t>
      </w:r>
    </w:p>
    <w:p w:rsidR="00F4119B" w:rsidRPr="00870A15" w:rsidRDefault="00F4119B" w:rsidP="0050491D">
      <w:pPr>
        <w:spacing w:after="0" w:line="240" w:lineRule="auto"/>
        <w:ind w:firstLine="720"/>
        <w:jc w:val="both"/>
        <w:rPr>
          <w:rFonts w:ascii="Verdana" w:hAnsi="Verdana"/>
          <w:sz w:val="28"/>
          <w:szCs w:val="28"/>
          <w:lang w:val="bg-BG"/>
        </w:rPr>
      </w:pPr>
      <w:hyperlink r:id="rId11" w:history="1">
        <w:r w:rsidRPr="00870A15">
          <w:rPr>
            <w:rStyle w:val="Hyperlink"/>
            <w:rFonts w:ascii="Verdana" w:hAnsi="Verdana"/>
            <w:sz w:val="28"/>
            <w:szCs w:val="28"/>
            <w:lang w:val="bg-BG"/>
          </w:rPr>
          <w:t>https://www.sem.admin.ch/dam/data/sem/eu/fza/meldeverfahren/schema-meldeverfahren-d.pdf</w:t>
        </w:r>
      </w:hyperlink>
      <w:r w:rsidRPr="00870A15">
        <w:rPr>
          <w:rFonts w:ascii="Verdana" w:hAnsi="Verdana"/>
          <w:sz w:val="28"/>
          <w:szCs w:val="28"/>
          <w:lang w:val="bg-BG"/>
        </w:rPr>
        <w:t xml:space="preserve"> </w:t>
      </w:r>
    </w:p>
    <w:p w:rsidR="00A00812" w:rsidRPr="00870A15" w:rsidRDefault="00A00812" w:rsidP="0050491D">
      <w:pPr>
        <w:spacing w:after="0" w:line="240" w:lineRule="auto"/>
        <w:jc w:val="both"/>
        <w:rPr>
          <w:rFonts w:ascii="Verdana" w:hAnsi="Verdana"/>
          <w:sz w:val="28"/>
          <w:szCs w:val="28"/>
          <w:lang w:val="bg-BG"/>
        </w:rPr>
      </w:pPr>
    </w:p>
    <w:p w:rsidR="00A00812" w:rsidRPr="00870A15" w:rsidRDefault="00A00812" w:rsidP="0050491D">
      <w:pPr>
        <w:pStyle w:val="ListParagraph"/>
        <w:numPr>
          <w:ilvl w:val="0"/>
          <w:numId w:val="1"/>
        </w:numPr>
        <w:spacing w:after="0" w:line="240" w:lineRule="auto"/>
        <w:jc w:val="both"/>
        <w:rPr>
          <w:rFonts w:ascii="Verdana" w:hAnsi="Verdana"/>
          <w:b/>
          <w:sz w:val="28"/>
          <w:szCs w:val="28"/>
          <w:lang w:val="bg-BG"/>
        </w:rPr>
      </w:pPr>
      <w:r w:rsidRPr="00870A15">
        <w:rPr>
          <w:rFonts w:ascii="Verdana" w:hAnsi="Verdana"/>
          <w:b/>
          <w:sz w:val="28"/>
          <w:szCs w:val="28"/>
          <w:lang w:val="bg-BG"/>
        </w:rPr>
        <w:t xml:space="preserve"> Условия за упражняване на самостоятелна заетост на граждани на България и Румъния</w:t>
      </w:r>
    </w:p>
    <w:p w:rsidR="00A00812" w:rsidRPr="00870A15" w:rsidRDefault="00A00812" w:rsidP="0050491D">
      <w:pPr>
        <w:spacing w:after="0" w:line="240" w:lineRule="auto"/>
        <w:ind w:firstLine="360"/>
        <w:jc w:val="both"/>
        <w:rPr>
          <w:rFonts w:ascii="Verdana" w:hAnsi="Verdana"/>
          <w:sz w:val="28"/>
          <w:szCs w:val="28"/>
          <w:lang w:val="bg-BG"/>
        </w:rPr>
      </w:pPr>
      <w:r w:rsidRPr="00870A15">
        <w:rPr>
          <w:rFonts w:ascii="Verdana" w:hAnsi="Verdana"/>
          <w:sz w:val="28"/>
          <w:szCs w:val="28"/>
          <w:lang w:val="bg-BG"/>
        </w:rPr>
        <w:t>Принципно</w:t>
      </w:r>
      <w:r w:rsidR="005A208D" w:rsidRPr="00870A15">
        <w:rPr>
          <w:rFonts w:ascii="Verdana" w:hAnsi="Verdana"/>
          <w:sz w:val="28"/>
          <w:szCs w:val="28"/>
          <w:lang w:val="bg-BG"/>
        </w:rPr>
        <w:t xml:space="preserve"> от 1 юли 2011 г. няма специални изисквания</w:t>
      </w:r>
      <w:r w:rsidRPr="00870A15">
        <w:rPr>
          <w:rFonts w:ascii="Verdana" w:hAnsi="Verdana"/>
          <w:sz w:val="28"/>
          <w:szCs w:val="28"/>
          <w:lang w:val="bg-BG"/>
        </w:rPr>
        <w:t xml:space="preserve"> за упражняване на самостоятелна заетост от български и румънски граждани в Швейцария. </w:t>
      </w:r>
    </w:p>
    <w:p w:rsidR="00A00812" w:rsidRPr="00870A15" w:rsidRDefault="00A00812" w:rsidP="0050491D">
      <w:pPr>
        <w:spacing w:after="0" w:line="240" w:lineRule="auto"/>
        <w:ind w:firstLine="360"/>
        <w:jc w:val="both"/>
        <w:rPr>
          <w:rFonts w:ascii="Verdana" w:hAnsi="Verdana"/>
          <w:sz w:val="28"/>
          <w:szCs w:val="28"/>
          <w:lang w:val="bg-BG"/>
        </w:rPr>
      </w:pPr>
      <w:r w:rsidRPr="00870A15">
        <w:rPr>
          <w:rFonts w:ascii="Verdana" w:hAnsi="Verdana"/>
          <w:sz w:val="28"/>
          <w:szCs w:val="28"/>
          <w:lang w:val="bg-BG"/>
        </w:rPr>
        <w:t xml:space="preserve">Всяко самостоятелно заето лице от двете страни следва обаче да докаже, че упражнява ефективно самостоятелна </w:t>
      </w:r>
      <w:r w:rsidRPr="00870A15">
        <w:rPr>
          <w:rFonts w:ascii="Verdana" w:hAnsi="Verdana"/>
          <w:sz w:val="28"/>
          <w:szCs w:val="28"/>
          <w:lang w:val="bg-BG"/>
        </w:rPr>
        <w:lastRenderedPageBreak/>
        <w:t>заетост (представяне на договори за изпълнение на поръчки, фактури за извършени дейности, данъчни декларации).</w:t>
      </w:r>
    </w:p>
    <w:p w:rsidR="00A00812" w:rsidRPr="00870A15" w:rsidRDefault="00A00812" w:rsidP="0050491D">
      <w:pPr>
        <w:spacing w:after="0" w:line="240" w:lineRule="auto"/>
        <w:jc w:val="both"/>
        <w:rPr>
          <w:rFonts w:ascii="Verdana" w:hAnsi="Verdana"/>
          <w:sz w:val="28"/>
          <w:szCs w:val="28"/>
          <w:lang w:val="bg-BG"/>
        </w:rPr>
      </w:pPr>
    </w:p>
    <w:p w:rsidR="00A00812" w:rsidRPr="00870A15" w:rsidRDefault="00A00812" w:rsidP="0050491D">
      <w:pPr>
        <w:pStyle w:val="ListParagraph"/>
        <w:numPr>
          <w:ilvl w:val="0"/>
          <w:numId w:val="1"/>
        </w:numPr>
        <w:spacing w:after="0" w:line="240" w:lineRule="auto"/>
        <w:jc w:val="both"/>
        <w:rPr>
          <w:rFonts w:ascii="Verdana" w:hAnsi="Verdana"/>
          <w:sz w:val="28"/>
          <w:szCs w:val="28"/>
          <w:lang w:val="bg-BG"/>
        </w:rPr>
      </w:pPr>
      <w:r w:rsidRPr="00870A15">
        <w:rPr>
          <w:rFonts w:ascii="Verdana" w:hAnsi="Verdana"/>
          <w:b/>
          <w:sz w:val="28"/>
          <w:szCs w:val="28"/>
          <w:lang w:val="bg-BG"/>
        </w:rPr>
        <w:t>Условия за следване на граждани на България и Румъния в Швейцария</w:t>
      </w:r>
    </w:p>
    <w:p w:rsidR="00A00812" w:rsidRPr="00870A15" w:rsidRDefault="00A00812" w:rsidP="0050491D">
      <w:pPr>
        <w:spacing w:after="0" w:line="240" w:lineRule="auto"/>
        <w:ind w:firstLine="360"/>
        <w:jc w:val="both"/>
        <w:rPr>
          <w:rFonts w:ascii="Verdana" w:hAnsi="Verdana"/>
          <w:sz w:val="28"/>
          <w:szCs w:val="28"/>
          <w:lang w:val="bg-BG"/>
        </w:rPr>
      </w:pPr>
      <w:r w:rsidRPr="00870A15">
        <w:rPr>
          <w:rFonts w:ascii="Verdana" w:hAnsi="Verdana"/>
          <w:sz w:val="28"/>
          <w:szCs w:val="28"/>
          <w:lang w:val="bg-BG"/>
        </w:rPr>
        <w:t xml:space="preserve">Студентите от България и Румъния са равнопоставени на гражданите от ЕС/EАСТ. Необходимо им е разрешение за престой, което им се издава само в случаите, че могат да докажат достатъчно финансови средства за издръжката си и са приети в признато висше учебно заведение в страната. Понастоящем няма определен максимално допустим брой за прием. </w:t>
      </w:r>
    </w:p>
    <w:p w:rsidR="00A00812" w:rsidRPr="00870A15" w:rsidRDefault="00A00812" w:rsidP="0050491D">
      <w:pPr>
        <w:spacing w:after="0" w:line="240" w:lineRule="auto"/>
        <w:jc w:val="both"/>
        <w:rPr>
          <w:rFonts w:ascii="Verdana" w:hAnsi="Verdana"/>
          <w:sz w:val="28"/>
          <w:szCs w:val="28"/>
          <w:lang w:val="bg-BG"/>
        </w:rPr>
      </w:pPr>
    </w:p>
    <w:p w:rsidR="00A00812" w:rsidRPr="00870A15" w:rsidRDefault="00A00812" w:rsidP="0050491D">
      <w:pPr>
        <w:spacing w:after="0" w:line="240" w:lineRule="auto"/>
        <w:ind w:firstLine="360"/>
        <w:jc w:val="both"/>
        <w:rPr>
          <w:rFonts w:ascii="Verdana" w:hAnsi="Verdana"/>
          <w:sz w:val="28"/>
          <w:szCs w:val="28"/>
          <w:lang w:val="bg-BG"/>
        </w:rPr>
      </w:pPr>
      <w:r w:rsidRPr="00870A15">
        <w:rPr>
          <w:rFonts w:ascii="Verdana" w:hAnsi="Verdana"/>
          <w:sz w:val="28"/>
          <w:szCs w:val="28"/>
          <w:lang w:val="bg-BG"/>
        </w:rPr>
        <w:t xml:space="preserve">Ако български или румънски студент възнамерява да работи по време на следването си, следва да се съобразят с ограниченията за достъпа до пазара на труда. Заетост успоредно със следването се разрешава  само до 15 часа седмично, ако висшето учебно заведение потвърди, че упражняваната заетост няма да доведе  до удължаване срока на следване. За задължителната практика и за докторантите има специални разпоредби. </w:t>
      </w:r>
    </w:p>
    <w:p w:rsidR="00A00812" w:rsidRPr="00870A15" w:rsidRDefault="00A00812" w:rsidP="0050491D">
      <w:pPr>
        <w:spacing w:after="0" w:line="240" w:lineRule="auto"/>
        <w:jc w:val="both"/>
        <w:rPr>
          <w:rFonts w:ascii="Verdana" w:hAnsi="Verdana"/>
          <w:sz w:val="28"/>
          <w:szCs w:val="28"/>
          <w:lang w:val="bg-BG"/>
        </w:rPr>
      </w:pPr>
    </w:p>
    <w:p w:rsidR="00A00812" w:rsidRPr="00870A15" w:rsidRDefault="00A00812" w:rsidP="0050491D">
      <w:pPr>
        <w:pStyle w:val="ListParagraph"/>
        <w:numPr>
          <w:ilvl w:val="0"/>
          <w:numId w:val="1"/>
        </w:numPr>
        <w:spacing w:after="0" w:line="240" w:lineRule="auto"/>
        <w:jc w:val="both"/>
        <w:rPr>
          <w:rFonts w:ascii="Verdana" w:hAnsi="Verdana"/>
          <w:b/>
          <w:sz w:val="28"/>
          <w:szCs w:val="28"/>
          <w:lang w:val="bg-BG"/>
        </w:rPr>
      </w:pPr>
      <w:r w:rsidRPr="00870A15">
        <w:rPr>
          <w:rFonts w:ascii="Verdana" w:hAnsi="Verdana"/>
          <w:b/>
          <w:sz w:val="28"/>
          <w:szCs w:val="28"/>
          <w:lang w:val="bg-BG"/>
        </w:rPr>
        <w:t>Условия за друг вид пребиваване без упражняване на заетост, (напр.  пенсионери, частни лица, провеждащи лечение)</w:t>
      </w:r>
    </w:p>
    <w:p w:rsidR="00A00812" w:rsidRPr="00870A15" w:rsidRDefault="00A00812" w:rsidP="0050491D">
      <w:pPr>
        <w:spacing w:after="0" w:line="240" w:lineRule="auto"/>
        <w:ind w:firstLine="360"/>
        <w:jc w:val="both"/>
        <w:rPr>
          <w:rFonts w:ascii="Verdana" w:hAnsi="Verdana"/>
          <w:sz w:val="28"/>
          <w:szCs w:val="28"/>
          <w:lang w:val="bg-BG"/>
        </w:rPr>
      </w:pPr>
      <w:r w:rsidRPr="00870A15">
        <w:rPr>
          <w:rFonts w:ascii="Verdana" w:hAnsi="Verdana"/>
          <w:sz w:val="28"/>
          <w:szCs w:val="28"/>
          <w:lang w:val="bg-BG"/>
        </w:rPr>
        <w:t>При престой в Швейцария без упражняване на заетост, напр. на пенсионери, студенти и други категории лица, както и при пристигане и установяване на членове на семейството са равнопоставени на гражданите на другите ДЧ на ЕС. Те имат право да получа</w:t>
      </w:r>
      <w:r w:rsidR="00870A15">
        <w:rPr>
          <w:rFonts w:ascii="Verdana" w:hAnsi="Verdana"/>
          <w:sz w:val="28"/>
          <w:szCs w:val="28"/>
          <w:lang w:val="bg-BG"/>
        </w:rPr>
        <w:t>т разрешение за пребиваване ЕС/</w:t>
      </w:r>
      <w:bookmarkStart w:id="0" w:name="_GoBack"/>
      <w:bookmarkEnd w:id="0"/>
      <w:r w:rsidRPr="00870A15">
        <w:rPr>
          <w:rFonts w:ascii="Verdana" w:hAnsi="Verdana"/>
          <w:sz w:val="28"/>
          <w:szCs w:val="28"/>
          <w:lang w:val="bg-BG"/>
        </w:rPr>
        <w:t>ЕАСТ, ако могат да докажат, че разполагат с достатъчно финансови средства за издръжката си, както и задължително здравно осигуряване. Тук също няма определен максимален брой.</w:t>
      </w:r>
    </w:p>
    <w:p w:rsidR="005A208D" w:rsidRDefault="005A208D" w:rsidP="0050491D">
      <w:pPr>
        <w:spacing w:after="0" w:line="240" w:lineRule="auto"/>
        <w:ind w:firstLine="360"/>
        <w:jc w:val="both"/>
        <w:rPr>
          <w:rFonts w:ascii="Verdana" w:hAnsi="Verdana"/>
          <w:sz w:val="28"/>
          <w:szCs w:val="28"/>
        </w:rPr>
      </w:pPr>
    </w:p>
    <w:p w:rsidR="00870A15" w:rsidRDefault="00870A15" w:rsidP="0050491D">
      <w:pPr>
        <w:spacing w:after="0" w:line="240" w:lineRule="auto"/>
        <w:ind w:firstLine="360"/>
        <w:jc w:val="both"/>
        <w:rPr>
          <w:rFonts w:ascii="Verdana" w:hAnsi="Verdana"/>
          <w:sz w:val="28"/>
          <w:szCs w:val="28"/>
        </w:rPr>
      </w:pPr>
    </w:p>
    <w:p w:rsidR="00870A15" w:rsidRDefault="00870A15" w:rsidP="0050491D">
      <w:pPr>
        <w:spacing w:after="0" w:line="240" w:lineRule="auto"/>
        <w:ind w:firstLine="360"/>
        <w:jc w:val="both"/>
        <w:rPr>
          <w:rFonts w:ascii="Verdana" w:hAnsi="Verdana"/>
          <w:sz w:val="28"/>
          <w:szCs w:val="28"/>
        </w:rPr>
      </w:pPr>
    </w:p>
    <w:p w:rsidR="00870A15" w:rsidRPr="00870A15" w:rsidRDefault="00870A15" w:rsidP="0050491D">
      <w:pPr>
        <w:spacing w:after="0" w:line="240" w:lineRule="auto"/>
        <w:ind w:firstLine="360"/>
        <w:jc w:val="both"/>
        <w:rPr>
          <w:rFonts w:ascii="Verdana" w:hAnsi="Verdana"/>
          <w:sz w:val="28"/>
          <w:szCs w:val="28"/>
        </w:rPr>
      </w:pPr>
    </w:p>
    <w:p w:rsidR="00A00812" w:rsidRPr="00870A15" w:rsidRDefault="00A00812" w:rsidP="00D82201">
      <w:pPr>
        <w:pStyle w:val="ListParagraph"/>
        <w:numPr>
          <w:ilvl w:val="0"/>
          <w:numId w:val="1"/>
        </w:numPr>
        <w:rPr>
          <w:rFonts w:ascii="Verdana" w:hAnsi="Verdana"/>
          <w:b/>
          <w:sz w:val="28"/>
          <w:szCs w:val="28"/>
          <w:lang w:val="bg-BG"/>
        </w:rPr>
      </w:pPr>
      <w:r w:rsidRPr="00870A15">
        <w:rPr>
          <w:rFonts w:ascii="Verdana" w:hAnsi="Verdana"/>
          <w:b/>
          <w:sz w:val="28"/>
          <w:szCs w:val="28"/>
          <w:lang w:val="bg-BG"/>
        </w:rPr>
        <w:lastRenderedPageBreak/>
        <w:t xml:space="preserve">Спогодбата между правителството на Република България и правителството на Конфедерация Швейцария за обмен на стажанти (Stagiaires-Abkommen), утвърдена с ПМС 271 от 28.06.21995 г., в сила от 10.07.1995 г., изм. бр. 22 на ДВ от 11.03.2003 г. </w:t>
      </w:r>
    </w:p>
    <w:p w:rsidR="00A00812" w:rsidRPr="00870A15" w:rsidRDefault="00A00812" w:rsidP="00D82201">
      <w:pPr>
        <w:spacing w:after="0" w:line="240" w:lineRule="auto"/>
        <w:ind w:firstLine="360"/>
        <w:jc w:val="both"/>
        <w:rPr>
          <w:rFonts w:ascii="Verdana" w:hAnsi="Verdana"/>
          <w:sz w:val="28"/>
          <w:szCs w:val="28"/>
          <w:lang w:val="bg-BG"/>
        </w:rPr>
      </w:pPr>
      <w:r w:rsidRPr="00870A15">
        <w:rPr>
          <w:rFonts w:ascii="Verdana" w:hAnsi="Verdana"/>
          <w:sz w:val="28"/>
          <w:szCs w:val="28"/>
          <w:lang w:val="bg-BG"/>
        </w:rPr>
        <w:t xml:space="preserve">Съгласно Протокол 2  към Спогодбата за свободно движение между Швейцария и ЕС, условията на тази Спогодба са все още по-благоприятни за българските граждани по отношение на </w:t>
      </w:r>
      <w:r w:rsidR="00484058" w:rsidRPr="00870A15">
        <w:rPr>
          <w:rFonts w:ascii="Verdana" w:hAnsi="Verdana"/>
          <w:sz w:val="28"/>
          <w:szCs w:val="28"/>
          <w:lang w:val="bg-BG"/>
        </w:rPr>
        <w:t>действащите</w:t>
      </w:r>
      <w:r w:rsidRPr="00870A15">
        <w:rPr>
          <w:rFonts w:ascii="Verdana" w:hAnsi="Verdana"/>
          <w:sz w:val="28"/>
          <w:szCs w:val="28"/>
          <w:lang w:val="bg-BG"/>
        </w:rPr>
        <w:t xml:space="preserve"> преходни правила. При Спогодбата за обмен на стажанти не се прилага т.н. тест за предимство на граждани на Швейцария или на други ДЧ със свободен достъп до пазара на труда.</w:t>
      </w:r>
    </w:p>
    <w:p w:rsidR="00A00812" w:rsidRPr="00870A15" w:rsidRDefault="00A00812" w:rsidP="00D82201">
      <w:pPr>
        <w:spacing w:after="0" w:line="240" w:lineRule="auto"/>
        <w:jc w:val="both"/>
        <w:rPr>
          <w:rFonts w:ascii="Verdana" w:hAnsi="Verdana"/>
          <w:sz w:val="28"/>
          <w:szCs w:val="28"/>
          <w:lang w:val="bg-BG"/>
        </w:rPr>
      </w:pPr>
      <w:r w:rsidRPr="00870A15">
        <w:rPr>
          <w:rFonts w:ascii="Verdana" w:hAnsi="Verdana"/>
          <w:sz w:val="28"/>
          <w:szCs w:val="28"/>
          <w:lang w:val="bg-BG"/>
        </w:rPr>
        <w:t>Кандидатите за стажанти по условията на Спогодбата подават заявление за достъп до пазара на труда  като стажанти. Те се подчиняват на разпоредбите на Наредбата за достъп, пребиваване и заетост,  с която се конкретизират условията на спогодбата.</w:t>
      </w:r>
    </w:p>
    <w:p w:rsidR="00A00812" w:rsidRPr="00870A15" w:rsidRDefault="00A00812" w:rsidP="00D82201">
      <w:pPr>
        <w:spacing w:after="0" w:line="240" w:lineRule="auto"/>
        <w:ind w:firstLine="720"/>
        <w:jc w:val="both"/>
        <w:rPr>
          <w:rFonts w:ascii="Verdana" w:hAnsi="Verdana"/>
          <w:sz w:val="28"/>
          <w:szCs w:val="28"/>
          <w:lang w:val="bg-BG"/>
        </w:rPr>
      </w:pPr>
      <w:r w:rsidRPr="00870A15">
        <w:rPr>
          <w:rFonts w:ascii="Verdana" w:hAnsi="Verdana"/>
          <w:sz w:val="28"/>
          <w:szCs w:val="28"/>
          <w:lang w:val="bg-BG"/>
        </w:rPr>
        <w:t>Стажантите от България следва да отговарят на следните условия:</w:t>
      </w:r>
    </w:p>
    <w:p w:rsidR="00A00812" w:rsidRPr="00870A15" w:rsidRDefault="00A00812" w:rsidP="00D82201">
      <w:pPr>
        <w:spacing w:after="0" w:line="240" w:lineRule="auto"/>
        <w:jc w:val="both"/>
        <w:rPr>
          <w:rFonts w:ascii="Verdana" w:hAnsi="Verdana"/>
          <w:sz w:val="28"/>
          <w:szCs w:val="28"/>
          <w:lang w:val="bg-BG"/>
        </w:rPr>
      </w:pPr>
      <w:r w:rsidRPr="00870A15">
        <w:rPr>
          <w:rFonts w:ascii="Verdana" w:hAnsi="Verdana"/>
          <w:sz w:val="28"/>
          <w:szCs w:val="28"/>
          <w:lang w:val="bg-BG"/>
        </w:rPr>
        <w:t>-</w:t>
      </w:r>
      <w:r w:rsidRPr="00870A15">
        <w:rPr>
          <w:rFonts w:ascii="Verdana" w:hAnsi="Verdana"/>
          <w:sz w:val="28"/>
          <w:szCs w:val="28"/>
          <w:lang w:val="bg-BG"/>
        </w:rPr>
        <w:tab/>
        <w:t>възраст от 18 до 35 години,</w:t>
      </w:r>
    </w:p>
    <w:p w:rsidR="00A00812" w:rsidRPr="00870A15" w:rsidRDefault="00A00812" w:rsidP="00D82201">
      <w:pPr>
        <w:spacing w:after="0" w:line="240" w:lineRule="auto"/>
        <w:jc w:val="both"/>
        <w:rPr>
          <w:rFonts w:ascii="Verdana" w:hAnsi="Verdana"/>
          <w:sz w:val="28"/>
          <w:szCs w:val="28"/>
          <w:lang w:val="bg-BG"/>
        </w:rPr>
      </w:pPr>
      <w:r w:rsidRPr="00870A15">
        <w:rPr>
          <w:rFonts w:ascii="Verdana" w:hAnsi="Verdana"/>
          <w:sz w:val="28"/>
          <w:szCs w:val="28"/>
          <w:lang w:val="bg-BG"/>
        </w:rPr>
        <w:t>-</w:t>
      </w:r>
      <w:r w:rsidRPr="00870A15">
        <w:rPr>
          <w:rFonts w:ascii="Verdana" w:hAnsi="Verdana"/>
          <w:sz w:val="28"/>
          <w:szCs w:val="28"/>
          <w:lang w:val="bg-BG"/>
        </w:rPr>
        <w:tab/>
        <w:t>да имат завършено образование - професионално или академично,</w:t>
      </w:r>
    </w:p>
    <w:p w:rsidR="00A00812" w:rsidRPr="00870A15" w:rsidRDefault="00A00812" w:rsidP="00D82201">
      <w:pPr>
        <w:spacing w:after="0" w:line="240" w:lineRule="auto"/>
        <w:jc w:val="both"/>
        <w:rPr>
          <w:rFonts w:ascii="Verdana" w:hAnsi="Verdana"/>
          <w:sz w:val="28"/>
          <w:szCs w:val="28"/>
          <w:lang w:val="bg-BG"/>
        </w:rPr>
      </w:pPr>
      <w:r w:rsidRPr="00870A15">
        <w:rPr>
          <w:rFonts w:ascii="Verdana" w:hAnsi="Verdana"/>
          <w:sz w:val="28"/>
          <w:szCs w:val="28"/>
          <w:lang w:val="bg-BG"/>
        </w:rPr>
        <w:t>-</w:t>
      </w:r>
      <w:r w:rsidRPr="00870A15">
        <w:rPr>
          <w:rFonts w:ascii="Verdana" w:hAnsi="Verdana"/>
          <w:sz w:val="28"/>
          <w:szCs w:val="28"/>
          <w:lang w:val="bg-BG"/>
        </w:rPr>
        <w:tab/>
        <w:t>да се доказва, че за определен период от време – максимално 18 месеца ще разширяват и задълбочават професионалните и езиковите си познания. Стажът трябва да е само в областта на придобитата професионална квалификация, респ. специалност и заплащането следва да отговаря на тарифните и местни договорености.</w:t>
      </w:r>
    </w:p>
    <w:p w:rsidR="00010F25" w:rsidRPr="00870A15" w:rsidRDefault="00A00812" w:rsidP="00D82201">
      <w:pPr>
        <w:spacing w:after="0" w:line="240" w:lineRule="auto"/>
        <w:ind w:firstLine="720"/>
        <w:jc w:val="both"/>
        <w:rPr>
          <w:rFonts w:ascii="Verdana" w:hAnsi="Verdana"/>
          <w:sz w:val="28"/>
          <w:szCs w:val="28"/>
          <w:lang w:val="bg-BG"/>
        </w:rPr>
      </w:pPr>
      <w:r w:rsidRPr="00870A15">
        <w:rPr>
          <w:rFonts w:ascii="Verdana" w:hAnsi="Verdana"/>
          <w:sz w:val="28"/>
          <w:szCs w:val="28"/>
          <w:lang w:val="bg-BG"/>
        </w:rPr>
        <w:t xml:space="preserve">Като граждани на ДЧ на ЕС стажантите получават специално разрешение за работа  с продължителност до 18 месеца към т.н. отделни стажантски контингенти (за България до 100 стажанти годишно).  Съгласно договорените условия,  по време на стажа не се разрешава смяна на професията, респ. специалността.  Такава промяна е допустима единствено със съгласието на Държавния секретариат по миграция.  </w:t>
      </w:r>
      <w:r w:rsidRPr="00870A15">
        <w:rPr>
          <w:rFonts w:ascii="Verdana" w:hAnsi="Verdana"/>
          <w:sz w:val="28"/>
          <w:szCs w:val="28"/>
          <w:lang w:val="bg-BG"/>
        </w:rPr>
        <w:lastRenderedPageBreak/>
        <w:t>Възможно е пребиваването на членовете на семейството.  Стажантите, които са започнали стажа си в Швейцария след влизането в сила на Протокол 2  и могат да покажат трудов договор,  имат право след периода на заетостта си като стажанти  да получат редовно краткосрочно или дългосрочно разрешение за пребиваване, което е съобразено с изискванията за контингентите.</w:t>
      </w:r>
    </w:p>
    <w:sectPr w:rsidR="00010F25" w:rsidRPr="00870A15">
      <w:footerReference w:type="default" r:id="rId12"/>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3C8" w:rsidRDefault="007F43C8" w:rsidP="0050491D">
      <w:pPr>
        <w:spacing w:after="0" w:line="240" w:lineRule="auto"/>
      </w:pPr>
      <w:r>
        <w:separator/>
      </w:r>
    </w:p>
  </w:endnote>
  <w:endnote w:type="continuationSeparator" w:id="0">
    <w:p w:rsidR="007F43C8" w:rsidRDefault="007F43C8" w:rsidP="00504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755984"/>
      <w:docPartObj>
        <w:docPartGallery w:val="Page Numbers (Bottom of Page)"/>
        <w:docPartUnique/>
      </w:docPartObj>
    </w:sdtPr>
    <w:sdtEndPr>
      <w:rPr>
        <w:noProof/>
      </w:rPr>
    </w:sdtEndPr>
    <w:sdtContent>
      <w:p w:rsidR="0050491D" w:rsidRDefault="0050491D">
        <w:pPr>
          <w:pStyle w:val="Footer"/>
          <w:jc w:val="right"/>
        </w:pPr>
        <w:r>
          <w:fldChar w:fldCharType="begin"/>
        </w:r>
        <w:r>
          <w:instrText xml:space="preserve"> PAGE   \* MERGEFORMAT </w:instrText>
        </w:r>
        <w:r>
          <w:fldChar w:fldCharType="separate"/>
        </w:r>
        <w:r w:rsidR="00870A15">
          <w:rPr>
            <w:noProof/>
          </w:rPr>
          <w:t>6</w:t>
        </w:r>
        <w:r>
          <w:rPr>
            <w:noProof/>
          </w:rPr>
          <w:fldChar w:fldCharType="end"/>
        </w:r>
      </w:p>
    </w:sdtContent>
  </w:sdt>
  <w:p w:rsidR="0050491D" w:rsidRDefault="005049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3C8" w:rsidRDefault="007F43C8" w:rsidP="0050491D">
      <w:pPr>
        <w:spacing w:after="0" w:line="240" w:lineRule="auto"/>
      </w:pPr>
      <w:r>
        <w:separator/>
      </w:r>
    </w:p>
  </w:footnote>
  <w:footnote w:type="continuationSeparator" w:id="0">
    <w:p w:rsidR="007F43C8" w:rsidRDefault="007F43C8" w:rsidP="005049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47AA3"/>
    <w:multiLevelType w:val="hybridMultilevel"/>
    <w:tmpl w:val="EB26B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812"/>
    <w:rsid w:val="00010F25"/>
    <w:rsid w:val="001139B1"/>
    <w:rsid w:val="003A26ED"/>
    <w:rsid w:val="003D785A"/>
    <w:rsid w:val="003E0F1D"/>
    <w:rsid w:val="00421D91"/>
    <w:rsid w:val="00445AE4"/>
    <w:rsid w:val="00470305"/>
    <w:rsid w:val="00484058"/>
    <w:rsid w:val="0050491D"/>
    <w:rsid w:val="005A208D"/>
    <w:rsid w:val="00601128"/>
    <w:rsid w:val="006D12C9"/>
    <w:rsid w:val="007F43C8"/>
    <w:rsid w:val="008555D7"/>
    <w:rsid w:val="00870A15"/>
    <w:rsid w:val="00A00812"/>
    <w:rsid w:val="00A61BFC"/>
    <w:rsid w:val="00B76468"/>
    <w:rsid w:val="00BF3764"/>
    <w:rsid w:val="00C229D3"/>
    <w:rsid w:val="00D82201"/>
    <w:rsid w:val="00D83DBF"/>
    <w:rsid w:val="00DA1571"/>
    <w:rsid w:val="00E65865"/>
    <w:rsid w:val="00F06800"/>
    <w:rsid w:val="00F24970"/>
    <w:rsid w:val="00F4119B"/>
    <w:rsid w:val="00FD6971"/>
    <w:rsid w:val="00FF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812"/>
    <w:pPr>
      <w:ind w:left="720"/>
      <w:contextualSpacing/>
    </w:pPr>
  </w:style>
  <w:style w:type="paragraph" w:styleId="BalloonText">
    <w:name w:val="Balloon Text"/>
    <w:basedOn w:val="Normal"/>
    <w:link w:val="BalloonTextChar"/>
    <w:uiPriority w:val="99"/>
    <w:semiHidden/>
    <w:unhideWhenUsed/>
    <w:rsid w:val="00E65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865"/>
    <w:rPr>
      <w:rFonts w:ascii="Tahoma" w:hAnsi="Tahoma" w:cs="Tahoma"/>
      <w:sz w:val="16"/>
      <w:szCs w:val="16"/>
    </w:rPr>
  </w:style>
  <w:style w:type="paragraph" w:styleId="Header">
    <w:name w:val="header"/>
    <w:basedOn w:val="Normal"/>
    <w:link w:val="HeaderChar"/>
    <w:uiPriority w:val="99"/>
    <w:unhideWhenUsed/>
    <w:rsid w:val="0050491D"/>
    <w:pPr>
      <w:tabs>
        <w:tab w:val="center" w:pos="4703"/>
        <w:tab w:val="right" w:pos="9406"/>
      </w:tabs>
      <w:spacing w:after="0" w:line="240" w:lineRule="auto"/>
    </w:pPr>
  </w:style>
  <w:style w:type="character" w:customStyle="1" w:styleId="HeaderChar">
    <w:name w:val="Header Char"/>
    <w:basedOn w:val="DefaultParagraphFont"/>
    <w:link w:val="Header"/>
    <w:uiPriority w:val="99"/>
    <w:rsid w:val="0050491D"/>
  </w:style>
  <w:style w:type="paragraph" w:styleId="Footer">
    <w:name w:val="footer"/>
    <w:basedOn w:val="Normal"/>
    <w:link w:val="FooterChar"/>
    <w:uiPriority w:val="99"/>
    <w:unhideWhenUsed/>
    <w:rsid w:val="0050491D"/>
    <w:pPr>
      <w:tabs>
        <w:tab w:val="center" w:pos="4703"/>
        <w:tab w:val="right" w:pos="9406"/>
      </w:tabs>
      <w:spacing w:after="0" w:line="240" w:lineRule="auto"/>
    </w:pPr>
  </w:style>
  <w:style w:type="character" w:customStyle="1" w:styleId="FooterChar">
    <w:name w:val="Footer Char"/>
    <w:basedOn w:val="DefaultParagraphFont"/>
    <w:link w:val="Footer"/>
    <w:uiPriority w:val="99"/>
    <w:rsid w:val="0050491D"/>
  </w:style>
  <w:style w:type="character" w:styleId="Hyperlink">
    <w:name w:val="Hyperlink"/>
    <w:basedOn w:val="DefaultParagraphFont"/>
    <w:uiPriority w:val="99"/>
    <w:unhideWhenUsed/>
    <w:rsid w:val="00A61B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812"/>
    <w:pPr>
      <w:ind w:left="720"/>
      <w:contextualSpacing/>
    </w:pPr>
  </w:style>
  <w:style w:type="paragraph" w:styleId="BalloonText">
    <w:name w:val="Balloon Text"/>
    <w:basedOn w:val="Normal"/>
    <w:link w:val="BalloonTextChar"/>
    <w:uiPriority w:val="99"/>
    <w:semiHidden/>
    <w:unhideWhenUsed/>
    <w:rsid w:val="00E65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865"/>
    <w:rPr>
      <w:rFonts w:ascii="Tahoma" w:hAnsi="Tahoma" w:cs="Tahoma"/>
      <w:sz w:val="16"/>
      <w:szCs w:val="16"/>
    </w:rPr>
  </w:style>
  <w:style w:type="paragraph" w:styleId="Header">
    <w:name w:val="header"/>
    <w:basedOn w:val="Normal"/>
    <w:link w:val="HeaderChar"/>
    <w:uiPriority w:val="99"/>
    <w:unhideWhenUsed/>
    <w:rsid w:val="0050491D"/>
    <w:pPr>
      <w:tabs>
        <w:tab w:val="center" w:pos="4703"/>
        <w:tab w:val="right" w:pos="9406"/>
      </w:tabs>
      <w:spacing w:after="0" w:line="240" w:lineRule="auto"/>
    </w:pPr>
  </w:style>
  <w:style w:type="character" w:customStyle="1" w:styleId="HeaderChar">
    <w:name w:val="Header Char"/>
    <w:basedOn w:val="DefaultParagraphFont"/>
    <w:link w:val="Header"/>
    <w:uiPriority w:val="99"/>
    <w:rsid w:val="0050491D"/>
  </w:style>
  <w:style w:type="paragraph" w:styleId="Footer">
    <w:name w:val="footer"/>
    <w:basedOn w:val="Normal"/>
    <w:link w:val="FooterChar"/>
    <w:uiPriority w:val="99"/>
    <w:unhideWhenUsed/>
    <w:rsid w:val="0050491D"/>
    <w:pPr>
      <w:tabs>
        <w:tab w:val="center" w:pos="4703"/>
        <w:tab w:val="right" w:pos="9406"/>
      </w:tabs>
      <w:spacing w:after="0" w:line="240" w:lineRule="auto"/>
    </w:pPr>
  </w:style>
  <w:style w:type="character" w:customStyle="1" w:styleId="FooterChar">
    <w:name w:val="Footer Char"/>
    <w:basedOn w:val="DefaultParagraphFont"/>
    <w:link w:val="Footer"/>
    <w:uiPriority w:val="99"/>
    <w:rsid w:val="0050491D"/>
  </w:style>
  <w:style w:type="character" w:styleId="Hyperlink">
    <w:name w:val="Hyperlink"/>
    <w:basedOn w:val="DefaultParagraphFont"/>
    <w:uiPriority w:val="99"/>
    <w:unhideWhenUsed/>
    <w:rsid w:val="00A61B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em.admin.ch/dam/data/sem/eu/fza/meldeverfahren/schema-meldeverfahren-d.pdf" TargetMode="External"/><Relationship Id="rId5" Type="http://schemas.openxmlformats.org/officeDocument/2006/relationships/webSettings" Target="webSettings.xml"/><Relationship Id="rId10" Type="http://schemas.openxmlformats.org/officeDocument/2006/relationships/hyperlink" Target="https://www.sem.admin.ch/sem/de/home/themen/fza_schweiz-eu-efta/meldeverfahren.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Tinka</dc:creator>
  <cp:lastModifiedBy>Tinka</cp:lastModifiedBy>
  <cp:revision>35</cp:revision>
  <dcterms:created xsi:type="dcterms:W3CDTF">2016-04-16T13:25:00Z</dcterms:created>
  <dcterms:modified xsi:type="dcterms:W3CDTF">2016-04-18T06:16:00Z</dcterms:modified>
</cp:coreProperties>
</file>