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7A" w:rsidRDefault="0029147A" w:rsidP="0029147A">
      <w:pPr>
        <w:pStyle w:val="NormalWeb"/>
        <w:jc w:val="center"/>
      </w:pPr>
      <w:r>
        <w:rPr>
          <w:b/>
          <w:bCs/>
        </w:rPr>
        <w:t xml:space="preserve">СПОРАЗУМЕНИЕ МЕЖДУ ПРАВИТЕЛСТВОТО НА РЕПУБЛИКА БЪЛГАРИЯ И ПРАВИТЕЛСТВОТО НА РЕПУБЛИКА ТУРЦИЯ ЗА ИЗПЛАЩАНЕ НА БЪЛГАРСКИ ПЕНСИИ В РЕПУБЛИКА ТУРЦИЯ </w:t>
      </w:r>
    </w:p>
    <w:p w:rsidR="0029147A" w:rsidRDefault="0029147A" w:rsidP="0029147A">
      <w:pPr>
        <w:pStyle w:val="NormalWeb"/>
      </w:pPr>
      <w:r>
        <w:t>Подписано в Анкара на 4.11.1998 г.</w:t>
      </w:r>
    </w:p>
    <w:p w:rsidR="0029147A" w:rsidRDefault="0029147A" w:rsidP="0029147A">
      <w:pPr>
        <w:pStyle w:val="NormalWeb"/>
      </w:pPr>
      <w:r>
        <w:t>Правителството на Република България</w:t>
      </w:r>
      <w:r>
        <w:br/>
        <w:t>и</w:t>
      </w:r>
      <w:r>
        <w:br/>
        <w:t>правителството на Република Турция</w:t>
      </w:r>
      <w:r>
        <w:br/>
        <w:t>наричани по-нататък България и Турция,</w:t>
      </w:r>
      <w:r>
        <w:br/>
        <w:t>водени от желанието да регулират взаимните отношения между двете Страни</w:t>
      </w:r>
      <w:r>
        <w:br/>
        <w:t>по въпроса за изплащането на пенсиите, отпуснати съгласно</w:t>
      </w:r>
      <w:r>
        <w:br/>
        <w:t>законодателството на Република България, на лица, преселили се в</w:t>
      </w:r>
      <w:r>
        <w:br/>
        <w:t>Република Турция след 1 май 1989 год., се споразумяха следното:</w:t>
      </w:r>
    </w:p>
    <w:p w:rsidR="0029147A" w:rsidRDefault="0029147A" w:rsidP="0029147A">
      <w:pPr>
        <w:pStyle w:val="NormalWeb"/>
      </w:pPr>
      <w:r>
        <w:t>Член 1</w:t>
      </w:r>
      <w:r>
        <w:br/>
        <w:t>Българската страна изплаща в Турция лични пенсии за изслужено време и старост, за инвалидност и за инвалидност поради трудова злополука или професионално заболяване, както и наследствени пенсии от същите видове, отпуснати, съгласно българското пенсионно законодателство, на лица, преселили се в Турция след 1 май 1989 год.</w:t>
      </w:r>
    </w:p>
    <w:p w:rsidR="0029147A" w:rsidRDefault="0029147A" w:rsidP="0029147A">
      <w:pPr>
        <w:pStyle w:val="NormalWeb"/>
      </w:pPr>
      <w:r>
        <w:t>Член 2</w:t>
      </w:r>
      <w:r>
        <w:br/>
        <w:t>На лицата, придобили право на пенсия след 1 май 1989 год. съгласно българското пенсионно законодателство, но не реализирали това си право, се отпуска пенсия след подаване на двуезичен формуляр - молба и представяне на всички оригинални български документи, необходими за отпускане на съответния вид пенсия.</w:t>
      </w:r>
    </w:p>
    <w:p w:rsidR="0029147A" w:rsidRDefault="0029147A" w:rsidP="0029147A">
      <w:pPr>
        <w:pStyle w:val="NormalWeb"/>
      </w:pPr>
      <w:r>
        <w:t>Член 3</w:t>
      </w:r>
      <w:r>
        <w:br/>
        <w:t>(1) Компетентен орган на Република България е Националният осигурителен институт.</w:t>
      </w:r>
      <w:r>
        <w:br/>
        <w:t>(2) Компетентен орган на Република Турция е Главна дирекция на Службата по социално осигуряване.</w:t>
      </w:r>
    </w:p>
    <w:p w:rsidR="0029147A" w:rsidRDefault="0029147A" w:rsidP="0029147A">
      <w:pPr>
        <w:pStyle w:val="NormalWeb"/>
      </w:pPr>
      <w:r>
        <w:t>Член 4</w:t>
      </w:r>
      <w:r>
        <w:br/>
        <w:t>(1) При отпускане на пенсии за инвалидност турският компетентен орган изпраща на българския компетентен орган изискваната подробна лекарска експертиза, необходима за издаването на експертно решение на българската Трудово-експертна лекарска комисия.</w:t>
      </w:r>
      <w:r>
        <w:br/>
        <w:t>(2) Документите по алинея 1 се представят и за продължаване на срока на изплащане на вече отпуснатите пенсии за инвалидност.</w:t>
      </w:r>
    </w:p>
    <w:p w:rsidR="0029147A" w:rsidRDefault="0029147A" w:rsidP="0029147A">
      <w:pPr>
        <w:pStyle w:val="NormalWeb"/>
      </w:pPr>
      <w:r>
        <w:t>Член 5</w:t>
      </w:r>
      <w:r>
        <w:br/>
        <w:t>(1) Молби и документи за отпускане или възобновяване на пенсии се подават до компетентния орган на България посредством компетентния орган на Турция.</w:t>
      </w:r>
      <w:r>
        <w:br/>
        <w:t>(2) Датата на подаване на молбата в компетентния орган на Турция се приема за дата на подаване на молбата в компетентния орган на България.</w:t>
      </w:r>
      <w:r>
        <w:br/>
        <w:t>(3) Началната дата на пенсиите, във връзка с алинея 1, се определя съгласно българското пенсионно законодателство.</w:t>
      </w:r>
    </w:p>
    <w:p w:rsidR="0029147A" w:rsidRDefault="0029147A" w:rsidP="0029147A">
      <w:pPr>
        <w:pStyle w:val="NormalWeb"/>
      </w:pPr>
      <w:r>
        <w:lastRenderedPageBreak/>
        <w:t>Член 6</w:t>
      </w:r>
      <w:r>
        <w:br/>
        <w:t>Правото и размерът на отпуснатите пенсии се определят съгласно българското законодателство.</w:t>
      </w:r>
    </w:p>
    <w:p w:rsidR="0029147A" w:rsidRDefault="0029147A" w:rsidP="0029147A">
      <w:pPr>
        <w:pStyle w:val="NormalWeb"/>
      </w:pPr>
      <w:r>
        <w:t>Член 7</w:t>
      </w:r>
      <w:r>
        <w:br/>
        <w:t>(1) Българският компетентен орган изплаща пенсиите на правоимащите лица ежемесечно чрез софийския клон на турската банка Зираат Банкасъ с изплащателен списък. Два екземпляра от този списък се изпращат за всяко плащане на компетентния орган на Турция. Последният връща заверения списък на българския компетентен орган.</w:t>
      </w:r>
      <w:r>
        <w:br/>
        <w:t>(2) При извършване на парични преводи, представляващи пенсии по смисъла на това Споразумение, задълженията на компетентния орган на България се смятат за погасени, считано от датата на извършване на превода.</w:t>
      </w:r>
      <w:r>
        <w:br/>
        <w:t>(3) Лицата, получаващи пенсии, задължително изпращат през месец януари и месец юли на всяка календарна година на българския компетентен орган декларация, че са живи, а сираците над 18-годишна възраст - уверение, издадено от съответното учебно заведение, че лицето продължава обучението си.</w:t>
      </w:r>
      <w:r>
        <w:br/>
        <w:t>(4) Редът и начинът на изплащането се определят съгласно българското законодателство.</w:t>
      </w:r>
    </w:p>
    <w:p w:rsidR="0029147A" w:rsidRDefault="0029147A" w:rsidP="0029147A">
      <w:pPr>
        <w:pStyle w:val="NormalWeb"/>
      </w:pPr>
      <w:r>
        <w:t>Член 8</w:t>
      </w:r>
      <w:r>
        <w:br/>
        <w:t>(1) Турската страна ще съдейства за изпълнението на договореностите посредством своя компетентен орган за установяване на личните данни и адресите на изселилите се в Турция правоимащи лица и ще бъде гарант за редовното изпълнение на плащанията на българските пенсии на нейна територия. Турският компетентен орган своевременно ще уведомява компетентния орган на България за всички промени на фактическите обстоятелства: смърт, сключване на нов брак, промени в адреса и името, прекратяване на грижите за дете от страна на вдовицата (вдовеца), осиновяване на дете.</w:t>
      </w:r>
      <w:r>
        <w:br/>
        <w:t>(2) Ако има неоснователно изплатени суми, същите се възстановяват на българския компетентен орган чрез съдействието на турския компетентен орган.</w:t>
      </w:r>
    </w:p>
    <w:p w:rsidR="0029147A" w:rsidRDefault="0029147A" w:rsidP="0029147A">
      <w:pPr>
        <w:pStyle w:val="NormalWeb"/>
      </w:pPr>
      <w:r>
        <w:t>Член 9</w:t>
      </w:r>
      <w:r>
        <w:br/>
        <w:t>Това Споразумение влиза в сила от първо число на месеца, следващ този на последното уведомление, с което двете Страни взаимно се информират по дипломатически път, че са изпълнени изискванията, предвидени от националното законодателство, за влизането му в сила.</w:t>
      </w:r>
    </w:p>
    <w:p w:rsidR="0029147A" w:rsidRDefault="0029147A" w:rsidP="0029147A">
      <w:pPr>
        <w:pStyle w:val="NormalWeb"/>
      </w:pPr>
      <w:r>
        <w:t>Член 10</w:t>
      </w:r>
      <w:r>
        <w:br/>
        <w:t>Това Споразумение прекратява своето действие от датата на влизане в сила на Спогодба за социално осигуряване между двете Страни.</w:t>
      </w:r>
      <w:r>
        <w:br/>
        <w:t>Подписано в Анкара на 4.11.1998 год. в два оригинални екземпляра, всеки един на български език и на турски език, като двата текста имат еднаква сила.</w:t>
      </w:r>
    </w:p>
    <w:p w:rsidR="0029147A" w:rsidRDefault="0029147A" w:rsidP="0029147A">
      <w:pPr>
        <w:pStyle w:val="HTMLPreformatted"/>
      </w:pPr>
    </w:p>
    <w:p w:rsidR="0029147A" w:rsidRDefault="0029147A" w:rsidP="0029147A">
      <w:pPr>
        <w:pStyle w:val="HTMLPreformatted"/>
      </w:pPr>
      <w:r>
        <w:t>За Правителството на                     За Правителството</w:t>
      </w:r>
    </w:p>
    <w:p w:rsidR="0029147A" w:rsidRDefault="0029147A" w:rsidP="0029147A">
      <w:pPr>
        <w:pStyle w:val="HTMLPreformatted"/>
      </w:pPr>
      <w:r>
        <w:t>Република България                       Република Турция</w:t>
      </w:r>
    </w:p>
    <w:p w:rsidR="0029147A" w:rsidRDefault="0029147A" w:rsidP="0029147A">
      <w:pPr>
        <w:pStyle w:val="HTMLPreformatted"/>
      </w:pPr>
      <w:r>
        <w:t>Иван Костов                             (п) не се чете</w:t>
      </w:r>
    </w:p>
    <w:p w:rsidR="0029147A" w:rsidRDefault="0029147A" w:rsidP="0029147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bCs/>
        </w:rPr>
        <w:t xml:space="preserve">ЗАДЪЛЖИТЕЛНИ ДОКУМЕНТИ / УДОСТОВЕРЕНИЯ </w:t>
      </w:r>
      <w:r>
        <w:br/>
        <w:t>(приемат се само оригинални документи)</w:t>
      </w:r>
      <w:r>
        <w:br/>
        <w:t>I. При молби за изплащане в Турция на отпуснати български пенсии:</w:t>
      </w:r>
      <w:r>
        <w:br/>
      </w:r>
      <w:r>
        <w:lastRenderedPageBreak/>
        <w:t>1. Декларация, че наследницата (вдовицата) не е сключила друг брак и че децата не са осиновени от друг родител.</w:t>
      </w:r>
      <w:r>
        <w:br/>
        <w:t>2. Уверение, за сирак над 18-годишна възраст, че е учащ се в учебно заведение.</w:t>
      </w:r>
      <w:r>
        <w:br/>
        <w:t>3. Медицинска документация от преглед, извършен в Турция. (само за срочни инвалидни пенсии)</w:t>
      </w:r>
      <w:r>
        <w:br/>
        <w:t>II. При молби за отпускане на лични пенсии за старост и инвалидни пенсии:</w:t>
      </w:r>
      <w:r>
        <w:br/>
        <w:t>1. Оригинален документ за трудов стаж - българска трудова книжка, Удостоверение образец 30, осигурителна книжка или друг документ, потвърждаващ трудовия стаж</w:t>
      </w:r>
      <w:r>
        <w:br/>
        <w:t>2. Военно-отчетна книжка (Удостоверение от Централния военен архив)</w:t>
      </w:r>
      <w:r>
        <w:br/>
        <w:t>3. Подробна лекарска експертиза за издаване на Експертно решение от българска трудово-експертна лекарска комисия (при молби за инвалидна пенсия)</w:t>
      </w:r>
      <w:r>
        <w:br/>
        <w:t>4. Акт за злополука (професионално заболяване)</w:t>
      </w:r>
      <w:r>
        <w:br/>
        <w:t>5. Удостоверение образец УП-2 за брутното трудово възнаграждение или доход, върху който са правени осигурителни вноски за 3 последователни години от последните 15 години трудов стаж преди 1 януари 1997 г., по избор на лицето и за брутното трудово възнаграждение или доход, върху които са правени осигурителни вноски за трудовия стаж след тази дата до датата на уволнението при искане на пенсия за изслужено време и старост.</w:t>
      </w:r>
      <w:r>
        <w:br/>
        <w:t>При искане на пенсия за инвалидност - документ за брутното трудово възнаграждение или доход, върху който са правени осигурителни вноски през последните 12 месеца трудов стаж преди датата на инвалидизиране или на злополуката.</w:t>
      </w:r>
      <w:r>
        <w:br/>
        <w:t>III. При молби за отпускане на наследствени пенсии:</w:t>
      </w:r>
      <w:r>
        <w:br/>
        <w:t>1. Акт за смърт.</w:t>
      </w:r>
      <w:r>
        <w:br/>
        <w:t>2. Удостоверение за наследници.</w:t>
      </w:r>
      <w:r>
        <w:br/>
        <w:t>3. Удостоверение за сключен граждански брак.</w:t>
      </w:r>
      <w:r>
        <w:br/>
        <w:t>4. Акт за раждане на дете.</w:t>
      </w:r>
      <w:r>
        <w:br/>
        <w:t>5. Уверение от компетентните власти, за дете над 18-годишна възраст, че е учащ се в учебно заведение.</w:t>
      </w:r>
    </w:p>
    <w:p w:rsidR="00741FA9" w:rsidRDefault="0029147A">
      <w:bookmarkStart w:id="0" w:name="_GoBack"/>
      <w:bookmarkEnd w:id="0"/>
    </w:p>
    <w:sectPr w:rsidR="00741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ED"/>
    <w:rsid w:val="001541ED"/>
    <w:rsid w:val="0029147A"/>
    <w:rsid w:val="003E61AA"/>
    <w:rsid w:val="00E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1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147A"/>
    <w:rPr>
      <w:rFonts w:ascii="Courier New" w:eastAsiaTheme="minorEastAsia" w:hAnsi="Courier New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2914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1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147A"/>
    <w:rPr>
      <w:rFonts w:ascii="Courier New" w:eastAsiaTheme="minorEastAsia" w:hAnsi="Courier New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2914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Aleksiev</dc:creator>
  <cp:keywords/>
  <dc:description/>
  <cp:lastModifiedBy>Nikolay Aleksiev</cp:lastModifiedBy>
  <cp:revision>2</cp:revision>
  <dcterms:created xsi:type="dcterms:W3CDTF">2015-05-21T10:54:00Z</dcterms:created>
  <dcterms:modified xsi:type="dcterms:W3CDTF">2015-05-21T10:54:00Z</dcterms:modified>
</cp:coreProperties>
</file>