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B8" w:rsidRPr="00CF6135" w:rsidRDefault="004E6CB8" w:rsidP="004E6CB8">
      <w:pPr>
        <w:pStyle w:val="Default"/>
      </w:pPr>
    </w:p>
    <w:p w:rsidR="00CF6135" w:rsidRPr="00F260F1" w:rsidRDefault="00CF6135" w:rsidP="00F260F1">
      <w:pPr>
        <w:pStyle w:val="Default"/>
        <w:spacing w:after="240"/>
        <w:ind w:left="40" w:right="40"/>
        <w:jc w:val="center"/>
        <w:rPr>
          <w:b/>
          <w:bCs/>
        </w:rPr>
      </w:pPr>
      <w:r w:rsidRPr="00CF6135">
        <w:t xml:space="preserve"> </w:t>
      </w:r>
      <w:r w:rsidRPr="00CF6135">
        <w:rPr>
          <w:b/>
          <w:bCs/>
        </w:rPr>
        <w:t>СПОГОДБА ПО ДЪРЖАВНОТО ОБЩЕСТВЕНО ОСИГУРЯВАНЕ МЕЖДУ НАРОДНА РЕПУБЛИКА БЪЛГА</w:t>
      </w:r>
      <w:r>
        <w:rPr>
          <w:b/>
          <w:bCs/>
        </w:rPr>
        <w:t>РИЯ И НАРОДНА РЕПУБЛИКА АЛБАНИЯ</w:t>
      </w:r>
    </w:p>
    <w:p w:rsidR="004E6CB8" w:rsidRPr="00CF6135" w:rsidRDefault="004E6CB8" w:rsidP="004E6CB8">
      <w:pPr>
        <w:pStyle w:val="Default"/>
        <w:spacing w:before="100" w:after="100"/>
        <w:ind w:left="40" w:right="40"/>
        <w:jc w:val="center"/>
      </w:pPr>
      <w:r w:rsidRPr="00CF6135">
        <w:t xml:space="preserve">(Ратифицирана от Президиума на Народното събрание на Народна република България на 18 април 1953 г. и от Президиума на Народното събрание на Народна република Албания на 20 ноември 1952 г. Размяната на ратификационните документи е извършена в София на 30 април 1953 г. Спогодбата е в сила от 1 май 1953 г.)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Правителството на Народна република България от една страна и правителството на Народна република Албания от друга, в желанието си да уредят взаимните си отношения в областта на общественото осигуряване в духа на чл. 4 от Спогодбата между Народна република България и Народна република Албания за сътрудничество в полето на социалната политика и социалната дейност решиха да сключат настоящата спогодба, като назначиха за това свои </w:t>
      </w:r>
      <w:proofErr w:type="spellStart"/>
      <w:r w:rsidRPr="00CF6135">
        <w:t>пълномощници</w:t>
      </w:r>
      <w:proofErr w:type="spellEnd"/>
      <w:r w:rsidRPr="00CF6135">
        <w:t xml:space="preserve">, които след размяна на пълномощията си намериха ги за редовни и се споразумяха за следното: </w:t>
      </w:r>
    </w:p>
    <w:p w:rsidR="00CF6135" w:rsidRDefault="00CF6135" w:rsidP="004E6CB8">
      <w:pPr>
        <w:pStyle w:val="Default"/>
        <w:ind w:left="40" w:right="40"/>
        <w:jc w:val="center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/>
        <w:jc w:val="center"/>
      </w:pPr>
      <w:r w:rsidRPr="00CF6135">
        <w:rPr>
          <w:b/>
          <w:bCs/>
        </w:rPr>
        <w:t xml:space="preserve">А. Общи разпоредби </w:t>
      </w:r>
    </w:p>
    <w:p w:rsidR="00F260F1" w:rsidRDefault="00F260F1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1. С тази спогодба се утвърждава принципът за еднакво третиране на гражданите на двете държави, както същите третират собствените си граждани </w:t>
      </w:r>
      <w:proofErr w:type="spellStart"/>
      <w:r w:rsidRPr="00CF6135">
        <w:t>досежно</w:t>
      </w:r>
      <w:proofErr w:type="spellEnd"/>
      <w:r w:rsidRPr="00CF6135">
        <w:t xml:space="preserve"> общественото осигуряване, както за всички видове осигуровки, които вече съществуват, така и за тези, които ще бъдат въведени в едната или другата държава в бъдеще.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2. При провеждането на всички видове обществени осигуровки с настоящата спогодба ще се прилага законодателството на държавата, в чиято територия осигуреният получава заплата е задължително осигурен от предприятието.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3. Гражданите на двете държави, които са на служба в дипломатическата мисия, търговското представителство, консулствата и други обществено-административни </w:t>
      </w:r>
      <w:proofErr w:type="spellStart"/>
      <w:r w:rsidRPr="00CF6135">
        <w:t>учреждения</w:t>
      </w:r>
      <w:proofErr w:type="spellEnd"/>
      <w:r w:rsidRPr="00CF6135">
        <w:t xml:space="preserve"> (митнически, паспортни органи и други) в другата държава, се осигуряват по всички видове осигуровки от </w:t>
      </w:r>
      <w:proofErr w:type="spellStart"/>
      <w:r w:rsidRPr="00CF6135">
        <w:t>учреждението</w:t>
      </w:r>
      <w:proofErr w:type="spellEnd"/>
      <w:r w:rsidRPr="00CF6135">
        <w:t xml:space="preserve"> въз основа на законодателството на държавата, в чиято територия е неговото седалище.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4. Ако гражданите, осигурени в двете страни, пенсионерите и техните семейства имат нужда от здравни грижи през време на пребиваването си в територията на другата държава, то тези грижи се полагат от осигурителя в тази държава според мястото на пребиваването.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5. Върховните административни органи на двете държави могат по взаимно съгласие да уговарят и други улеснения и изключения, ако възникнат при провеждането на спогодбата.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6. При прилагането на законодателството в двете страни по обществените осигуровки са компетентни осигурителите и съдилищата по обществените осигуровки, както и административните органи на тази държава.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2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Относно вида и размера на обезщетението по обществените осигуровки гражданите на другата държава се приравняват към собствените граждани, доколкото в тази спогодба или след взаимно споразумение между върховните административни органи не се определят другояче. </w:t>
      </w:r>
    </w:p>
    <w:p w:rsidR="004E6CB8" w:rsidRPr="00CF6135" w:rsidRDefault="004E6CB8" w:rsidP="004E6CB8">
      <w:pPr>
        <w:pStyle w:val="Default"/>
        <w:pageBreakBefore/>
        <w:ind w:left="40" w:right="40" w:firstLine="260"/>
      </w:pPr>
      <w:r w:rsidRPr="00CF6135">
        <w:rPr>
          <w:b/>
          <w:bCs/>
        </w:rPr>
        <w:lastRenderedPageBreak/>
        <w:t xml:space="preserve">Член 3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Когато осигуреният от едната държава премине към същата осигуровка в другата държава, осигурителят на втората държава прибавя към времето, необходимо за придобиване право на обезщетение и времето, прекарано при осигурителя в първата държава, ако постъпи на работа в срок до три месеца.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  <w:bookmarkStart w:id="0" w:name="_GoBack"/>
      <w:bookmarkEnd w:id="0"/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4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1. За лицата, които са били осигурени за пенсия последователно в двете държави, участието в осигуровката и в двете държави се събира при изчисляване на минималния осигурителен стаж, необходим за добиване право на пенсия. Към </w:t>
      </w:r>
      <w:proofErr w:type="spellStart"/>
      <w:r w:rsidRPr="00CF6135">
        <w:t>времеучаствуването</w:t>
      </w:r>
      <w:proofErr w:type="spellEnd"/>
      <w:r w:rsidRPr="00CF6135">
        <w:t xml:space="preserve"> на осигуровката се приравнява и всяко друго време, което според наредбите на договарящата държава, в която то е прекарано, следва да се включи в минималния осигурителен стаж, необходим за придобиване право на пенсия. Когато </w:t>
      </w:r>
      <w:proofErr w:type="spellStart"/>
      <w:r w:rsidRPr="00CF6135">
        <w:t>времеучастието</w:t>
      </w:r>
      <w:proofErr w:type="spellEnd"/>
      <w:r w:rsidRPr="00CF6135">
        <w:t xml:space="preserve"> в осигуровката и приравненото време съвпадат в двете държави, то се пресмятат само веднъж. </w:t>
      </w:r>
      <w:proofErr w:type="spellStart"/>
      <w:r w:rsidRPr="00CF6135">
        <w:t>Времеучастието</w:t>
      </w:r>
      <w:proofErr w:type="spellEnd"/>
      <w:r w:rsidRPr="00CF6135">
        <w:t xml:space="preserve"> в двете държави се събира само ако общото </w:t>
      </w:r>
      <w:proofErr w:type="spellStart"/>
      <w:r w:rsidRPr="00CF6135">
        <w:t>времеучастие</w:t>
      </w:r>
      <w:proofErr w:type="spellEnd"/>
      <w:r w:rsidRPr="00CF6135">
        <w:t xml:space="preserve"> в осигуровките на двете страни му дава право за получаване на пенсия.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2. Когато настъпи осигурителният случай, пенсия се дава от осигурителя, в чиято територия осигуреният е придобил право на пенсия според законодателството на съответната страна, имайки предвид точка 1 на този член. За определяне размера на пенсията се взема за основа </w:t>
      </w:r>
      <w:proofErr w:type="spellStart"/>
      <w:r w:rsidRPr="00CF6135">
        <w:t>времеучастието</w:t>
      </w:r>
      <w:proofErr w:type="spellEnd"/>
      <w:r w:rsidRPr="00CF6135">
        <w:t xml:space="preserve"> в осигуровката в държавата и останалото време, което според вътрешнодържавните наредби се приравнява към него </w:t>
      </w:r>
      <w:proofErr w:type="spellStart"/>
      <w:r w:rsidRPr="00CF6135">
        <w:t>досежно</w:t>
      </w:r>
      <w:proofErr w:type="spellEnd"/>
      <w:r w:rsidRPr="00CF6135">
        <w:t xml:space="preserve"> размера на пенсията. От основния размер на пенсията всеки осигурител заплаща такава част, която </w:t>
      </w:r>
      <w:proofErr w:type="spellStart"/>
      <w:r w:rsidRPr="00CF6135">
        <w:t>съответствува</w:t>
      </w:r>
      <w:proofErr w:type="spellEnd"/>
      <w:r w:rsidRPr="00CF6135">
        <w:t xml:space="preserve"> на </w:t>
      </w:r>
      <w:proofErr w:type="spellStart"/>
      <w:r w:rsidRPr="00CF6135">
        <w:t>времеучастието</w:t>
      </w:r>
      <w:proofErr w:type="spellEnd"/>
      <w:r w:rsidRPr="00CF6135">
        <w:t xml:space="preserve"> с вноски в неговата осигуровка.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3. Ако е необходимо, върховните административни органи на двете държави ще се споразумеят за начина, по който ще се прилага този член.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5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1. Осигурителите на двете държави уреждат своите парични задължения във валута на своята държава според спогодбата за платежните отношения между двете държави.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2. Върховните административни органи на двете държави могат да решат по взаимно съгласие, щото осигурителят в едната държава да има право със съгласието на осигурителя на другата държава да поеме задълженията на този осигурител, ако последният му предостави съответната сума.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6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Дава се право на дипломатическите представители и на консулите на двете държави да представляват (лично или чрез упълномощено от тях лице) гражданите на своята държава в областта на обществените осигуровки пред осигурителите и съдилищата по обществените осигуровки и пред административните органи на другата държава според законодателството на страната, в която са акредитирани.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CF6135" w:rsidP="004E6CB8">
      <w:pPr>
        <w:pStyle w:val="Default"/>
        <w:ind w:left="40" w:right="40" w:firstLine="260"/>
        <w:rPr>
          <w:lang w:val="en-US"/>
        </w:rPr>
      </w:pPr>
      <w:r>
        <w:rPr>
          <w:b/>
          <w:bCs/>
        </w:rPr>
        <w:t>Член 7</w:t>
      </w:r>
    </w:p>
    <w:p w:rsidR="004E6CB8" w:rsidRPr="00CF6135" w:rsidRDefault="004E6CB8" w:rsidP="00CF6135">
      <w:pPr>
        <w:pStyle w:val="Default"/>
        <w:ind w:left="40" w:right="40" w:firstLine="260"/>
        <w:jc w:val="both"/>
      </w:pPr>
      <w:r w:rsidRPr="00CF6135">
        <w:t xml:space="preserve">1. Молбите, исковите молби и жалби, които следва да бъдат подадени в определен срок пред осигурителите или пред съдилищата по обществените осигуровки или пред административните органи на една от двете държави се смятат за подадени навреме, ако бъдат подадени в определения срок у осигурителите или съдилищата по обществените осигуровки или у административните органи на другата държава. В тези случаи книжата трябва незабавно да се изпратят било на върховните административни органи, било направо на съответния осигурителен съд или административен орган на другата държава.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lastRenderedPageBreak/>
        <w:t xml:space="preserve">2. Документите, удостоверенията и другите книжа, подавани съгласно тази спогодба не подлежат на заверка от дипломатическите или консулски органи. </w:t>
      </w:r>
    </w:p>
    <w:p w:rsidR="00CF6135" w:rsidRDefault="00CF6135" w:rsidP="004E6CB8">
      <w:pPr>
        <w:pStyle w:val="Default"/>
        <w:ind w:left="40" w:right="40" w:firstLine="260"/>
        <w:jc w:val="both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rPr>
          <w:b/>
          <w:bCs/>
        </w:rPr>
        <w:t xml:space="preserve">Член 8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При прилагането на тази спогодба осигурителите и съдилищата по обществените осигуровки, както и административните органи на двете държави влизат в преки връзки чрез държавните компетентни органи на дадената страна. </w:t>
      </w:r>
    </w:p>
    <w:p w:rsidR="00CF6135" w:rsidRDefault="00CF6135" w:rsidP="004E6CB8">
      <w:pPr>
        <w:pStyle w:val="Default"/>
        <w:ind w:left="40" w:right="40" w:firstLine="260"/>
        <w:jc w:val="both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rPr>
          <w:b/>
          <w:bCs/>
        </w:rPr>
        <w:t xml:space="preserve">Член 9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Молбата за даване обезщетение съгласно тази спогодба може да бъде подадена на който и да е осигурител, при когото молителят е бил осигурен във времето на подаването. Осигурителят, комуто е била подадена молбата, уведомява другия осигурител, посочен в молбата. </w:t>
      </w:r>
    </w:p>
    <w:p w:rsidR="00CF6135" w:rsidRDefault="00CF6135" w:rsidP="004E6CB8">
      <w:pPr>
        <w:pStyle w:val="Default"/>
        <w:ind w:left="40" w:right="40" w:firstLine="260"/>
        <w:jc w:val="center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  <w:jc w:val="center"/>
      </w:pPr>
      <w:r w:rsidRPr="00CF6135">
        <w:rPr>
          <w:b/>
          <w:bCs/>
        </w:rPr>
        <w:t xml:space="preserve">Б. Преходни и заключителни разпоредби </w:t>
      </w: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10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1. Разпоредбите на тази спогодба важат от деня на влизането й в сила и за осигурителните случаи, настъпили след 1 януари 1945 г., като за осигурено време се зачита само времето след тази дата.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2. Пенсионната процедура може да бъде започната по административен ред, ако я поиска </w:t>
      </w:r>
      <w:proofErr w:type="spellStart"/>
      <w:r w:rsidRPr="00CF6135">
        <w:t>правоимащото</w:t>
      </w:r>
      <w:proofErr w:type="spellEnd"/>
      <w:r w:rsidRPr="00CF6135">
        <w:t xml:space="preserve"> лице или </w:t>
      </w:r>
      <w:proofErr w:type="spellStart"/>
      <w:r w:rsidRPr="00CF6135">
        <w:t>участвуващият</w:t>
      </w:r>
      <w:proofErr w:type="spellEnd"/>
      <w:r w:rsidRPr="00CF6135">
        <w:t xml:space="preserve"> осигурител на другата държава.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11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1. Във всяка една от двете държави ще бъдат издадени отделни наредби за прилагане на тази спогодба. Тези наредби ще бъдат съобщени на върховния административен орган на другата държава.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2. Върховните административни органи на двете държави ще си съобщават взаимно и незабавно всички промени, настъпили във вътрешното им законодателство в областта на обществените осигуровки.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12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Върховен административен орган по смисъла на тази спогодба в Народна република България е Централният съвет на професионалните съюзи, а в Народна република Албания – Централният съвет на професионалните съюзи.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13 </w:t>
      </w:r>
    </w:p>
    <w:p w:rsidR="004E6CB8" w:rsidRPr="00CF6135" w:rsidRDefault="004E6CB8" w:rsidP="00CF6135">
      <w:pPr>
        <w:pStyle w:val="Default"/>
        <w:ind w:left="40" w:right="40" w:firstLine="260"/>
        <w:jc w:val="both"/>
      </w:pPr>
      <w:r w:rsidRPr="00CF6135">
        <w:t>Ако се срещнат трудности или възникнат спорове при провеждането на тази спогодба поради непредвидени обстоятелства, включително допълнителни спогодби или промяната в законодателств</w:t>
      </w:r>
      <w:r w:rsidR="00CF6135">
        <w:t>ото, върховните административни</w:t>
      </w:r>
      <w:r w:rsidR="00CF6135">
        <w:rPr>
          <w:lang w:val="en-US"/>
        </w:rPr>
        <w:t xml:space="preserve"> </w:t>
      </w:r>
      <w:r w:rsidRPr="00CF6135">
        <w:t xml:space="preserve">органи ще се споразумеят за начина на прилагането на разпоредбите на тази спогодба. </w:t>
      </w:r>
    </w:p>
    <w:p w:rsidR="00CF6135" w:rsidRDefault="00CF6135" w:rsidP="004E6CB8">
      <w:pPr>
        <w:pStyle w:val="Default"/>
        <w:ind w:left="40" w:right="40" w:firstLine="260"/>
        <w:rPr>
          <w:b/>
          <w:bCs/>
          <w:lang w:val="en-US"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14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1. Спогодбата влиза в сила от първия ден на месеца, който следва след размяната на ратификационните инструменти.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2. Всяка от договарящите държави може да денонсира тази спогодба към края на календарната година, но с предизвестие шест месеца предварително.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t xml:space="preserve">3. Ако се стигне до денонсиране на тази спогодба, осигурителите са длъжни да продължават изплащането на обезщетенията, признати въз основа на тази спогодба, в осигурителните случаи, настъпили през времето, когато тя е била в сила. </w:t>
      </w:r>
    </w:p>
    <w:p w:rsidR="004E6CB8" w:rsidRPr="00CF6135" w:rsidRDefault="004E6CB8" w:rsidP="004E6CB8">
      <w:pPr>
        <w:pStyle w:val="Default"/>
        <w:ind w:left="40" w:right="40" w:firstLine="260"/>
        <w:jc w:val="both"/>
      </w:pPr>
      <w:r w:rsidRPr="00CF6135">
        <w:lastRenderedPageBreak/>
        <w:t>4. Правата, придобити съгласно чл. 4 на тази спогодба до деня, в който спогодбата престане да бъде в сила, не се анулират с денонсирането й, а продължават да съществуват съгла</w:t>
      </w:r>
      <w:r w:rsidR="00CF6135">
        <w:t>сно вътрешнодържавните наредби.</w:t>
      </w:r>
    </w:p>
    <w:p w:rsidR="00CF6135" w:rsidRPr="00CF6135" w:rsidRDefault="00CF6135" w:rsidP="004E6CB8">
      <w:pPr>
        <w:pStyle w:val="Default"/>
        <w:ind w:left="40" w:right="40" w:firstLine="260"/>
        <w:rPr>
          <w:b/>
          <w:bCs/>
        </w:rPr>
      </w:pPr>
    </w:p>
    <w:p w:rsidR="004E6CB8" w:rsidRPr="00CF6135" w:rsidRDefault="004E6CB8" w:rsidP="004E6CB8">
      <w:pPr>
        <w:pStyle w:val="Default"/>
        <w:ind w:left="40" w:right="40" w:firstLine="260"/>
      </w:pPr>
      <w:r w:rsidRPr="00CF6135">
        <w:rPr>
          <w:b/>
          <w:bCs/>
        </w:rPr>
        <w:t xml:space="preserve">Член 15 </w:t>
      </w:r>
    </w:p>
    <w:p w:rsidR="004E6CB8" w:rsidRPr="00CF6135" w:rsidRDefault="004E6CB8" w:rsidP="00CF6135">
      <w:pPr>
        <w:pStyle w:val="Default"/>
        <w:ind w:left="40" w:right="40" w:firstLine="260"/>
        <w:jc w:val="both"/>
      </w:pPr>
      <w:r w:rsidRPr="00CF6135">
        <w:t xml:space="preserve">Спогодбата е съставена в два екземпляра, единият на български и единият на албански език. Двата текста се смятат за еднакви. </w:t>
      </w:r>
    </w:p>
    <w:p w:rsidR="004E6CB8" w:rsidRPr="00CF6135" w:rsidRDefault="004E6CB8" w:rsidP="00CF6135">
      <w:pPr>
        <w:pStyle w:val="Default"/>
        <w:ind w:left="40" w:right="40" w:firstLine="260"/>
        <w:jc w:val="both"/>
      </w:pPr>
      <w:r w:rsidRPr="00CF6135">
        <w:t xml:space="preserve">Тази спогодба е подписана от </w:t>
      </w:r>
      <w:proofErr w:type="spellStart"/>
      <w:r w:rsidRPr="00CF6135">
        <w:t>пълномощниците</w:t>
      </w:r>
      <w:proofErr w:type="spellEnd"/>
      <w:r w:rsidRPr="00CF6135">
        <w:t xml:space="preserve"> и подпечатана с техните печати. </w:t>
      </w:r>
    </w:p>
    <w:p w:rsidR="00CF6135" w:rsidRPr="00CF6135" w:rsidRDefault="00CF6135" w:rsidP="00CF6135">
      <w:pPr>
        <w:pStyle w:val="Default"/>
        <w:ind w:left="40" w:right="40" w:firstLine="260"/>
        <w:jc w:val="both"/>
        <w:rPr>
          <w:lang w:val="en-US"/>
        </w:rPr>
      </w:pPr>
    </w:p>
    <w:p w:rsidR="004E6CB8" w:rsidRPr="00CF6135" w:rsidRDefault="004E6CB8" w:rsidP="00CF6135">
      <w:pPr>
        <w:pStyle w:val="Default"/>
        <w:ind w:left="40" w:right="40" w:firstLine="260"/>
        <w:jc w:val="both"/>
      </w:pPr>
      <w:r w:rsidRPr="00CF6135">
        <w:t>Тирана, 20 май 1952 г.</w:t>
      </w:r>
    </w:p>
    <w:sectPr w:rsidR="004E6CB8" w:rsidRPr="00CF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F7"/>
    <w:rsid w:val="00204CF7"/>
    <w:rsid w:val="003937F5"/>
    <w:rsid w:val="003E61AA"/>
    <w:rsid w:val="004E6CB8"/>
    <w:rsid w:val="00566B24"/>
    <w:rsid w:val="007A35DE"/>
    <w:rsid w:val="00A64CF9"/>
    <w:rsid w:val="00CF6135"/>
    <w:rsid w:val="00D31CA2"/>
    <w:rsid w:val="00E9737D"/>
    <w:rsid w:val="00F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Aleksiev</dc:creator>
  <cp:keywords/>
  <dc:description/>
  <cp:lastModifiedBy>Nikolay Aleksiev</cp:lastModifiedBy>
  <cp:revision>2</cp:revision>
  <dcterms:created xsi:type="dcterms:W3CDTF">2019-01-11T09:16:00Z</dcterms:created>
  <dcterms:modified xsi:type="dcterms:W3CDTF">2019-01-11T09:38:00Z</dcterms:modified>
</cp:coreProperties>
</file>