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AD26A" w14:textId="77777777" w:rsidR="001407FF" w:rsidRPr="006112B2" w:rsidRDefault="001407FF" w:rsidP="001407FF">
      <w:pPr>
        <w:jc w:val="right"/>
        <w:rPr>
          <w:i/>
          <w:u w:val="single"/>
          <w:lang w:val="en-GB"/>
        </w:rPr>
      </w:pPr>
      <w:r w:rsidRPr="006112B2">
        <w:rPr>
          <w:i/>
          <w:u w:val="single"/>
          <w:lang w:val="en-GB"/>
        </w:rPr>
        <w:t>Translation from Bulgarian</w:t>
      </w:r>
    </w:p>
    <w:p w14:paraId="5B971747" w14:textId="77777777" w:rsidR="001407FF" w:rsidRPr="006112B2" w:rsidRDefault="001407FF" w:rsidP="001407FF">
      <w:pPr>
        <w:rPr>
          <w:b/>
          <w:sz w:val="28"/>
          <w:szCs w:val="28"/>
          <w:lang w:val="en-GB"/>
        </w:rPr>
      </w:pPr>
      <w:r w:rsidRPr="006112B2">
        <w:rPr>
          <w:b/>
          <w:sz w:val="28"/>
          <w:szCs w:val="28"/>
          <w:lang w:val="en-GB"/>
        </w:rPr>
        <w:t xml:space="preserve">Plan for implementing the Strategy </w:t>
      </w:r>
      <w:r w:rsidR="00145834" w:rsidRPr="006112B2">
        <w:rPr>
          <w:b/>
          <w:sz w:val="28"/>
          <w:szCs w:val="28"/>
          <w:lang w:val="en-GB"/>
        </w:rPr>
        <w:t>on</w:t>
      </w:r>
      <w:r w:rsidRPr="006112B2">
        <w:rPr>
          <w:b/>
          <w:sz w:val="28"/>
          <w:szCs w:val="28"/>
          <w:lang w:val="en-GB"/>
        </w:rPr>
        <w:t xml:space="preserve"> </w:t>
      </w:r>
      <w:r w:rsidR="00145834" w:rsidRPr="006112B2">
        <w:rPr>
          <w:b/>
          <w:sz w:val="28"/>
          <w:szCs w:val="28"/>
          <w:lang w:val="en-GB"/>
        </w:rPr>
        <w:t xml:space="preserve">Corporate Social Responsibility </w:t>
      </w:r>
      <w:r w:rsidRPr="006112B2">
        <w:rPr>
          <w:b/>
          <w:sz w:val="28"/>
          <w:szCs w:val="28"/>
          <w:lang w:val="en-GB"/>
        </w:rPr>
        <w:t>for 20</w:t>
      </w:r>
      <w:r w:rsidR="000F1419" w:rsidRPr="006112B2">
        <w:rPr>
          <w:b/>
          <w:sz w:val="28"/>
          <w:szCs w:val="28"/>
          <w:lang w:val="en-GB"/>
        </w:rPr>
        <w:t>20-2021</w:t>
      </w:r>
    </w:p>
    <w:p w14:paraId="4E64F8C7" w14:textId="77777777" w:rsidR="00395F94" w:rsidRPr="006112B2" w:rsidRDefault="00395F94" w:rsidP="001407FF">
      <w:pPr>
        <w:rPr>
          <w:lang w:val="en-GB"/>
        </w:rPr>
      </w:pPr>
    </w:p>
    <w:p w14:paraId="12A8B90C" w14:textId="77777777" w:rsidR="003A44A0" w:rsidRPr="006112B2" w:rsidRDefault="00395F94" w:rsidP="0054147F">
      <w:pPr>
        <w:jc w:val="both"/>
        <w:rPr>
          <w:lang w:val="en-GB"/>
        </w:rPr>
      </w:pPr>
      <w:r w:rsidRPr="006112B2">
        <w:rPr>
          <w:lang w:val="en-GB"/>
        </w:rPr>
        <w:t xml:space="preserve">In 2019, the Council of Ministers of the Republic of Bulgaria </w:t>
      </w:r>
      <w:r w:rsidR="00AB16D8" w:rsidRPr="006112B2">
        <w:rPr>
          <w:lang w:val="en-GB"/>
        </w:rPr>
        <w:t>adopted a Strategy on Corporate Social Responsibility for the period 2019-2023, by which the Government presents its vision, priority objectives and the commitment to promote the ability of companies to integrate their socially responsible practices in their activities in order to increase competitiveness, business sustainability and to support the achievement of th</w:t>
      </w:r>
      <w:r w:rsidR="00CD155E" w:rsidRPr="006112B2">
        <w:rPr>
          <w:lang w:val="en-GB"/>
        </w:rPr>
        <w:t>e sustainable development goals</w:t>
      </w:r>
      <w:r w:rsidRPr="006112B2">
        <w:rPr>
          <w:lang w:val="en-GB"/>
        </w:rPr>
        <w:t xml:space="preserve">. </w:t>
      </w:r>
      <w:r w:rsidR="00CD155E" w:rsidRPr="006112B2">
        <w:rPr>
          <w:lang w:val="en-GB"/>
        </w:rPr>
        <w:t>The objectives of the document are to promote the sustainable implementation of transparent, socially responsible management and business practices, as well as to stimulate the development of a policy of socially responsible management of enterprises with state and municipal participation and in the structures of public administration.</w:t>
      </w:r>
    </w:p>
    <w:p w14:paraId="6DCFB129" w14:textId="77777777" w:rsidR="00395F94" w:rsidRPr="006112B2" w:rsidRDefault="00395F94">
      <w:pPr>
        <w:rPr>
          <w:lang w:val="en-GB"/>
        </w:rPr>
      </w:pPr>
    </w:p>
    <w:p w14:paraId="53CC6DC0" w14:textId="77777777" w:rsidR="00395F94" w:rsidRPr="006112B2" w:rsidRDefault="00AA4627" w:rsidP="0054147F">
      <w:pPr>
        <w:jc w:val="both"/>
        <w:rPr>
          <w:lang w:val="en-GB"/>
        </w:rPr>
      </w:pPr>
      <w:r w:rsidRPr="006112B2">
        <w:rPr>
          <w:lang w:val="en-GB"/>
        </w:rPr>
        <w:t xml:space="preserve">Action plans were developed in the implementation of the Strategy, which envisage activities in line with the objectives of the Strategy and represent coordinated joint actions of </w:t>
      </w:r>
      <w:r w:rsidR="00327B1F" w:rsidRPr="006112B2">
        <w:rPr>
          <w:lang w:val="en-GB"/>
        </w:rPr>
        <w:t>interested parties</w:t>
      </w:r>
      <w:r w:rsidRPr="006112B2">
        <w:rPr>
          <w:lang w:val="en-GB"/>
        </w:rPr>
        <w:t xml:space="preserve">. The plans envisage some of the activities to be performed independently by the state institutions, and other activities – jointly with </w:t>
      </w:r>
      <w:r w:rsidR="00327B1F" w:rsidRPr="006112B2">
        <w:rPr>
          <w:lang w:val="en-GB"/>
        </w:rPr>
        <w:t xml:space="preserve">interested parties </w:t>
      </w:r>
      <w:r w:rsidRPr="006112B2">
        <w:rPr>
          <w:lang w:val="en-GB"/>
        </w:rPr>
        <w:t>from the non-governmental sector, social partners, employers' associations, and others.</w:t>
      </w:r>
      <w:r w:rsidR="00783DFF" w:rsidRPr="006112B2">
        <w:rPr>
          <w:lang w:val="en-GB"/>
        </w:rPr>
        <w:t xml:space="preserve"> The plans are drawn up after being developed and consulted by the representatives of the Corporate Social Responsibility Advisory Council of the Minister of Labour and Social Policy. </w:t>
      </w:r>
      <w:r w:rsidR="00372124" w:rsidRPr="006112B2">
        <w:rPr>
          <w:lang w:val="en-GB"/>
        </w:rPr>
        <w:t xml:space="preserve">The main aim of the measures envisaged is to build a culture of socially responsible behaviour and consumption of the organisations towards the community, environmental protection and the creation of quality relationships with all </w:t>
      </w:r>
      <w:r w:rsidR="00327B1F" w:rsidRPr="006112B2">
        <w:rPr>
          <w:lang w:val="en-GB"/>
        </w:rPr>
        <w:t>interested parties</w:t>
      </w:r>
      <w:r w:rsidR="00372124" w:rsidRPr="006112B2">
        <w:rPr>
          <w:lang w:val="en-GB"/>
        </w:rPr>
        <w:t>.</w:t>
      </w:r>
    </w:p>
    <w:p w14:paraId="649B4254" w14:textId="77777777" w:rsidR="00FB4C37" w:rsidRPr="006112B2" w:rsidRDefault="00FB4C37">
      <w:pPr>
        <w:rPr>
          <w:lang w:val="en-GB"/>
        </w:rPr>
      </w:pPr>
    </w:p>
    <w:p w14:paraId="334C79B7" w14:textId="77777777" w:rsidR="00FB4C37" w:rsidRPr="006112B2" w:rsidRDefault="00FB4C37" w:rsidP="0054147F">
      <w:pPr>
        <w:jc w:val="both"/>
        <w:rPr>
          <w:lang w:val="en-GB"/>
        </w:rPr>
      </w:pPr>
      <w:r w:rsidRPr="006112B2">
        <w:rPr>
          <w:lang w:val="en-GB"/>
        </w:rPr>
        <w:t xml:space="preserve">The implementation of the Strategy will </w:t>
      </w:r>
      <w:r w:rsidR="00372124" w:rsidRPr="006112B2">
        <w:rPr>
          <w:lang w:val="en-GB"/>
        </w:rPr>
        <w:t xml:space="preserve">also </w:t>
      </w:r>
      <w:r w:rsidRPr="006112B2">
        <w:rPr>
          <w:lang w:val="en-GB"/>
        </w:rPr>
        <w:t>be coordinated with measures from other strategic documents in the field of human resources development, employment, demographic policy, environmental protection, education</w:t>
      </w:r>
      <w:r w:rsidR="00372124" w:rsidRPr="006112B2">
        <w:rPr>
          <w:lang w:val="en-GB"/>
        </w:rPr>
        <w:t>, etc.</w:t>
      </w:r>
    </w:p>
    <w:p w14:paraId="17E63C39" w14:textId="77777777" w:rsidR="00FB4C37" w:rsidRPr="006112B2" w:rsidRDefault="00FB4C37" w:rsidP="0054147F">
      <w:pPr>
        <w:jc w:val="both"/>
        <w:rPr>
          <w:lang w:val="en-GB"/>
        </w:rPr>
      </w:pPr>
    </w:p>
    <w:p w14:paraId="76A108E8" w14:textId="77777777" w:rsidR="00FB4C37" w:rsidRPr="006112B2" w:rsidRDefault="00FB4C37" w:rsidP="0054147F">
      <w:pPr>
        <w:jc w:val="both"/>
        <w:rPr>
          <w:lang w:val="en-GB"/>
        </w:rPr>
      </w:pPr>
      <w:r w:rsidRPr="006112B2">
        <w:rPr>
          <w:lang w:val="en-GB"/>
        </w:rPr>
        <w:t xml:space="preserve">The strategic </w:t>
      </w:r>
      <w:r w:rsidR="00CB44D0" w:rsidRPr="006112B2">
        <w:rPr>
          <w:lang w:val="en-GB"/>
        </w:rPr>
        <w:t>objectives</w:t>
      </w:r>
      <w:r w:rsidRPr="006112B2">
        <w:rPr>
          <w:lang w:val="en-GB"/>
        </w:rPr>
        <w:t xml:space="preserve"> and priority areas </w:t>
      </w:r>
      <w:r w:rsidR="00CB44D0" w:rsidRPr="006112B2">
        <w:rPr>
          <w:lang w:val="en-GB"/>
        </w:rPr>
        <w:t>of</w:t>
      </w:r>
      <w:r w:rsidRPr="006112B2">
        <w:rPr>
          <w:lang w:val="en-GB"/>
        </w:rPr>
        <w:t xml:space="preserve"> development of </w:t>
      </w:r>
      <w:r w:rsidR="00CB44D0" w:rsidRPr="006112B2">
        <w:rPr>
          <w:lang w:val="en-GB"/>
        </w:rPr>
        <w:t xml:space="preserve">socially responsible behaviour </w:t>
      </w:r>
      <w:r w:rsidRPr="006112B2">
        <w:rPr>
          <w:lang w:val="en-GB"/>
        </w:rPr>
        <w:t xml:space="preserve">by the companies imply government activities in terms of dialogue and discussion, </w:t>
      </w:r>
      <w:r w:rsidR="00CB44D0" w:rsidRPr="006112B2">
        <w:rPr>
          <w:lang w:val="en-GB"/>
        </w:rPr>
        <w:t xml:space="preserve">shared commitment </w:t>
      </w:r>
      <w:r w:rsidRPr="006112B2">
        <w:rPr>
          <w:lang w:val="en-GB"/>
        </w:rPr>
        <w:t xml:space="preserve">between companies, communities and other interest groups and </w:t>
      </w:r>
      <w:r w:rsidR="00327B1F" w:rsidRPr="006112B2">
        <w:rPr>
          <w:lang w:val="en-GB"/>
        </w:rPr>
        <w:t>interested parties</w:t>
      </w:r>
      <w:r w:rsidRPr="006112B2">
        <w:rPr>
          <w:lang w:val="en-GB"/>
        </w:rPr>
        <w:t>. The aim is to create a positive climate for responsible investment and responsible consumption.</w:t>
      </w:r>
    </w:p>
    <w:p w14:paraId="1ADFA0F2" w14:textId="77777777" w:rsidR="00FB4C37" w:rsidRPr="006112B2" w:rsidRDefault="00FB4C37">
      <w:pPr>
        <w:rPr>
          <w:lang w:val="en-GB"/>
        </w:rPr>
      </w:pPr>
    </w:p>
    <w:tbl>
      <w:tblPr>
        <w:tblStyle w:val="TableGrid"/>
        <w:tblW w:w="0" w:type="auto"/>
        <w:tblLayout w:type="fixed"/>
        <w:tblLook w:val="04A0" w:firstRow="1" w:lastRow="0" w:firstColumn="1" w:lastColumn="0" w:noHBand="0" w:noVBand="1"/>
      </w:tblPr>
      <w:tblGrid>
        <w:gridCol w:w="1758"/>
        <w:gridCol w:w="2197"/>
        <w:gridCol w:w="2700"/>
        <w:gridCol w:w="1530"/>
        <w:gridCol w:w="1350"/>
        <w:gridCol w:w="1350"/>
        <w:gridCol w:w="1080"/>
        <w:gridCol w:w="985"/>
      </w:tblGrid>
      <w:tr w:rsidR="00FB4C37" w:rsidRPr="006112B2" w14:paraId="57F5B2F1" w14:textId="77777777" w:rsidTr="0058638E">
        <w:tc>
          <w:tcPr>
            <w:tcW w:w="12950" w:type="dxa"/>
            <w:gridSpan w:val="8"/>
            <w:shd w:val="clear" w:color="auto" w:fill="8EAADB" w:themeFill="accent5" w:themeFillTint="99"/>
            <w:tcMar>
              <w:left w:w="43" w:type="dxa"/>
              <w:right w:w="43" w:type="dxa"/>
            </w:tcMar>
          </w:tcPr>
          <w:p w14:paraId="102E36B7" w14:textId="77777777" w:rsidR="00FB4C37" w:rsidRPr="006112B2" w:rsidRDefault="00FB4C37">
            <w:pPr>
              <w:rPr>
                <w:lang w:val="en-GB"/>
              </w:rPr>
            </w:pPr>
            <w:r w:rsidRPr="006112B2">
              <w:rPr>
                <w:b/>
                <w:lang w:val="en-GB"/>
              </w:rPr>
              <w:t xml:space="preserve">Strategic </w:t>
            </w:r>
            <w:r w:rsidR="00145834" w:rsidRPr="006112B2">
              <w:rPr>
                <w:b/>
                <w:lang w:val="en-GB"/>
              </w:rPr>
              <w:t xml:space="preserve">objective </w:t>
            </w:r>
            <w:r w:rsidRPr="006112B2">
              <w:rPr>
                <w:b/>
                <w:lang w:val="en-GB"/>
              </w:rPr>
              <w:t>1:</w:t>
            </w:r>
            <w:r w:rsidRPr="006112B2">
              <w:rPr>
                <w:lang w:val="en-GB"/>
              </w:rPr>
              <w:t xml:space="preserve"> Sustainable implementation of transparent, socially responsible management and business practices</w:t>
            </w:r>
          </w:p>
        </w:tc>
      </w:tr>
      <w:tr w:rsidR="00D231FD" w:rsidRPr="006112B2" w14:paraId="24689BB8" w14:textId="77777777" w:rsidTr="00346C79">
        <w:tc>
          <w:tcPr>
            <w:tcW w:w="1758" w:type="dxa"/>
            <w:shd w:val="clear" w:color="auto" w:fill="D9E2F3" w:themeFill="accent5" w:themeFillTint="33"/>
            <w:tcMar>
              <w:left w:w="43" w:type="dxa"/>
              <w:right w:w="43" w:type="dxa"/>
            </w:tcMar>
          </w:tcPr>
          <w:p w14:paraId="07DEA4B1" w14:textId="77777777" w:rsidR="00FB4C37" w:rsidRPr="006112B2" w:rsidRDefault="00FB4C37">
            <w:pPr>
              <w:rPr>
                <w:b/>
                <w:sz w:val="22"/>
                <w:szCs w:val="22"/>
                <w:lang w:val="en-GB"/>
              </w:rPr>
            </w:pPr>
            <w:r w:rsidRPr="006112B2">
              <w:rPr>
                <w:b/>
                <w:sz w:val="22"/>
                <w:szCs w:val="22"/>
                <w:lang w:val="en-GB"/>
              </w:rPr>
              <w:t>Operational objective</w:t>
            </w:r>
          </w:p>
        </w:tc>
        <w:tc>
          <w:tcPr>
            <w:tcW w:w="2197" w:type="dxa"/>
            <w:shd w:val="clear" w:color="auto" w:fill="D9E2F3" w:themeFill="accent5" w:themeFillTint="33"/>
            <w:tcMar>
              <w:left w:w="43" w:type="dxa"/>
              <w:right w:w="43" w:type="dxa"/>
            </w:tcMar>
          </w:tcPr>
          <w:p w14:paraId="0360C550" w14:textId="77777777" w:rsidR="00FB4C37" w:rsidRPr="006112B2" w:rsidRDefault="00FB4C37">
            <w:pPr>
              <w:rPr>
                <w:b/>
                <w:sz w:val="22"/>
                <w:szCs w:val="22"/>
                <w:lang w:val="en-GB"/>
              </w:rPr>
            </w:pPr>
            <w:r w:rsidRPr="006112B2">
              <w:rPr>
                <w:b/>
                <w:sz w:val="22"/>
                <w:szCs w:val="22"/>
                <w:lang w:val="en-GB"/>
              </w:rPr>
              <w:t>Measure</w:t>
            </w:r>
          </w:p>
        </w:tc>
        <w:tc>
          <w:tcPr>
            <w:tcW w:w="2700" w:type="dxa"/>
            <w:shd w:val="clear" w:color="auto" w:fill="D9E2F3" w:themeFill="accent5" w:themeFillTint="33"/>
            <w:tcMar>
              <w:left w:w="43" w:type="dxa"/>
              <w:right w:w="43" w:type="dxa"/>
            </w:tcMar>
          </w:tcPr>
          <w:p w14:paraId="327E4B94" w14:textId="77777777" w:rsidR="00FB4C37" w:rsidRPr="006112B2" w:rsidRDefault="002F0529">
            <w:pPr>
              <w:rPr>
                <w:b/>
                <w:sz w:val="22"/>
                <w:szCs w:val="22"/>
                <w:lang w:val="en-GB"/>
              </w:rPr>
            </w:pPr>
            <w:r w:rsidRPr="006112B2">
              <w:rPr>
                <w:b/>
                <w:sz w:val="22"/>
                <w:szCs w:val="22"/>
                <w:lang w:val="en-GB"/>
              </w:rPr>
              <w:t>Implementation activities</w:t>
            </w:r>
          </w:p>
        </w:tc>
        <w:tc>
          <w:tcPr>
            <w:tcW w:w="1530" w:type="dxa"/>
            <w:shd w:val="clear" w:color="auto" w:fill="D9E2F3" w:themeFill="accent5" w:themeFillTint="33"/>
            <w:tcMar>
              <w:left w:w="43" w:type="dxa"/>
              <w:right w:w="43" w:type="dxa"/>
            </w:tcMar>
          </w:tcPr>
          <w:p w14:paraId="32264B7A" w14:textId="77777777" w:rsidR="00FB4C37" w:rsidRPr="006112B2" w:rsidRDefault="00EE6AC4">
            <w:pPr>
              <w:rPr>
                <w:b/>
                <w:sz w:val="22"/>
                <w:szCs w:val="22"/>
                <w:lang w:val="en-GB"/>
              </w:rPr>
            </w:pPr>
            <w:r w:rsidRPr="006112B2">
              <w:rPr>
                <w:b/>
                <w:sz w:val="22"/>
                <w:szCs w:val="22"/>
                <w:lang w:val="en-GB"/>
              </w:rPr>
              <w:t>Output</w:t>
            </w:r>
            <w:r w:rsidR="00FB4C37" w:rsidRPr="006112B2">
              <w:rPr>
                <w:b/>
                <w:sz w:val="22"/>
                <w:szCs w:val="22"/>
                <w:lang w:val="en-GB"/>
              </w:rPr>
              <w:t xml:space="preserve"> indicator</w:t>
            </w:r>
          </w:p>
        </w:tc>
        <w:tc>
          <w:tcPr>
            <w:tcW w:w="1350" w:type="dxa"/>
            <w:shd w:val="clear" w:color="auto" w:fill="D9E2F3" w:themeFill="accent5" w:themeFillTint="33"/>
            <w:tcMar>
              <w:left w:w="43" w:type="dxa"/>
              <w:right w:w="43" w:type="dxa"/>
            </w:tcMar>
          </w:tcPr>
          <w:p w14:paraId="022A5194" w14:textId="77777777" w:rsidR="00FB4C37" w:rsidRPr="006112B2" w:rsidRDefault="00FB4C37">
            <w:pPr>
              <w:rPr>
                <w:b/>
                <w:sz w:val="22"/>
                <w:szCs w:val="22"/>
                <w:lang w:val="en-GB"/>
              </w:rPr>
            </w:pPr>
            <w:r w:rsidRPr="006112B2">
              <w:rPr>
                <w:b/>
                <w:sz w:val="22"/>
                <w:szCs w:val="22"/>
                <w:lang w:val="en-GB"/>
              </w:rPr>
              <w:t>Responsible institution</w:t>
            </w:r>
          </w:p>
        </w:tc>
        <w:tc>
          <w:tcPr>
            <w:tcW w:w="1350" w:type="dxa"/>
            <w:shd w:val="clear" w:color="auto" w:fill="D9E2F3" w:themeFill="accent5" w:themeFillTint="33"/>
            <w:tcMar>
              <w:left w:w="43" w:type="dxa"/>
              <w:right w:w="43" w:type="dxa"/>
            </w:tcMar>
          </w:tcPr>
          <w:p w14:paraId="2C884E78" w14:textId="77777777" w:rsidR="00FB4C37" w:rsidRPr="006112B2" w:rsidRDefault="00145834">
            <w:pPr>
              <w:rPr>
                <w:b/>
                <w:sz w:val="22"/>
                <w:szCs w:val="22"/>
                <w:lang w:val="en-GB"/>
              </w:rPr>
            </w:pPr>
            <w:r w:rsidRPr="006112B2">
              <w:rPr>
                <w:b/>
                <w:sz w:val="22"/>
                <w:szCs w:val="22"/>
                <w:lang w:val="en-GB"/>
              </w:rPr>
              <w:t>Funding</w:t>
            </w:r>
          </w:p>
        </w:tc>
        <w:tc>
          <w:tcPr>
            <w:tcW w:w="1080" w:type="dxa"/>
            <w:shd w:val="clear" w:color="auto" w:fill="D9E2F3" w:themeFill="accent5" w:themeFillTint="33"/>
            <w:tcMar>
              <w:left w:w="43" w:type="dxa"/>
              <w:right w:w="43" w:type="dxa"/>
            </w:tcMar>
          </w:tcPr>
          <w:p w14:paraId="043711D0" w14:textId="77777777" w:rsidR="00FB4C37" w:rsidRPr="006112B2" w:rsidRDefault="00FB4C37">
            <w:pPr>
              <w:rPr>
                <w:b/>
                <w:sz w:val="22"/>
                <w:szCs w:val="22"/>
                <w:lang w:val="en-GB"/>
              </w:rPr>
            </w:pPr>
            <w:r w:rsidRPr="006112B2">
              <w:rPr>
                <w:b/>
                <w:sz w:val="22"/>
                <w:szCs w:val="22"/>
                <w:lang w:val="en-GB"/>
              </w:rPr>
              <w:t>Source of funding</w:t>
            </w:r>
          </w:p>
        </w:tc>
        <w:tc>
          <w:tcPr>
            <w:tcW w:w="985" w:type="dxa"/>
            <w:shd w:val="clear" w:color="auto" w:fill="D9E2F3" w:themeFill="accent5" w:themeFillTint="33"/>
            <w:tcMar>
              <w:left w:w="43" w:type="dxa"/>
              <w:right w:w="43" w:type="dxa"/>
            </w:tcMar>
          </w:tcPr>
          <w:p w14:paraId="4FB3163A" w14:textId="77777777" w:rsidR="00FB4C37" w:rsidRPr="006112B2" w:rsidRDefault="00FB4C37">
            <w:pPr>
              <w:rPr>
                <w:b/>
                <w:sz w:val="22"/>
                <w:szCs w:val="22"/>
                <w:lang w:val="en-GB"/>
              </w:rPr>
            </w:pPr>
            <w:r w:rsidRPr="006112B2">
              <w:rPr>
                <w:b/>
                <w:sz w:val="22"/>
                <w:szCs w:val="22"/>
                <w:lang w:val="en-GB"/>
              </w:rPr>
              <w:t>Period</w:t>
            </w:r>
          </w:p>
        </w:tc>
      </w:tr>
      <w:tr w:rsidR="00307F81" w:rsidRPr="006112B2" w14:paraId="691E44C1" w14:textId="77777777" w:rsidTr="00346C79">
        <w:tc>
          <w:tcPr>
            <w:tcW w:w="1758" w:type="dxa"/>
            <w:tcMar>
              <w:left w:w="43" w:type="dxa"/>
              <w:right w:w="43" w:type="dxa"/>
            </w:tcMar>
          </w:tcPr>
          <w:p w14:paraId="5C2AA3DB" w14:textId="77777777" w:rsidR="000801E1" w:rsidRPr="006112B2" w:rsidRDefault="000801E1" w:rsidP="00321D6B">
            <w:pPr>
              <w:rPr>
                <w:sz w:val="22"/>
                <w:szCs w:val="22"/>
                <w:lang w:val="en-GB"/>
              </w:rPr>
            </w:pPr>
            <w:r w:rsidRPr="006112B2">
              <w:rPr>
                <w:sz w:val="22"/>
                <w:szCs w:val="22"/>
                <w:lang w:val="en-GB"/>
              </w:rPr>
              <w:t xml:space="preserve">Operational objective 1.1 </w:t>
            </w:r>
            <w:r w:rsidR="00321D6B" w:rsidRPr="006112B2">
              <w:rPr>
                <w:sz w:val="22"/>
                <w:szCs w:val="22"/>
                <w:lang w:val="en-GB"/>
              </w:rPr>
              <w:t xml:space="preserve">Strengthening the role of the State as </w:t>
            </w:r>
            <w:r w:rsidR="00321D6B" w:rsidRPr="006112B2">
              <w:rPr>
                <w:sz w:val="22"/>
                <w:szCs w:val="22"/>
                <w:lang w:val="en-GB"/>
              </w:rPr>
              <w:lastRenderedPageBreak/>
              <w:t>a leading factor in promoting and encouraging the successful implementation of activities and policies in the field of CSR and socially responsible consumption</w:t>
            </w:r>
          </w:p>
        </w:tc>
        <w:tc>
          <w:tcPr>
            <w:tcW w:w="2197" w:type="dxa"/>
            <w:tcMar>
              <w:left w:w="43" w:type="dxa"/>
              <w:right w:w="43" w:type="dxa"/>
            </w:tcMar>
          </w:tcPr>
          <w:p w14:paraId="6ADCE35F" w14:textId="77777777" w:rsidR="000801E1" w:rsidRPr="006112B2" w:rsidRDefault="000801E1" w:rsidP="0058638E">
            <w:pPr>
              <w:rPr>
                <w:sz w:val="22"/>
                <w:szCs w:val="22"/>
                <w:lang w:val="en-GB"/>
              </w:rPr>
            </w:pPr>
            <w:r w:rsidRPr="006112B2">
              <w:rPr>
                <w:sz w:val="22"/>
                <w:szCs w:val="22"/>
                <w:lang w:val="en-GB"/>
              </w:rPr>
              <w:lastRenderedPageBreak/>
              <w:t xml:space="preserve">1.1.3 </w:t>
            </w:r>
            <w:r w:rsidR="001E358E" w:rsidRPr="006112B2">
              <w:rPr>
                <w:sz w:val="22"/>
                <w:szCs w:val="22"/>
                <w:lang w:val="en-GB"/>
              </w:rPr>
              <w:t xml:space="preserve">Encouraging the inclusion of </w:t>
            </w:r>
            <w:r w:rsidRPr="006112B2">
              <w:rPr>
                <w:sz w:val="22"/>
                <w:szCs w:val="22"/>
                <w:lang w:val="en-GB"/>
              </w:rPr>
              <w:t>CSR activities and introduc</w:t>
            </w:r>
            <w:r w:rsidR="0058638E" w:rsidRPr="006112B2">
              <w:rPr>
                <w:sz w:val="22"/>
                <w:szCs w:val="22"/>
                <w:lang w:val="en-GB"/>
              </w:rPr>
              <w:t>tion of</w:t>
            </w:r>
            <w:r w:rsidRPr="006112B2">
              <w:rPr>
                <w:sz w:val="22"/>
                <w:szCs w:val="22"/>
                <w:lang w:val="en-GB"/>
              </w:rPr>
              <w:t xml:space="preserve"> tools for </w:t>
            </w:r>
            <w:r w:rsidRPr="006112B2">
              <w:rPr>
                <w:sz w:val="22"/>
                <w:szCs w:val="22"/>
                <w:lang w:val="en-GB"/>
              </w:rPr>
              <w:lastRenderedPageBreak/>
              <w:t xml:space="preserve">their evaluation (if any) in </w:t>
            </w:r>
            <w:r w:rsidR="0058638E" w:rsidRPr="006112B2">
              <w:rPr>
                <w:sz w:val="22"/>
                <w:szCs w:val="22"/>
                <w:lang w:val="en-GB"/>
              </w:rPr>
              <w:t>creating</w:t>
            </w:r>
            <w:r w:rsidRPr="006112B2">
              <w:rPr>
                <w:sz w:val="22"/>
                <w:szCs w:val="22"/>
                <w:lang w:val="en-GB"/>
              </w:rPr>
              <w:t xml:space="preserve"> </w:t>
            </w:r>
            <w:r w:rsidR="0058638E" w:rsidRPr="006112B2">
              <w:rPr>
                <w:sz w:val="22"/>
                <w:szCs w:val="22"/>
                <w:lang w:val="en-GB"/>
              </w:rPr>
              <w:t>partnerships between government</w:t>
            </w:r>
            <w:r w:rsidRPr="006112B2">
              <w:rPr>
                <w:sz w:val="22"/>
                <w:szCs w:val="22"/>
                <w:lang w:val="en-GB"/>
              </w:rPr>
              <w:t>/municipal entities and business representatives</w:t>
            </w:r>
          </w:p>
        </w:tc>
        <w:tc>
          <w:tcPr>
            <w:tcW w:w="2700" w:type="dxa"/>
            <w:tcMar>
              <w:left w:w="43" w:type="dxa"/>
              <w:right w:w="43" w:type="dxa"/>
            </w:tcMar>
          </w:tcPr>
          <w:p w14:paraId="370B930C" w14:textId="77777777" w:rsidR="000801E1" w:rsidRPr="006112B2" w:rsidRDefault="000801E1" w:rsidP="000D7624">
            <w:pPr>
              <w:rPr>
                <w:sz w:val="22"/>
                <w:szCs w:val="22"/>
                <w:lang w:val="en-GB"/>
              </w:rPr>
            </w:pPr>
            <w:r w:rsidRPr="006112B2">
              <w:rPr>
                <w:sz w:val="22"/>
                <w:szCs w:val="22"/>
                <w:lang w:val="en-GB"/>
              </w:rPr>
              <w:lastRenderedPageBreak/>
              <w:t xml:space="preserve">Conducting </w:t>
            </w:r>
            <w:r w:rsidR="000D7624" w:rsidRPr="006112B2">
              <w:rPr>
                <w:sz w:val="22"/>
                <w:szCs w:val="22"/>
                <w:lang w:val="en-GB"/>
              </w:rPr>
              <w:t xml:space="preserve">instructional </w:t>
            </w:r>
            <w:r w:rsidRPr="006112B2">
              <w:rPr>
                <w:sz w:val="22"/>
                <w:szCs w:val="22"/>
                <w:lang w:val="en-GB"/>
              </w:rPr>
              <w:t xml:space="preserve">seminars with the participation of social partners, representatives of </w:t>
            </w:r>
            <w:r w:rsidRPr="006112B2">
              <w:rPr>
                <w:sz w:val="22"/>
                <w:szCs w:val="22"/>
                <w:lang w:val="en-GB"/>
              </w:rPr>
              <w:lastRenderedPageBreak/>
              <w:t xml:space="preserve">municipal structures, </w:t>
            </w:r>
            <w:r w:rsidR="000D7624" w:rsidRPr="006112B2">
              <w:rPr>
                <w:sz w:val="22"/>
                <w:szCs w:val="22"/>
                <w:lang w:val="en-GB"/>
              </w:rPr>
              <w:t xml:space="preserve">academic </w:t>
            </w:r>
            <w:r w:rsidR="009A69AF" w:rsidRPr="006112B2">
              <w:rPr>
                <w:sz w:val="22"/>
                <w:szCs w:val="22"/>
                <w:lang w:val="en-GB"/>
              </w:rPr>
              <w:t>communities,</w:t>
            </w:r>
            <w:r w:rsidR="000D7624" w:rsidRPr="006112B2">
              <w:rPr>
                <w:sz w:val="22"/>
                <w:szCs w:val="22"/>
                <w:lang w:val="en-GB"/>
              </w:rPr>
              <w:t xml:space="preserve"> </w:t>
            </w:r>
            <w:r w:rsidRPr="006112B2">
              <w:rPr>
                <w:sz w:val="22"/>
                <w:szCs w:val="22"/>
                <w:lang w:val="en-GB"/>
              </w:rPr>
              <w:t>and civil society organi</w:t>
            </w:r>
            <w:r w:rsidR="000D7624" w:rsidRPr="006112B2">
              <w:rPr>
                <w:sz w:val="22"/>
                <w:szCs w:val="22"/>
                <w:lang w:val="en-GB"/>
              </w:rPr>
              <w:t>s</w:t>
            </w:r>
            <w:r w:rsidRPr="006112B2">
              <w:rPr>
                <w:sz w:val="22"/>
                <w:szCs w:val="22"/>
                <w:lang w:val="en-GB"/>
              </w:rPr>
              <w:t>ations on the benef</w:t>
            </w:r>
            <w:r w:rsidR="009A69AF" w:rsidRPr="006112B2">
              <w:rPr>
                <w:sz w:val="22"/>
                <w:szCs w:val="22"/>
                <w:lang w:val="en-GB"/>
              </w:rPr>
              <w:t>its of including CSR activities;</w:t>
            </w:r>
            <w:r w:rsidRPr="006112B2">
              <w:rPr>
                <w:sz w:val="22"/>
                <w:szCs w:val="22"/>
                <w:lang w:val="en-GB"/>
              </w:rPr>
              <w:t xml:space="preserve"> presenting </w:t>
            </w:r>
            <w:r w:rsidR="009A69AF" w:rsidRPr="006112B2">
              <w:rPr>
                <w:sz w:val="22"/>
                <w:szCs w:val="22"/>
                <w:lang w:val="en-GB"/>
              </w:rPr>
              <w:t xml:space="preserve">indicative </w:t>
            </w:r>
            <w:r w:rsidR="000D7624" w:rsidRPr="006112B2">
              <w:rPr>
                <w:sz w:val="22"/>
                <w:szCs w:val="22"/>
                <w:lang w:val="en-GB"/>
              </w:rPr>
              <w:t xml:space="preserve">criteria </w:t>
            </w:r>
            <w:r w:rsidRPr="006112B2">
              <w:rPr>
                <w:sz w:val="22"/>
                <w:szCs w:val="22"/>
                <w:lang w:val="en-GB"/>
              </w:rPr>
              <w:t xml:space="preserve">to monitor the presence of CSR </w:t>
            </w:r>
            <w:r w:rsidR="000D7624" w:rsidRPr="006112B2">
              <w:rPr>
                <w:sz w:val="22"/>
                <w:szCs w:val="22"/>
                <w:lang w:val="en-GB"/>
              </w:rPr>
              <w:t>in partner organis</w:t>
            </w:r>
            <w:r w:rsidRPr="006112B2">
              <w:rPr>
                <w:sz w:val="22"/>
                <w:szCs w:val="22"/>
                <w:lang w:val="en-GB"/>
              </w:rPr>
              <w:t>ations.</w:t>
            </w:r>
          </w:p>
        </w:tc>
        <w:tc>
          <w:tcPr>
            <w:tcW w:w="1530" w:type="dxa"/>
            <w:tcMar>
              <w:left w:w="43" w:type="dxa"/>
              <w:right w:w="43" w:type="dxa"/>
            </w:tcMar>
          </w:tcPr>
          <w:p w14:paraId="5214FD9D" w14:textId="77777777" w:rsidR="000801E1" w:rsidRPr="006112B2" w:rsidRDefault="00583E04">
            <w:pPr>
              <w:rPr>
                <w:sz w:val="22"/>
                <w:szCs w:val="22"/>
                <w:lang w:val="en-GB"/>
              </w:rPr>
            </w:pPr>
            <w:r w:rsidRPr="006112B2">
              <w:rPr>
                <w:sz w:val="22"/>
                <w:szCs w:val="22"/>
                <w:lang w:val="en-GB"/>
              </w:rPr>
              <w:lastRenderedPageBreak/>
              <w:t xml:space="preserve">10 seminars held, 1 manual with </w:t>
            </w:r>
            <w:r w:rsidR="009A69AF" w:rsidRPr="006112B2">
              <w:rPr>
                <w:sz w:val="22"/>
                <w:szCs w:val="22"/>
                <w:lang w:val="en-GB"/>
              </w:rPr>
              <w:t xml:space="preserve">indicative </w:t>
            </w:r>
            <w:r w:rsidRPr="006112B2">
              <w:rPr>
                <w:sz w:val="22"/>
                <w:szCs w:val="22"/>
                <w:lang w:val="en-GB"/>
              </w:rPr>
              <w:t xml:space="preserve">criteria </w:t>
            </w:r>
            <w:r w:rsidRPr="006112B2">
              <w:rPr>
                <w:sz w:val="22"/>
                <w:szCs w:val="22"/>
                <w:lang w:val="en-GB"/>
              </w:rPr>
              <w:lastRenderedPageBreak/>
              <w:t xml:space="preserve">prepared, 1 </w:t>
            </w:r>
            <w:r w:rsidR="009A69AF" w:rsidRPr="006112B2">
              <w:rPr>
                <w:sz w:val="22"/>
                <w:szCs w:val="22"/>
                <w:lang w:val="en-GB"/>
              </w:rPr>
              <w:t>catalogue</w:t>
            </w:r>
            <w:r w:rsidRPr="006112B2">
              <w:rPr>
                <w:sz w:val="22"/>
                <w:szCs w:val="22"/>
                <w:lang w:val="en-GB"/>
              </w:rPr>
              <w:t xml:space="preserve"> of good practices</w:t>
            </w:r>
          </w:p>
        </w:tc>
        <w:tc>
          <w:tcPr>
            <w:tcW w:w="1350" w:type="dxa"/>
            <w:tcMar>
              <w:left w:w="43" w:type="dxa"/>
              <w:right w:w="43" w:type="dxa"/>
            </w:tcMar>
          </w:tcPr>
          <w:p w14:paraId="0A524A1A" w14:textId="77777777" w:rsidR="000801E1" w:rsidRPr="006112B2" w:rsidRDefault="00A651A9">
            <w:pPr>
              <w:rPr>
                <w:sz w:val="22"/>
                <w:szCs w:val="22"/>
                <w:lang w:val="en-GB"/>
              </w:rPr>
            </w:pPr>
            <w:r w:rsidRPr="006112B2">
              <w:rPr>
                <w:sz w:val="22"/>
                <w:szCs w:val="22"/>
                <w:lang w:val="en-GB"/>
              </w:rPr>
              <w:lastRenderedPageBreak/>
              <w:t>MLSP</w:t>
            </w:r>
          </w:p>
        </w:tc>
        <w:tc>
          <w:tcPr>
            <w:tcW w:w="1350" w:type="dxa"/>
            <w:tcMar>
              <w:left w:w="43" w:type="dxa"/>
              <w:right w:w="43" w:type="dxa"/>
            </w:tcMar>
          </w:tcPr>
          <w:p w14:paraId="11F187A9" w14:textId="77777777" w:rsidR="000801E1" w:rsidRPr="006112B2" w:rsidRDefault="00A651A9">
            <w:pPr>
              <w:rPr>
                <w:sz w:val="22"/>
                <w:szCs w:val="22"/>
                <w:lang w:val="en-GB"/>
              </w:rPr>
            </w:pPr>
            <w:r w:rsidRPr="006112B2">
              <w:rPr>
                <w:sz w:val="22"/>
                <w:szCs w:val="22"/>
                <w:lang w:val="en-GB"/>
              </w:rPr>
              <w:t>BGN 30,000</w:t>
            </w:r>
          </w:p>
        </w:tc>
        <w:tc>
          <w:tcPr>
            <w:tcW w:w="1080" w:type="dxa"/>
            <w:tcMar>
              <w:left w:w="43" w:type="dxa"/>
              <w:right w:w="43" w:type="dxa"/>
            </w:tcMar>
          </w:tcPr>
          <w:p w14:paraId="79EE2B6B" w14:textId="77777777" w:rsidR="000801E1" w:rsidRPr="006112B2" w:rsidRDefault="009A69AF" w:rsidP="001D5179">
            <w:pPr>
              <w:rPr>
                <w:sz w:val="22"/>
                <w:szCs w:val="22"/>
                <w:lang w:val="en-GB"/>
              </w:rPr>
            </w:pPr>
            <w:r w:rsidRPr="006112B2">
              <w:rPr>
                <w:sz w:val="22"/>
                <w:szCs w:val="22"/>
                <w:lang w:val="en-GB"/>
              </w:rPr>
              <w:t xml:space="preserve">Within the budget of MLSP foreseen </w:t>
            </w:r>
            <w:r w:rsidRPr="006112B2">
              <w:rPr>
                <w:sz w:val="22"/>
                <w:szCs w:val="22"/>
                <w:lang w:val="en-GB"/>
              </w:rPr>
              <w:lastRenderedPageBreak/>
              <w:t>for 2020 and 2021</w:t>
            </w:r>
          </w:p>
        </w:tc>
        <w:tc>
          <w:tcPr>
            <w:tcW w:w="985" w:type="dxa"/>
            <w:tcMar>
              <w:left w:w="43" w:type="dxa"/>
              <w:right w:w="43" w:type="dxa"/>
            </w:tcMar>
          </w:tcPr>
          <w:p w14:paraId="41049D95" w14:textId="77777777" w:rsidR="000801E1" w:rsidRPr="006112B2" w:rsidRDefault="00A651A9" w:rsidP="00346C79">
            <w:pPr>
              <w:rPr>
                <w:sz w:val="22"/>
                <w:szCs w:val="22"/>
                <w:lang w:val="en-GB"/>
              </w:rPr>
            </w:pPr>
            <w:r w:rsidRPr="006112B2">
              <w:rPr>
                <w:sz w:val="22"/>
                <w:szCs w:val="22"/>
                <w:lang w:val="en-GB"/>
              </w:rPr>
              <w:lastRenderedPageBreak/>
              <w:t xml:space="preserve">1 manual and one </w:t>
            </w:r>
            <w:r w:rsidR="009A69AF" w:rsidRPr="006112B2">
              <w:rPr>
                <w:sz w:val="22"/>
                <w:szCs w:val="22"/>
                <w:lang w:val="en-GB"/>
              </w:rPr>
              <w:t>catalogue</w:t>
            </w:r>
            <w:r w:rsidRPr="006112B2">
              <w:rPr>
                <w:sz w:val="22"/>
                <w:szCs w:val="22"/>
                <w:lang w:val="en-GB"/>
              </w:rPr>
              <w:t xml:space="preserve"> - 2020, 5 </w:t>
            </w:r>
            <w:r w:rsidRPr="006112B2">
              <w:rPr>
                <w:sz w:val="22"/>
                <w:szCs w:val="22"/>
                <w:lang w:val="en-GB"/>
              </w:rPr>
              <w:lastRenderedPageBreak/>
              <w:t>seminars in 2020 and 5 seminars in 2021</w:t>
            </w:r>
          </w:p>
        </w:tc>
      </w:tr>
      <w:tr w:rsidR="00307F81" w:rsidRPr="006112B2" w14:paraId="5B7231AC" w14:textId="77777777" w:rsidTr="00346C79">
        <w:tc>
          <w:tcPr>
            <w:tcW w:w="1758" w:type="dxa"/>
            <w:tcMar>
              <w:left w:w="43" w:type="dxa"/>
              <w:right w:w="43" w:type="dxa"/>
            </w:tcMar>
          </w:tcPr>
          <w:p w14:paraId="494081F8" w14:textId="77777777" w:rsidR="00A651A9" w:rsidRPr="006112B2" w:rsidRDefault="00EC542C" w:rsidP="00A651A9">
            <w:pPr>
              <w:rPr>
                <w:sz w:val="22"/>
                <w:szCs w:val="22"/>
                <w:lang w:val="en-GB"/>
              </w:rPr>
            </w:pPr>
            <w:r w:rsidRPr="006112B2">
              <w:rPr>
                <w:sz w:val="22"/>
                <w:szCs w:val="22"/>
                <w:lang w:val="en-GB"/>
              </w:rPr>
              <w:lastRenderedPageBreak/>
              <w:t xml:space="preserve">Operational objective </w:t>
            </w:r>
            <w:r w:rsidR="00A651A9" w:rsidRPr="006112B2">
              <w:rPr>
                <w:sz w:val="22"/>
                <w:szCs w:val="22"/>
                <w:lang w:val="en-GB"/>
              </w:rPr>
              <w:t xml:space="preserve">1.3 </w:t>
            </w:r>
            <w:r w:rsidRPr="006112B2">
              <w:rPr>
                <w:sz w:val="22"/>
                <w:szCs w:val="22"/>
                <w:lang w:val="en-GB"/>
              </w:rPr>
              <w:t>Raising awareness about the benefits of implementing CSR practices</w:t>
            </w:r>
          </w:p>
        </w:tc>
        <w:tc>
          <w:tcPr>
            <w:tcW w:w="2197" w:type="dxa"/>
            <w:tcMar>
              <w:left w:w="43" w:type="dxa"/>
              <w:right w:w="43" w:type="dxa"/>
            </w:tcMar>
          </w:tcPr>
          <w:p w14:paraId="4AC6E979" w14:textId="77777777" w:rsidR="00A651A9" w:rsidRPr="006112B2" w:rsidRDefault="00CE0E3A" w:rsidP="00EC542C">
            <w:pPr>
              <w:rPr>
                <w:sz w:val="22"/>
                <w:szCs w:val="22"/>
                <w:lang w:val="en-GB"/>
              </w:rPr>
            </w:pPr>
            <w:r w:rsidRPr="006112B2">
              <w:rPr>
                <w:sz w:val="22"/>
                <w:szCs w:val="22"/>
                <w:lang w:val="en-GB"/>
              </w:rPr>
              <w:t xml:space="preserve">1.3.2 Media coverage of good practices in the field of CSR (including) and </w:t>
            </w:r>
            <w:r w:rsidR="00E90CE6" w:rsidRPr="006112B2">
              <w:rPr>
                <w:sz w:val="22"/>
                <w:szCs w:val="22"/>
                <w:lang w:val="en-GB"/>
              </w:rPr>
              <w:t xml:space="preserve">of </w:t>
            </w:r>
            <w:r w:rsidRPr="006112B2">
              <w:rPr>
                <w:sz w:val="22"/>
                <w:szCs w:val="22"/>
                <w:lang w:val="en-GB"/>
              </w:rPr>
              <w:t xml:space="preserve">initiatives </w:t>
            </w:r>
            <w:r w:rsidR="00EC542C" w:rsidRPr="006112B2">
              <w:rPr>
                <w:sz w:val="22"/>
                <w:szCs w:val="22"/>
                <w:lang w:val="en-GB"/>
              </w:rPr>
              <w:t xml:space="preserve">of the State </w:t>
            </w:r>
            <w:r w:rsidRPr="006112B2">
              <w:rPr>
                <w:sz w:val="22"/>
                <w:szCs w:val="22"/>
                <w:lang w:val="en-GB"/>
              </w:rPr>
              <w:t xml:space="preserve">to </w:t>
            </w:r>
            <w:r w:rsidR="00EC542C" w:rsidRPr="006112B2">
              <w:rPr>
                <w:sz w:val="22"/>
                <w:szCs w:val="22"/>
                <w:lang w:val="en-GB"/>
              </w:rPr>
              <w:t xml:space="preserve">encourage </w:t>
            </w:r>
            <w:r w:rsidRPr="006112B2">
              <w:rPr>
                <w:sz w:val="22"/>
                <w:szCs w:val="22"/>
                <w:lang w:val="en-GB"/>
              </w:rPr>
              <w:t xml:space="preserve">them </w:t>
            </w:r>
          </w:p>
        </w:tc>
        <w:tc>
          <w:tcPr>
            <w:tcW w:w="2700" w:type="dxa"/>
            <w:tcMar>
              <w:left w:w="43" w:type="dxa"/>
              <w:right w:w="43" w:type="dxa"/>
            </w:tcMar>
          </w:tcPr>
          <w:p w14:paraId="4BF7B3C1" w14:textId="77777777" w:rsidR="00A651A9" w:rsidRPr="006112B2" w:rsidRDefault="00CE0E3A">
            <w:pPr>
              <w:rPr>
                <w:sz w:val="22"/>
                <w:szCs w:val="22"/>
                <w:lang w:val="en-GB"/>
              </w:rPr>
            </w:pPr>
            <w:r w:rsidRPr="006112B2">
              <w:rPr>
                <w:sz w:val="22"/>
                <w:szCs w:val="22"/>
                <w:lang w:val="en-GB"/>
              </w:rPr>
              <w:t xml:space="preserve">1. Creation of a television </w:t>
            </w:r>
            <w:r w:rsidR="00E90CE6" w:rsidRPr="006112B2">
              <w:rPr>
                <w:sz w:val="22"/>
                <w:szCs w:val="22"/>
                <w:lang w:val="en-GB"/>
              </w:rPr>
              <w:t>programme</w:t>
            </w:r>
            <w:r w:rsidRPr="006112B2">
              <w:rPr>
                <w:sz w:val="22"/>
                <w:szCs w:val="22"/>
                <w:lang w:val="en-GB"/>
              </w:rPr>
              <w:t xml:space="preserve"> for the promotion of </w:t>
            </w:r>
            <w:r w:rsidR="00E90CE6" w:rsidRPr="006112B2">
              <w:rPr>
                <w:sz w:val="22"/>
                <w:szCs w:val="22"/>
                <w:lang w:val="en-GB"/>
              </w:rPr>
              <w:t>good</w:t>
            </w:r>
            <w:r w:rsidRPr="006112B2">
              <w:rPr>
                <w:sz w:val="22"/>
                <w:szCs w:val="22"/>
                <w:lang w:val="en-GB"/>
              </w:rPr>
              <w:t xml:space="preserve"> practices</w:t>
            </w:r>
            <w:r w:rsidR="00E90CE6" w:rsidRPr="006112B2">
              <w:rPr>
                <w:sz w:val="22"/>
                <w:szCs w:val="22"/>
                <w:lang w:val="en-GB"/>
              </w:rPr>
              <w:t xml:space="preserve"> in the field of CSR</w:t>
            </w:r>
            <w:r w:rsidRPr="006112B2">
              <w:rPr>
                <w:sz w:val="22"/>
                <w:szCs w:val="22"/>
                <w:lang w:val="en-GB"/>
              </w:rPr>
              <w:t>.</w:t>
            </w:r>
          </w:p>
          <w:p w14:paraId="78B7C30F" w14:textId="77777777" w:rsidR="00CE0E3A" w:rsidRPr="006112B2" w:rsidRDefault="00CE0E3A">
            <w:pPr>
              <w:rPr>
                <w:sz w:val="22"/>
                <w:szCs w:val="22"/>
                <w:lang w:val="en-GB"/>
              </w:rPr>
            </w:pPr>
          </w:p>
          <w:p w14:paraId="3CC30F62" w14:textId="77777777" w:rsidR="0067087B" w:rsidRPr="006112B2" w:rsidRDefault="0067087B">
            <w:pPr>
              <w:rPr>
                <w:sz w:val="22"/>
                <w:szCs w:val="22"/>
                <w:lang w:val="en-GB"/>
              </w:rPr>
            </w:pPr>
          </w:p>
          <w:p w14:paraId="22320309" w14:textId="77777777" w:rsidR="00346C79" w:rsidRPr="006112B2" w:rsidRDefault="00346C79">
            <w:pPr>
              <w:rPr>
                <w:sz w:val="22"/>
                <w:szCs w:val="22"/>
                <w:lang w:val="en-GB"/>
              </w:rPr>
            </w:pPr>
          </w:p>
          <w:p w14:paraId="73AB4157" w14:textId="77777777" w:rsidR="00CE0E3A" w:rsidRPr="006112B2" w:rsidRDefault="00CE0E3A">
            <w:pPr>
              <w:rPr>
                <w:sz w:val="22"/>
                <w:szCs w:val="22"/>
                <w:lang w:val="en-GB"/>
              </w:rPr>
            </w:pPr>
            <w:r w:rsidRPr="006112B2">
              <w:rPr>
                <w:sz w:val="22"/>
                <w:szCs w:val="22"/>
                <w:lang w:val="en-GB"/>
              </w:rPr>
              <w:t>2. Promoting them in various electronic and social media.</w:t>
            </w:r>
          </w:p>
          <w:p w14:paraId="0BF694FA" w14:textId="77777777" w:rsidR="00CE0E3A" w:rsidRPr="006112B2" w:rsidRDefault="00CE0E3A">
            <w:pPr>
              <w:rPr>
                <w:sz w:val="22"/>
                <w:szCs w:val="22"/>
                <w:lang w:val="en-GB"/>
              </w:rPr>
            </w:pPr>
          </w:p>
          <w:p w14:paraId="0DBE03BB" w14:textId="77777777" w:rsidR="00213471" w:rsidRPr="006112B2" w:rsidRDefault="00213471">
            <w:pPr>
              <w:rPr>
                <w:sz w:val="22"/>
                <w:szCs w:val="22"/>
                <w:lang w:val="en-GB"/>
              </w:rPr>
            </w:pPr>
          </w:p>
          <w:p w14:paraId="4DA1C64B" w14:textId="77777777" w:rsidR="00213471" w:rsidRPr="006112B2" w:rsidRDefault="00213471">
            <w:pPr>
              <w:rPr>
                <w:sz w:val="22"/>
                <w:szCs w:val="22"/>
                <w:lang w:val="en-GB"/>
              </w:rPr>
            </w:pPr>
          </w:p>
          <w:p w14:paraId="52410F46" w14:textId="77777777" w:rsidR="00213471" w:rsidRPr="006112B2" w:rsidRDefault="00213471">
            <w:pPr>
              <w:rPr>
                <w:sz w:val="22"/>
                <w:szCs w:val="22"/>
                <w:lang w:val="en-GB"/>
              </w:rPr>
            </w:pPr>
          </w:p>
          <w:p w14:paraId="24F3DD14" w14:textId="77777777" w:rsidR="00CE0E3A" w:rsidRPr="006112B2" w:rsidRDefault="0067087B">
            <w:pPr>
              <w:rPr>
                <w:sz w:val="22"/>
                <w:szCs w:val="22"/>
                <w:lang w:val="en-GB"/>
              </w:rPr>
            </w:pPr>
            <w:r w:rsidRPr="006112B2">
              <w:rPr>
                <w:sz w:val="22"/>
                <w:szCs w:val="22"/>
                <w:lang w:val="en-GB"/>
              </w:rPr>
              <w:t xml:space="preserve">3. </w:t>
            </w:r>
            <w:r w:rsidR="00213471" w:rsidRPr="006112B2">
              <w:rPr>
                <w:sz w:val="22"/>
                <w:szCs w:val="22"/>
                <w:lang w:val="en-GB"/>
              </w:rPr>
              <w:t>Establishment of annual awards in the field of CSR.</w:t>
            </w:r>
          </w:p>
        </w:tc>
        <w:tc>
          <w:tcPr>
            <w:tcW w:w="1530" w:type="dxa"/>
            <w:tcMar>
              <w:left w:w="43" w:type="dxa"/>
              <w:right w:w="43" w:type="dxa"/>
            </w:tcMar>
          </w:tcPr>
          <w:p w14:paraId="3A750A47" w14:textId="77777777" w:rsidR="00A651A9" w:rsidRPr="006112B2" w:rsidRDefault="00CE0E3A">
            <w:pPr>
              <w:rPr>
                <w:sz w:val="22"/>
                <w:szCs w:val="22"/>
                <w:lang w:val="en-GB"/>
              </w:rPr>
            </w:pPr>
            <w:r w:rsidRPr="006112B2">
              <w:rPr>
                <w:sz w:val="22"/>
                <w:szCs w:val="22"/>
                <w:lang w:val="en-GB"/>
              </w:rPr>
              <w:t xml:space="preserve">Up to 10 </w:t>
            </w:r>
            <w:r w:rsidR="0067087B" w:rsidRPr="006112B2">
              <w:rPr>
                <w:sz w:val="22"/>
                <w:szCs w:val="22"/>
                <w:lang w:val="en-GB"/>
              </w:rPr>
              <w:t xml:space="preserve">programmes </w:t>
            </w:r>
            <w:r w:rsidRPr="006112B2">
              <w:rPr>
                <w:sz w:val="22"/>
                <w:szCs w:val="22"/>
                <w:lang w:val="en-GB"/>
              </w:rPr>
              <w:t>a year.</w:t>
            </w:r>
          </w:p>
          <w:p w14:paraId="3718209B" w14:textId="77777777" w:rsidR="00CE0E3A" w:rsidRPr="006112B2" w:rsidRDefault="00CE0E3A">
            <w:pPr>
              <w:rPr>
                <w:sz w:val="22"/>
                <w:szCs w:val="22"/>
                <w:lang w:val="en-GB"/>
              </w:rPr>
            </w:pPr>
          </w:p>
          <w:p w14:paraId="33A7B9D8" w14:textId="77777777" w:rsidR="00CE0E3A" w:rsidRPr="006112B2" w:rsidRDefault="00CE0E3A">
            <w:pPr>
              <w:rPr>
                <w:sz w:val="22"/>
                <w:szCs w:val="22"/>
                <w:lang w:val="en-GB"/>
              </w:rPr>
            </w:pPr>
          </w:p>
          <w:p w14:paraId="44915DA6" w14:textId="77777777" w:rsidR="0067087B" w:rsidRPr="006112B2" w:rsidRDefault="0067087B">
            <w:pPr>
              <w:rPr>
                <w:sz w:val="22"/>
                <w:szCs w:val="22"/>
                <w:lang w:val="en-GB"/>
              </w:rPr>
            </w:pPr>
          </w:p>
          <w:p w14:paraId="17C27C67" w14:textId="77777777" w:rsidR="00346C79" w:rsidRPr="006112B2" w:rsidRDefault="00346C79">
            <w:pPr>
              <w:rPr>
                <w:sz w:val="22"/>
                <w:szCs w:val="22"/>
                <w:lang w:val="en-GB"/>
              </w:rPr>
            </w:pPr>
          </w:p>
          <w:p w14:paraId="1B2B3FC1" w14:textId="77777777" w:rsidR="00CE0E3A" w:rsidRPr="006112B2" w:rsidRDefault="00CE0E3A">
            <w:pPr>
              <w:rPr>
                <w:sz w:val="22"/>
                <w:szCs w:val="22"/>
                <w:lang w:val="en-GB"/>
              </w:rPr>
            </w:pPr>
            <w:r w:rsidRPr="006112B2">
              <w:rPr>
                <w:sz w:val="22"/>
                <w:szCs w:val="22"/>
                <w:lang w:val="en-GB"/>
              </w:rPr>
              <w:t>Promot</w:t>
            </w:r>
            <w:r w:rsidR="0067087B" w:rsidRPr="006112B2">
              <w:rPr>
                <w:sz w:val="22"/>
                <w:szCs w:val="22"/>
                <w:lang w:val="en-GB"/>
              </w:rPr>
              <w:t>ion of</w:t>
            </w:r>
            <w:r w:rsidRPr="006112B2">
              <w:rPr>
                <w:sz w:val="22"/>
                <w:szCs w:val="22"/>
                <w:lang w:val="en-GB"/>
              </w:rPr>
              <w:t xml:space="preserve"> up to 10 videos in at least 3 electronic media and social networks</w:t>
            </w:r>
          </w:p>
          <w:p w14:paraId="65399BC3" w14:textId="77777777" w:rsidR="00CE0E3A" w:rsidRPr="006112B2" w:rsidRDefault="00CE0E3A">
            <w:pPr>
              <w:rPr>
                <w:sz w:val="22"/>
                <w:szCs w:val="22"/>
                <w:lang w:val="en-GB"/>
              </w:rPr>
            </w:pPr>
          </w:p>
          <w:p w14:paraId="6E198112" w14:textId="77777777" w:rsidR="00CE0E3A" w:rsidRPr="006112B2" w:rsidRDefault="00CE0E3A">
            <w:pPr>
              <w:rPr>
                <w:sz w:val="22"/>
                <w:szCs w:val="22"/>
                <w:lang w:val="en-GB"/>
              </w:rPr>
            </w:pPr>
            <w:r w:rsidRPr="006112B2">
              <w:rPr>
                <w:sz w:val="22"/>
                <w:szCs w:val="22"/>
                <w:lang w:val="en-GB"/>
              </w:rPr>
              <w:t>Awarding an annual prize</w:t>
            </w:r>
          </w:p>
          <w:p w14:paraId="63798BB2" w14:textId="77777777" w:rsidR="00CE0E3A" w:rsidRPr="006112B2" w:rsidRDefault="00CE0E3A">
            <w:pPr>
              <w:rPr>
                <w:sz w:val="22"/>
                <w:szCs w:val="22"/>
                <w:lang w:val="en-GB"/>
              </w:rPr>
            </w:pPr>
          </w:p>
          <w:p w14:paraId="48F104C1" w14:textId="77777777" w:rsidR="00CE0E3A" w:rsidRPr="006112B2" w:rsidRDefault="00CE0E3A">
            <w:pPr>
              <w:rPr>
                <w:sz w:val="22"/>
                <w:szCs w:val="22"/>
                <w:lang w:val="en-GB"/>
              </w:rPr>
            </w:pPr>
          </w:p>
        </w:tc>
        <w:tc>
          <w:tcPr>
            <w:tcW w:w="1350" w:type="dxa"/>
            <w:tcMar>
              <w:left w:w="43" w:type="dxa"/>
              <w:right w:w="43" w:type="dxa"/>
            </w:tcMar>
          </w:tcPr>
          <w:p w14:paraId="615038D4" w14:textId="77777777" w:rsidR="00A651A9" w:rsidRPr="006112B2" w:rsidRDefault="00CE0E3A">
            <w:pPr>
              <w:rPr>
                <w:sz w:val="22"/>
                <w:szCs w:val="22"/>
                <w:lang w:val="en-GB"/>
              </w:rPr>
            </w:pPr>
            <w:r w:rsidRPr="006112B2">
              <w:rPr>
                <w:sz w:val="22"/>
                <w:szCs w:val="22"/>
                <w:lang w:val="en-GB"/>
              </w:rPr>
              <w:t>MLSP, BNT</w:t>
            </w:r>
          </w:p>
          <w:p w14:paraId="5DA0F940" w14:textId="77777777" w:rsidR="00F01F53" w:rsidRPr="006112B2" w:rsidRDefault="00F01F53">
            <w:pPr>
              <w:rPr>
                <w:sz w:val="22"/>
                <w:szCs w:val="22"/>
                <w:lang w:val="en-GB"/>
              </w:rPr>
            </w:pPr>
          </w:p>
          <w:p w14:paraId="0386FD19" w14:textId="77777777" w:rsidR="00F01F53" w:rsidRPr="006112B2" w:rsidRDefault="00F01F53">
            <w:pPr>
              <w:rPr>
                <w:sz w:val="22"/>
                <w:szCs w:val="22"/>
                <w:lang w:val="en-GB"/>
              </w:rPr>
            </w:pPr>
          </w:p>
          <w:p w14:paraId="6CA84A52" w14:textId="77777777" w:rsidR="00F01F53" w:rsidRPr="006112B2" w:rsidRDefault="00F01F53">
            <w:pPr>
              <w:rPr>
                <w:sz w:val="22"/>
                <w:szCs w:val="22"/>
                <w:lang w:val="en-GB"/>
              </w:rPr>
            </w:pPr>
          </w:p>
          <w:p w14:paraId="0F382C5F" w14:textId="77777777" w:rsidR="00F01F53" w:rsidRPr="006112B2" w:rsidRDefault="00F01F53">
            <w:pPr>
              <w:rPr>
                <w:sz w:val="22"/>
                <w:szCs w:val="22"/>
                <w:lang w:val="en-GB"/>
              </w:rPr>
            </w:pPr>
          </w:p>
          <w:p w14:paraId="790AE04C" w14:textId="77777777" w:rsidR="00F01F53" w:rsidRPr="006112B2" w:rsidRDefault="00F01F53">
            <w:pPr>
              <w:rPr>
                <w:sz w:val="22"/>
                <w:szCs w:val="22"/>
                <w:lang w:val="en-GB"/>
              </w:rPr>
            </w:pPr>
          </w:p>
          <w:p w14:paraId="314BAEC2" w14:textId="77777777" w:rsidR="00F01F53" w:rsidRPr="006112B2" w:rsidRDefault="00F01F53">
            <w:pPr>
              <w:rPr>
                <w:sz w:val="22"/>
                <w:szCs w:val="22"/>
                <w:lang w:val="en-GB"/>
              </w:rPr>
            </w:pPr>
          </w:p>
          <w:p w14:paraId="3F7C18BA" w14:textId="77777777" w:rsidR="00F01F53" w:rsidRPr="006112B2" w:rsidRDefault="00F01F53">
            <w:pPr>
              <w:rPr>
                <w:sz w:val="22"/>
                <w:szCs w:val="22"/>
                <w:lang w:val="en-GB"/>
              </w:rPr>
            </w:pPr>
          </w:p>
          <w:p w14:paraId="16CD5FA7" w14:textId="77777777" w:rsidR="00F01F53" w:rsidRPr="006112B2" w:rsidRDefault="00F01F53">
            <w:pPr>
              <w:rPr>
                <w:sz w:val="22"/>
                <w:szCs w:val="22"/>
                <w:lang w:val="en-GB"/>
              </w:rPr>
            </w:pPr>
          </w:p>
          <w:p w14:paraId="5FDB5977" w14:textId="77777777" w:rsidR="00F01F53" w:rsidRPr="006112B2" w:rsidRDefault="00F01F53">
            <w:pPr>
              <w:rPr>
                <w:sz w:val="22"/>
                <w:szCs w:val="22"/>
                <w:lang w:val="en-GB"/>
              </w:rPr>
            </w:pPr>
          </w:p>
          <w:p w14:paraId="7D04153A" w14:textId="77777777" w:rsidR="00F01F53" w:rsidRPr="006112B2" w:rsidRDefault="00F01F53">
            <w:pPr>
              <w:rPr>
                <w:sz w:val="22"/>
                <w:szCs w:val="22"/>
                <w:lang w:val="en-GB"/>
              </w:rPr>
            </w:pPr>
          </w:p>
          <w:p w14:paraId="20AF3A99" w14:textId="77777777" w:rsidR="00F01F53" w:rsidRPr="006112B2" w:rsidRDefault="00F01F53">
            <w:pPr>
              <w:rPr>
                <w:sz w:val="22"/>
                <w:szCs w:val="22"/>
                <w:lang w:val="en-GB"/>
              </w:rPr>
            </w:pPr>
          </w:p>
          <w:p w14:paraId="7D67C20A" w14:textId="77777777" w:rsidR="00F01F53" w:rsidRPr="006112B2" w:rsidRDefault="00F01F53">
            <w:pPr>
              <w:rPr>
                <w:sz w:val="22"/>
                <w:szCs w:val="22"/>
                <w:lang w:val="en-GB"/>
              </w:rPr>
            </w:pPr>
          </w:p>
          <w:p w14:paraId="108BFE42" w14:textId="77777777" w:rsidR="00F01F53" w:rsidRPr="006112B2" w:rsidRDefault="00F01F53">
            <w:pPr>
              <w:rPr>
                <w:sz w:val="22"/>
                <w:szCs w:val="22"/>
                <w:lang w:val="en-GB"/>
              </w:rPr>
            </w:pPr>
          </w:p>
          <w:p w14:paraId="65A5F0EF" w14:textId="77777777" w:rsidR="00F01F53" w:rsidRPr="006112B2" w:rsidRDefault="00F01F53">
            <w:pPr>
              <w:rPr>
                <w:sz w:val="22"/>
                <w:szCs w:val="22"/>
                <w:lang w:val="en-GB"/>
              </w:rPr>
            </w:pPr>
          </w:p>
          <w:p w14:paraId="2A18DB30" w14:textId="77777777" w:rsidR="00F01F53" w:rsidRPr="006112B2" w:rsidRDefault="00F01F53">
            <w:pPr>
              <w:rPr>
                <w:sz w:val="22"/>
                <w:szCs w:val="22"/>
                <w:lang w:val="en-GB"/>
              </w:rPr>
            </w:pPr>
            <w:r w:rsidRPr="006112B2">
              <w:rPr>
                <w:sz w:val="22"/>
                <w:szCs w:val="22"/>
                <w:lang w:val="en-GB"/>
              </w:rPr>
              <w:t>MLSP</w:t>
            </w:r>
          </w:p>
        </w:tc>
        <w:tc>
          <w:tcPr>
            <w:tcW w:w="1350" w:type="dxa"/>
            <w:tcMar>
              <w:left w:w="43" w:type="dxa"/>
              <w:right w:w="43" w:type="dxa"/>
            </w:tcMar>
          </w:tcPr>
          <w:p w14:paraId="169D9C87" w14:textId="77777777" w:rsidR="00A651A9" w:rsidRPr="006112B2" w:rsidRDefault="00CE0E3A">
            <w:pPr>
              <w:rPr>
                <w:sz w:val="22"/>
                <w:szCs w:val="22"/>
                <w:lang w:val="en-GB"/>
              </w:rPr>
            </w:pPr>
            <w:r w:rsidRPr="006112B2">
              <w:rPr>
                <w:sz w:val="22"/>
                <w:szCs w:val="22"/>
                <w:lang w:val="en-GB"/>
              </w:rPr>
              <w:t>BGN 120,000</w:t>
            </w:r>
          </w:p>
          <w:p w14:paraId="378AA396" w14:textId="77777777" w:rsidR="00F01F53" w:rsidRPr="006112B2" w:rsidRDefault="00F01F53">
            <w:pPr>
              <w:rPr>
                <w:sz w:val="22"/>
                <w:szCs w:val="22"/>
                <w:lang w:val="en-GB"/>
              </w:rPr>
            </w:pPr>
          </w:p>
          <w:p w14:paraId="5CB28257" w14:textId="77777777" w:rsidR="00F01F53" w:rsidRPr="006112B2" w:rsidRDefault="00F01F53">
            <w:pPr>
              <w:rPr>
                <w:sz w:val="22"/>
                <w:szCs w:val="22"/>
                <w:lang w:val="en-GB"/>
              </w:rPr>
            </w:pPr>
          </w:p>
          <w:p w14:paraId="473F1D12" w14:textId="77777777" w:rsidR="00F01F53" w:rsidRPr="006112B2" w:rsidRDefault="00F01F53">
            <w:pPr>
              <w:rPr>
                <w:sz w:val="22"/>
                <w:szCs w:val="22"/>
                <w:lang w:val="en-GB"/>
              </w:rPr>
            </w:pPr>
          </w:p>
          <w:p w14:paraId="5B4B10BB" w14:textId="77777777" w:rsidR="00F01F53" w:rsidRPr="006112B2" w:rsidRDefault="00F01F53">
            <w:pPr>
              <w:rPr>
                <w:sz w:val="22"/>
                <w:szCs w:val="22"/>
                <w:lang w:val="en-GB"/>
              </w:rPr>
            </w:pPr>
          </w:p>
          <w:p w14:paraId="69CDC3ED" w14:textId="77777777" w:rsidR="00F01F53" w:rsidRPr="006112B2" w:rsidRDefault="00F01F53">
            <w:pPr>
              <w:rPr>
                <w:sz w:val="22"/>
                <w:szCs w:val="22"/>
                <w:lang w:val="en-GB"/>
              </w:rPr>
            </w:pPr>
          </w:p>
          <w:p w14:paraId="15E24DD1" w14:textId="77777777" w:rsidR="00F01F53" w:rsidRPr="006112B2" w:rsidRDefault="00F01F53">
            <w:pPr>
              <w:rPr>
                <w:sz w:val="22"/>
                <w:szCs w:val="22"/>
                <w:lang w:val="en-GB"/>
              </w:rPr>
            </w:pPr>
          </w:p>
          <w:p w14:paraId="25D001ED" w14:textId="77777777" w:rsidR="00F01F53" w:rsidRPr="006112B2" w:rsidRDefault="00F01F53">
            <w:pPr>
              <w:rPr>
                <w:sz w:val="22"/>
                <w:szCs w:val="22"/>
                <w:lang w:val="en-GB"/>
              </w:rPr>
            </w:pPr>
          </w:p>
          <w:p w14:paraId="37E6A103" w14:textId="77777777" w:rsidR="00F01F53" w:rsidRPr="006112B2" w:rsidRDefault="00F01F53">
            <w:pPr>
              <w:rPr>
                <w:sz w:val="22"/>
                <w:szCs w:val="22"/>
                <w:lang w:val="en-GB"/>
              </w:rPr>
            </w:pPr>
          </w:p>
          <w:p w14:paraId="25BBC79C" w14:textId="77777777" w:rsidR="00F01F53" w:rsidRPr="006112B2" w:rsidRDefault="00F01F53">
            <w:pPr>
              <w:rPr>
                <w:sz w:val="22"/>
                <w:szCs w:val="22"/>
                <w:lang w:val="en-GB"/>
              </w:rPr>
            </w:pPr>
          </w:p>
          <w:p w14:paraId="2FE56525" w14:textId="77777777" w:rsidR="00F01F53" w:rsidRPr="006112B2" w:rsidRDefault="00F01F53">
            <w:pPr>
              <w:rPr>
                <w:sz w:val="22"/>
                <w:szCs w:val="22"/>
                <w:lang w:val="en-GB"/>
              </w:rPr>
            </w:pPr>
          </w:p>
          <w:p w14:paraId="0E65FC22" w14:textId="77777777" w:rsidR="00F01F53" w:rsidRPr="006112B2" w:rsidRDefault="00F01F53">
            <w:pPr>
              <w:rPr>
                <w:sz w:val="22"/>
                <w:szCs w:val="22"/>
                <w:lang w:val="en-GB"/>
              </w:rPr>
            </w:pPr>
          </w:p>
          <w:p w14:paraId="798666F6" w14:textId="77777777" w:rsidR="00F01F53" w:rsidRPr="006112B2" w:rsidRDefault="00F01F53">
            <w:pPr>
              <w:rPr>
                <w:sz w:val="22"/>
                <w:szCs w:val="22"/>
                <w:lang w:val="en-GB"/>
              </w:rPr>
            </w:pPr>
          </w:p>
          <w:p w14:paraId="3428D791" w14:textId="77777777" w:rsidR="00F01F53" w:rsidRPr="006112B2" w:rsidRDefault="00F01F53">
            <w:pPr>
              <w:rPr>
                <w:sz w:val="22"/>
                <w:szCs w:val="22"/>
                <w:lang w:val="en-GB"/>
              </w:rPr>
            </w:pPr>
          </w:p>
          <w:p w14:paraId="1DE2943E" w14:textId="77777777" w:rsidR="00F01F53" w:rsidRPr="006112B2" w:rsidRDefault="00F01F53">
            <w:pPr>
              <w:rPr>
                <w:sz w:val="22"/>
                <w:szCs w:val="22"/>
                <w:lang w:val="en-GB"/>
              </w:rPr>
            </w:pPr>
          </w:p>
          <w:p w14:paraId="185DDBB4" w14:textId="77777777" w:rsidR="00F01F53" w:rsidRPr="006112B2" w:rsidRDefault="00F01F53">
            <w:pPr>
              <w:rPr>
                <w:sz w:val="22"/>
                <w:szCs w:val="22"/>
                <w:lang w:val="en-GB"/>
              </w:rPr>
            </w:pPr>
          </w:p>
          <w:p w14:paraId="63C23F50" w14:textId="77777777" w:rsidR="00F01F53" w:rsidRPr="006112B2" w:rsidRDefault="00F01F53">
            <w:pPr>
              <w:rPr>
                <w:sz w:val="22"/>
                <w:szCs w:val="22"/>
                <w:lang w:val="en-GB"/>
              </w:rPr>
            </w:pPr>
            <w:r w:rsidRPr="006112B2">
              <w:rPr>
                <w:sz w:val="22"/>
                <w:szCs w:val="22"/>
                <w:lang w:val="en-GB"/>
              </w:rPr>
              <w:t>BGN 13,000</w:t>
            </w:r>
          </w:p>
        </w:tc>
        <w:tc>
          <w:tcPr>
            <w:tcW w:w="1080" w:type="dxa"/>
            <w:tcMar>
              <w:left w:w="43" w:type="dxa"/>
              <w:right w:w="43" w:type="dxa"/>
            </w:tcMar>
          </w:tcPr>
          <w:p w14:paraId="2E03BF5F" w14:textId="77777777" w:rsidR="00A651A9" w:rsidRPr="006112B2" w:rsidRDefault="009A69AF">
            <w:pPr>
              <w:rPr>
                <w:sz w:val="22"/>
                <w:szCs w:val="22"/>
                <w:lang w:val="en-GB"/>
              </w:rPr>
            </w:pPr>
            <w:r w:rsidRPr="006112B2">
              <w:rPr>
                <w:sz w:val="22"/>
                <w:szCs w:val="22"/>
                <w:lang w:val="en-GB"/>
              </w:rPr>
              <w:t>Within the budget of MLSP foreseen for 2020 and 2021</w:t>
            </w:r>
          </w:p>
          <w:p w14:paraId="60D17B26" w14:textId="77777777" w:rsidR="00CE0E3A" w:rsidRPr="006112B2" w:rsidRDefault="00CE0E3A">
            <w:pPr>
              <w:rPr>
                <w:sz w:val="22"/>
                <w:szCs w:val="22"/>
                <w:lang w:val="en-GB"/>
              </w:rPr>
            </w:pPr>
          </w:p>
          <w:p w14:paraId="5F6E4043" w14:textId="77777777" w:rsidR="00CE0E3A" w:rsidRPr="006112B2" w:rsidRDefault="009A69AF">
            <w:pPr>
              <w:rPr>
                <w:sz w:val="22"/>
                <w:szCs w:val="22"/>
                <w:lang w:val="en-GB"/>
              </w:rPr>
            </w:pPr>
            <w:r w:rsidRPr="006112B2">
              <w:rPr>
                <w:sz w:val="22"/>
                <w:szCs w:val="22"/>
                <w:lang w:val="en-GB"/>
              </w:rPr>
              <w:t>Within the budget of MLSP foreseen for 2020 and 2021</w:t>
            </w:r>
          </w:p>
          <w:p w14:paraId="23A433EA" w14:textId="77777777" w:rsidR="00CE0E3A" w:rsidRPr="006112B2" w:rsidRDefault="00CE0E3A">
            <w:pPr>
              <w:rPr>
                <w:sz w:val="22"/>
                <w:szCs w:val="22"/>
                <w:lang w:val="en-GB"/>
              </w:rPr>
            </w:pPr>
          </w:p>
          <w:p w14:paraId="6D686F39" w14:textId="77777777" w:rsidR="00CE0E3A" w:rsidRPr="006112B2" w:rsidRDefault="009A69AF" w:rsidP="001D5179">
            <w:pPr>
              <w:rPr>
                <w:sz w:val="22"/>
                <w:szCs w:val="22"/>
                <w:lang w:val="en-GB"/>
              </w:rPr>
            </w:pPr>
            <w:r w:rsidRPr="006112B2">
              <w:rPr>
                <w:sz w:val="22"/>
                <w:szCs w:val="22"/>
                <w:lang w:val="en-GB"/>
              </w:rPr>
              <w:t>Within the budget of MLSP foreseen for 2020 and 2021</w:t>
            </w:r>
          </w:p>
        </w:tc>
        <w:tc>
          <w:tcPr>
            <w:tcW w:w="985" w:type="dxa"/>
            <w:tcMar>
              <w:left w:w="43" w:type="dxa"/>
              <w:right w:w="43" w:type="dxa"/>
            </w:tcMar>
          </w:tcPr>
          <w:p w14:paraId="5A7FC807" w14:textId="77777777" w:rsidR="00A651A9" w:rsidRPr="006112B2" w:rsidRDefault="00CE0E3A">
            <w:pPr>
              <w:rPr>
                <w:sz w:val="22"/>
                <w:szCs w:val="22"/>
                <w:lang w:val="en-GB"/>
              </w:rPr>
            </w:pPr>
            <w:r w:rsidRPr="006112B2">
              <w:rPr>
                <w:sz w:val="22"/>
                <w:szCs w:val="22"/>
                <w:lang w:val="en-GB"/>
              </w:rPr>
              <w:t xml:space="preserve">Up to 10 </w:t>
            </w:r>
            <w:r w:rsidR="00346C79" w:rsidRPr="006112B2">
              <w:rPr>
                <w:sz w:val="22"/>
                <w:szCs w:val="22"/>
                <w:lang w:val="en-GB"/>
              </w:rPr>
              <w:t xml:space="preserve">programmes </w:t>
            </w:r>
            <w:r w:rsidRPr="006112B2">
              <w:rPr>
                <w:sz w:val="22"/>
                <w:szCs w:val="22"/>
                <w:lang w:val="en-GB"/>
              </w:rPr>
              <w:t>in 2020</w:t>
            </w:r>
          </w:p>
          <w:p w14:paraId="7329AB27" w14:textId="77777777" w:rsidR="00CE0E3A" w:rsidRPr="006112B2" w:rsidRDefault="00CE0E3A">
            <w:pPr>
              <w:rPr>
                <w:sz w:val="22"/>
                <w:szCs w:val="22"/>
                <w:lang w:val="en-GB"/>
              </w:rPr>
            </w:pPr>
          </w:p>
          <w:p w14:paraId="2097E59D" w14:textId="77777777" w:rsidR="00CE0E3A" w:rsidRPr="006112B2" w:rsidRDefault="00CE0E3A">
            <w:pPr>
              <w:rPr>
                <w:sz w:val="22"/>
                <w:szCs w:val="22"/>
                <w:lang w:val="en-GB"/>
              </w:rPr>
            </w:pPr>
          </w:p>
          <w:p w14:paraId="7E5087FB" w14:textId="77777777" w:rsidR="00CE0E3A" w:rsidRPr="006112B2" w:rsidRDefault="00CE0E3A">
            <w:pPr>
              <w:rPr>
                <w:sz w:val="22"/>
                <w:szCs w:val="22"/>
                <w:lang w:val="en-GB"/>
              </w:rPr>
            </w:pPr>
          </w:p>
          <w:p w14:paraId="727DA11D" w14:textId="77777777" w:rsidR="00CE0E3A" w:rsidRPr="006112B2" w:rsidRDefault="00CE0E3A">
            <w:pPr>
              <w:rPr>
                <w:sz w:val="22"/>
                <w:szCs w:val="22"/>
                <w:lang w:val="en-GB"/>
              </w:rPr>
            </w:pPr>
          </w:p>
          <w:p w14:paraId="589ADC54" w14:textId="77777777" w:rsidR="00CE0E3A" w:rsidRPr="006112B2" w:rsidRDefault="00CE0E3A">
            <w:pPr>
              <w:rPr>
                <w:sz w:val="22"/>
                <w:szCs w:val="22"/>
                <w:lang w:val="en-GB"/>
              </w:rPr>
            </w:pPr>
            <w:r w:rsidRPr="006112B2">
              <w:rPr>
                <w:sz w:val="22"/>
                <w:szCs w:val="22"/>
                <w:lang w:val="en-GB"/>
              </w:rPr>
              <w:t xml:space="preserve">Up to 10 </w:t>
            </w:r>
            <w:r w:rsidR="00346C79" w:rsidRPr="006112B2">
              <w:rPr>
                <w:sz w:val="22"/>
                <w:szCs w:val="22"/>
                <w:lang w:val="en-GB"/>
              </w:rPr>
              <w:t xml:space="preserve">programmes </w:t>
            </w:r>
            <w:r w:rsidRPr="006112B2">
              <w:rPr>
                <w:sz w:val="22"/>
                <w:szCs w:val="22"/>
                <w:lang w:val="en-GB"/>
              </w:rPr>
              <w:t>in 2021</w:t>
            </w:r>
          </w:p>
          <w:p w14:paraId="48037A07" w14:textId="77777777" w:rsidR="00CE0E3A" w:rsidRPr="006112B2" w:rsidRDefault="00CE0E3A">
            <w:pPr>
              <w:rPr>
                <w:sz w:val="22"/>
                <w:szCs w:val="22"/>
                <w:lang w:val="en-GB"/>
              </w:rPr>
            </w:pPr>
          </w:p>
          <w:p w14:paraId="486D2D84" w14:textId="77777777" w:rsidR="00CE0E3A" w:rsidRPr="006112B2" w:rsidRDefault="00CE0E3A">
            <w:pPr>
              <w:rPr>
                <w:sz w:val="22"/>
                <w:szCs w:val="22"/>
                <w:lang w:val="en-GB"/>
              </w:rPr>
            </w:pPr>
          </w:p>
          <w:p w14:paraId="1F780C07" w14:textId="77777777" w:rsidR="00CE0E3A" w:rsidRPr="006112B2" w:rsidRDefault="00CE0E3A" w:rsidP="00346C79">
            <w:pPr>
              <w:ind w:right="-48"/>
              <w:rPr>
                <w:sz w:val="22"/>
                <w:szCs w:val="22"/>
                <w:lang w:val="en-GB"/>
              </w:rPr>
            </w:pPr>
            <w:r w:rsidRPr="006112B2">
              <w:rPr>
                <w:sz w:val="22"/>
                <w:szCs w:val="22"/>
                <w:lang w:val="en-GB"/>
              </w:rPr>
              <w:t xml:space="preserve">1 award </w:t>
            </w:r>
            <w:r w:rsidR="00346C79" w:rsidRPr="006112B2">
              <w:rPr>
                <w:sz w:val="22"/>
                <w:szCs w:val="22"/>
                <w:lang w:val="en-GB"/>
              </w:rPr>
              <w:t>ceremony</w:t>
            </w:r>
            <w:r w:rsidRPr="006112B2">
              <w:rPr>
                <w:sz w:val="22"/>
                <w:szCs w:val="22"/>
                <w:lang w:val="en-GB"/>
              </w:rPr>
              <w:t xml:space="preserve"> - 2020 and 1 award </w:t>
            </w:r>
            <w:r w:rsidR="00346C79" w:rsidRPr="006112B2">
              <w:rPr>
                <w:sz w:val="22"/>
                <w:szCs w:val="22"/>
                <w:lang w:val="en-GB"/>
              </w:rPr>
              <w:t>ceremony</w:t>
            </w:r>
            <w:r w:rsidRPr="006112B2">
              <w:rPr>
                <w:sz w:val="22"/>
                <w:szCs w:val="22"/>
                <w:lang w:val="en-GB"/>
              </w:rPr>
              <w:t xml:space="preserve"> in 2021</w:t>
            </w:r>
          </w:p>
        </w:tc>
      </w:tr>
      <w:tr w:rsidR="00270D9F" w:rsidRPr="006112B2" w14:paraId="6591D082" w14:textId="77777777" w:rsidTr="00346C79">
        <w:tc>
          <w:tcPr>
            <w:tcW w:w="1758" w:type="dxa"/>
            <w:vMerge w:val="restart"/>
            <w:tcMar>
              <w:left w:w="43" w:type="dxa"/>
              <w:right w:w="43" w:type="dxa"/>
            </w:tcMar>
          </w:tcPr>
          <w:p w14:paraId="46E8781D" w14:textId="77777777" w:rsidR="00270D9F" w:rsidRPr="006112B2" w:rsidRDefault="00270D9F" w:rsidP="002D75DC">
            <w:pPr>
              <w:rPr>
                <w:sz w:val="22"/>
                <w:szCs w:val="22"/>
                <w:lang w:val="en-GB"/>
              </w:rPr>
            </w:pPr>
            <w:r w:rsidRPr="006112B2">
              <w:rPr>
                <w:b/>
                <w:sz w:val="22"/>
                <w:szCs w:val="22"/>
                <w:lang w:val="en-GB"/>
              </w:rPr>
              <w:t>Operational objective 1.4</w:t>
            </w:r>
            <w:r w:rsidRPr="006112B2">
              <w:rPr>
                <w:sz w:val="22"/>
                <w:szCs w:val="22"/>
                <w:lang w:val="en-GB"/>
              </w:rPr>
              <w:t xml:space="preserve"> Increasing the capacity of people involved in CSR </w:t>
            </w:r>
            <w:r w:rsidRPr="006112B2">
              <w:rPr>
                <w:sz w:val="22"/>
                <w:szCs w:val="22"/>
                <w:lang w:val="en-GB"/>
              </w:rPr>
              <w:lastRenderedPageBreak/>
              <w:t>within the entities concerned</w:t>
            </w:r>
          </w:p>
        </w:tc>
        <w:tc>
          <w:tcPr>
            <w:tcW w:w="2197" w:type="dxa"/>
            <w:tcMar>
              <w:left w:w="43" w:type="dxa"/>
              <w:right w:w="43" w:type="dxa"/>
            </w:tcMar>
          </w:tcPr>
          <w:p w14:paraId="5F54C833" w14:textId="77777777" w:rsidR="00270D9F" w:rsidRPr="006112B2" w:rsidRDefault="00270D9F">
            <w:pPr>
              <w:rPr>
                <w:sz w:val="22"/>
                <w:szCs w:val="22"/>
                <w:lang w:val="en-GB"/>
              </w:rPr>
            </w:pPr>
            <w:r w:rsidRPr="006112B2">
              <w:rPr>
                <w:sz w:val="22"/>
                <w:szCs w:val="22"/>
                <w:lang w:val="en-GB"/>
              </w:rPr>
              <w:lastRenderedPageBreak/>
              <w:t>1.4.1 Development of training programs and organisation of trainings</w:t>
            </w:r>
          </w:p>
        </w:tc>
        <w:tc>
          <w:tcPr>
            <w:tcW w:w="2700" w:type="dxa"/>
            <w:tcMar>
              <w:left w:w="43" w:type="dxa"/>
              <w:right w:w="43" w:type="dxa"/>
            </w:tcMar>
          </w:tcPr>
          <w:p w14:paraId="52913A4C" w14:textId="77777777" w:rsidR="00270D9F" w:rsidRPr="006112B2" w:rsidRDefault="00270D9F" w:rsidP="00AF7FAD">
            <w:pPr>
              <w:rPr>
                <w:sz w:val="22"/>
                <w:szCs w:val="22"/>
                <w:lang w:val="en-GB"/>
              </w:rPr>
            </w:pPr>
            <w:r w:rsidRPr="006112B2">
              <w:rPr>
                <w:sz w:val="22"/>
                <w:szCs w:val="22"/>
                <w:lang w:val="en-GB"/>
              </w:rPr>
              <w:t>Organisation of training seminars for secretaries-general of state institutions and regional administrations, social partners</w:t>
            </w:r>
          </w:p>
        </w:tc>
        <w:tc>
          <w:tcPr>
            <w:tcW w:w="1530" w:type="dxa"/>
            <w:tcMar>
              <w:left w:w="43" w:type="dxa"/>
              <w:right w:w="43" w:type="dxa"/>
            </w:tcMar>
          </w:tcPr>
          <w:p w14:paraId="2876536C" w14:textId="77777777" w:rsidR="00270D9F" w:rsidRPr="006112B2" w:rsidRDefault="00270D9F" w:rsidP="00AF7FAD">
            <w:pPr>
              <w:rPr>
                <w:sz w:val="22"/>
                <w:szCs w:val="22"/>
                <w:lang w:val="en-GB"/>
              </w:rPr>
            </w:pPr>
            <w:r w:rsidRPr="006112B2">
              <w:rPr>
                <w:sz w:val="22"/>
                <w:szCs w:val="22"/>
                <w:lang w:val="en-GB"/>
              </w:rPr>
              <w:t>4 seminars organised</w:t>
            </w:r>
          </w:p>
        </w:tc>
        <w:tc>
          <w:tcPr>
            <w:tcW w:w="1350" w:type="dxa"/>
            <w:tcMar>
              <w:left w:w="43" w:type="dxa"/>
              <w:right w:w="43" w:type="dxa"/>
            </w:tcMar>
          </w:tcPr>
          <w:p w14:paraId="5E6B1998" w14:textId="77777777" w:rsidR="00270D9F" w:rsidRPr="006112B2" w:rsidRDefault="00270D9F">
            <w:pPr>
              <w:rPr>
                <w:sz w:val="22"/>
                <w:szCs w:val="22"/>
                <w:lang w:val="en-GB"/>
              </w:rPr>
            </w:pPr>
            <w:r w:rsidRPr="006112B2">
              <w:rPr>
                <w:sz w:val="22"/>
                <w:szCs w:val="22"/>
                <w:lang w:val="en-GB"/>
              </w:rPr>
              <w:t>MLSP, IPA</w:t>
            </w:r>
          </w:p>
        </w:tc>
        <w:tc>
          <w:tcPr>
            <w:tcW w:w="1350" w:type="dxa"/>
            <w:tcMar>
              <w:left w:w="43" w:type="dxa"/>
              <w:right w:w="43" w:type="dxa"/>
            </w:tcMar>
          </w:tcPr>
          <w:p w14:paraId="4DC1C15F" w14:textId="77777777" w:rsidR="00270D9F" w:rsidRPr="006112B2" w:rsidRDefault="00270D9F">
            <w:pPr>
              <w:rPr>
                <w:sz w:val="22"/>
                <w:szCs w:val="22"/>
                <w:lang w:val="en-GB"/>
              </w:rPr>
            </w:pPr>
            <w:r w:rsidRPr="006112B2">
              <w:rPr>
                <w:sz w:val="22"/>
                <w:szCs w:val="22"/>
                <w:lang w:val="en-GB"/>
              </w:rPr>
              <w:t>BGN 8,000</w:t>
            </w:r>
          </w:p>
        </w:tc>
        <w:tc>
          <w:tcPr>
            <w:tcW w:w="1080" w:type="dxa"/>
            <w:tcMar>
              <w:left w:w="43" w:type="dxa"/>
              <w:right w:w="43" w:type="dxa"/>
            </w:tcMar>
          </w:tcPr>
          <w:p w14:paraId="1D243B98" w14:textId="77777777" w:rsidR="00270D9F" w:rsidRPr="006112B2" w:rsidRDefault="00270D9F" w:rsidP="001D5179">
            <w:pPr>
              <w:rPr>
                <w:sz w:val="22"/>
                <w:szCs w:val="22"/>
                <w:lang w:val="en-GB"/>
              </w:rPr>
            </w:pPr>
            <w:r w:rsidRPr="006112B2">
              <w:rPr>
                <w:sz w:val="22"/>
                <w:szCs w:val="22"/>
                <w:lang w:val="en-GB"/>
              </w:rPr>
              <w:t xml:space="preserve">Within the budget of MLSP foreseen </w:t>
            </w:r>
            <w:r w:rsidRPr="006112B2">
              <w:rPr>
                <w:sz w:val="22"/>
                <w:szCs w:val="22"/>
                <w:lang w:val="en-GB"/>
              </w:rPr>
              <w:lastRenderedPageBreak/>
              <w:t>for 2020 and 2021</w:t>
            </w:r>
          </w:p>
        </w:tc>
        <w:tc>
          <w:tcPr>
            <w:tcW w:w="985" w:type="dxa"/>
            <w:tcMar>
              <w:left w:w="43" w:type="dxa"/>
              <w:right w:w="43" w:type="dxa"/>
            </w:tcMar>
          </w:tcPr>
          <w:p w14:paraId="120F0725" w14:textId="77777777" w:rsidR="00270D9F" w:rsidRPr="006112B2" w:rsidRDefault="00270D9F">
            <w:pPr>
              <w:rPr>
                <w:sz w:val="22"/>
                <w:szCs w:val="22"/>
                <w:lang w:val="en-GB"/>
              </w:rPr>
            </w:pPr>
            <w:r w:rsidRPr="006112B2">
              <w:rPr>
                <w:sz w:val="22"/>
                <w:szCs w:val="22"/>
                <w:lang w:val="en-GB"/>
              </w:rPr>
              <w:lastRenderedPageBreak/>
              <w:t>2 seminars in 2020, 2 seminars in 2021</w:t>
            </w:r>
          </w:p>
        </w:tc>
      </w:tr>
      <w:tr w:rsidR="00270D9F" w:rsidRPr="006112B2" w14:paraId="1A18BE43" w14:textId="77777777" w:rsidTr="00346C79">
        <w:tc>
          <w:tcPr>
            <w:tcW w:w="1758" w:type="dxa"/>
            <w:vMerge/>
            <w:tcMar>
              <w:left w:w="43" w:type="dxa"/>
              <w:right w:w="43" w:type="dxa"/>
            </w:tcMar>
          </w:tcPr>
          <w:p w14:paraId="25F902AA" w14:textId="77777777" w:rsidR="00270D9F" w:rsidRPr="006112B2" w:rsidRDefault="00270D9F" w:rsidP="00A651A9">
            <w:pPr>
              <w:rPr>
                <w:sz w:val="22"/>
                <w:szCs w:val="22"/>
                <w:lang w:val="en-GB"/>
              </w:rPr>
            </w:pPr>
          </w:p>
        </w:tc>
        <w:tc>
          <w:tcPr>
            <w:tcW w:w="2197" w:type="dxa"/>
            <w:tcMar>
              <w:left w:w="43" w:type="dxa"/>
              <w:right w:w="43" w:type="dxa"/>
            </w:tcMar>
          </w:tcPr>
          <w:p w14:paraId="5CE7FBC3" w14:textId="77777777" w:rsidR="00270D9F" w:rsidRPr="006112B2" w:rsidRDefault="00270D9F" w:rsidP="002D0FD9">
            <w:pPr>
              <w:rPr>
                <w:sz w:val="22"/>
                <w:szCs w:val="22"/>
                <w:lang w:val="en-GB"/>
              </w:rPr>
            </w:pPr>
            <w:r w:rsidRPr="006112B2">
              <w:rPr>
                <w:sz w:val="22"/>
                <w:szCs w:val="22"/>
                <w:lang w:val="en-GB"/>
              </w:rPr>
              <w:t>1.4.2 Issuance of guides and manuals for implementation of good practices</w:t>
            </w:r>
          </w:p>
        </w:tc>
        <w:tc>
          <w:tcPr>
            <w:tcW w:w="2700" w:type="dxa"/>
            <w:tcMar>
              <w:left w:w="43" w:type="dxa"/>
              <w:right w:w="43" w:type="dxa"/>
            </w:tcMar>
          </w:tcPr>
          <w:p w14:paraId="4AB25708" w14:textId="77777777" w:rsidR="00270D9F" w:rsidRPr="006112B2" w:rsidRDefault="00270D9F" w:rsidP="002D0FD9">
            <w:pPr>
              <w:rPr>
                <w:sz w:val="22"/>
                <w:szCs w:val="22"/>
                <w:lang w:val="en-GB"/>
              </w:rPr>
            </w:pPr>
            <w:r w:rsidRPr="006112B2">
              <w:rPr>
                <w:sz w:val="22"/>
                <w:szCs w:val="22"/>
                <w:lang w:val="en-GB"/>
              </w:rPr>
              <w:t>Elaboration of an electronic guide (manual) containing description the nature of CSR, examples of activities, ways of their implementation, evaluation methods, compendium of good practices</w:t>
            </w:r>
          </w:p>
        </w:tc>
        <w:tc>
          <w:tcPr>
            <w:tcW w:w="1530" w:type="dxa"/>
            <w:tcMar>
              <w:left w:w="43" w:type="dxa"/>
              <w:right w:w="43" w:type="dxa"/>
            </w:tcMar>
          </w:tcPr>
          <w:p w14:paraId="36C1BD07" w14:textId="77777777" w:rsidR="00270D9F" w:rsidRPr="006112B2" w:rsidRDefault="00270D9F" w:rsidP="002D0FD9">
            <w:pPr>
              <w:rPr>
                <w:sz w:val="22"/>
                <w:szCs w:val="22"/>
                <w:lang w:val="en-GB"/>
              </w:rPr>
            </w:pPr>
            <w:r w:rsidRPr="006112B2">
              <w:rPr>
                <w:sz w:val="22"/>
                <w:szCs w:val="22"/>
                <w:lang w:val="en-GB"/>
              </w:rPr>
              <w:t>A CSR guide (manual) developed and distributed</w:t>
            </w:r>
          </w:p>
        </w:tc>
        <w:tc>
          <w:tcPr>
            <w:tcW w:w="1350" w:type="dxa"/>
            <w:tcMar>
              <w:left w:w="43" w:type="dxa"/>
              <w:right w:w="43" w:type="dxa"/>
            </w:tcMar>
          </w:tcPr>
          <w:p w14:paraId="417D7755" w14:textId="77777777" w:rsidR="00270D9F" w:rsidRPr="006112B2" w:rsidRDefault="00270D9F">
            <w:pPr>
              <w:rPr>
                <w:sz w:val="22"/>
                <w:szCs w:val="22"/>
                <w:lang w:val="en-GB"/>
              </w:rPr>
            </w:pPr>
            <w:r w:rsidRPr="006112B2">
              <w:rPr>
                <w:sz w:val="22"/>
                <w:szCs w:val="22"/>
                <w:lang w:val="en-GB"/>
              </w:rPr>
              <w:t>MLSP</w:t>
            </w:r>
          </w:p>
        </w:tc>
        <w:tc>
          <w:tcPr>
            <w:tcW w:w="1350" w:type="dxa"/>
            <w:tcMar>
              <w:left w:w="43" w:type="dxa"/>
              <w:right w:w="43" w:type="dxa"/>
            </w:tcMar>
          </w:tcPr>
          <w:p w14:paraId="0557BDCA" w14:textId="77777777" w:rsidR="00270D9F" w:rsidRPr="006112B2" w:rsidRDefault="00270D9F">
            <w:pPr>
              <w:rPr>
                <w:sz w:val="22"/>
                <w:szCs w:val="22"/>
                <w:lang w:val="en-GB"/>
              </w:rPr>
            </w:pPr>
            <w:r w:rsidRPr="006112B2">
              <w:rPr>
                <w:sz w:val="22"/>
                <w:szCs w:val="22"/>
                <w:lang w:val="en-GB"/>
              </w:rPr>
              <w:t>-</w:t>
            </w:r>
          </w:p>
        </w:tc>
        <w:tc>
          <w:tcPr>
            <w:tcW w:w="1080" w:type="dxa"/>
            <w:tcMar>
              <w:left w:w="43" w:type="dxa"/>
              <w:right w:w="43" w:type="dxa"/>
            </w:tcMar>
          </w:tcPr>
          <w:p w14:paraId="1218B3EB" w14:textId="77777777" w:rsidR="00270D9F" w:rsidRPr="006112B2" w:rsidRDefault="00270D9F">
            <w:pPr>
              <w:rPr>
                <w:sz w:val="22"/>
                <w:szCs w:val="22"/>
                <w:lang w:val="en-GB"/>
              </w:rPr>
            </w:pPr>
            <w:r w:rsidRPr="006112B2">
              <w:rPr>
                <w:sz w:val="22"/>
                <w:szCs w:val="22"/>
                <w:lang w:val="en-GB"/>
              </w:rPr>
              <w:t>-</w:t>
            </w:r>
          </w:p>
        </w:tc>
        <w:tc>
          <w:tcPr>
            <w:tcW w:w="985" w:type="dxa"/>
            <w:tcMar>
              <w:left w:w="43" w:type="dxa"/>
              <w:right w:w="43" w:type="dxa"/>
            </w:tcMar>
          </w:tcPr>
          <w:p w14:paraId="58BB076D" w14:textId="77777777" w:rsidR="00270D9F" w:rsidRPr="006112B2" w:rsidRDefault="00270D9F">
            <w:pPr>
              <w:rPr>
                <w:sz w:val="22"/>
                <w:szCs w:val="22"/>
                <w:lang w:val="en-GB"/>
              </w:rPr>
            </w:pPr>
            <w:r w:rsidRPr="006112B2">
              <w:rPr>
                <w:sz w:val="22"/>
                <w:szCs w:val="22"/>
                <w:lang w:val="en-GB"/>
              </w:rPr>
              <w:t>2021</w:t>
            </w:r>
          </w:p>
        </w:tc>
      </w:tr>
      <w:tr w:rsidR="00307F81" w:rsidRPr="006112B2" w14:paraId="0680797C" w14:textId="77777777" w:rsidTr="00346C79">
        <w:tc>
          <w:tcPr>
            <w:tcW w:w="1758" w:type="dxa"/>
            <w:tcMar>
              <w:left w:w="43" w:type="dxa"/>
              <w:right w:w="43" w:type="dxa"/>
            </w:tcMar>
          </w:tcPr>
          <w:p w14:paraId="4247C5C4" w14:textId="77777777" w:rsidR="00AF7FAD" w:rsidRPr="006112B2" w:rsidRDefault="00D231FD" w:rsidP="00CE1246">
            <w:pPr>
              <w:rPr>
                <w:sz w:val="22"/>
                <w:szCs w:val="22"/>
                <w:lang w:val="en-GB"/>
              </w:rPr>
            </w:pPr>
            <w:r w:rsidRPr="006112B2">
              <w:rPr>
                <w:b/>
                <w:sz w:val="22"/>
                <w:szCs w:val="22"/>
                <w:lang w:val="en-GB"/>
              </w:rPr>
              <w:t>Operational objective 1.5</w:t>
            </w:r>
            <w:r w:rsidRPr="006112B2">
              <w:rPr>
                <w:sz w:val="22"/>
                <w:szCs w:val="22"/>
                <w:lang w:val="en-GB"/>
              </w:rPr>
              <w:t xml:space="preserve"> Encourag</w:t>
            </w:r>
            <w:r w:rsidR="00CE1246" w:rsidRPr="006112B2">
              <w:rPr>
                <w:sz w:val="22"/>
                <w:szCs w:val="22"/>
                <w:lang w:val="en-GB"/>
              </w:rPr>
              <w:t>ing</w:t>
            </w:r>
            <w:r w:rsidRPr="006112B2">
              <w:rPr>
                <w:sz w:val="22"/>
                <w:szCs w:val="22"/>
                <w:lang w:val="en-GB"/>
              </w:rPr>
              <w:t xml:space="preserve"> the introduction of socially responsible innovation in the production process</w:t>
            </w:r>
          </w:p>
        </w:tc>
        <w:tc>
          <w:tcPr>
            <w:tcW w:w="2197" w:type="dxa"/>
            <w:tcMar>
              <w:left w:w="43" w:type="dxa"/>
              <w:right w:w="43" w:type="dxa"/>
            </w:tcMar>
          </w:tcPr>
          <w:p w14:paraId="567AB73C" w14:textId="77777777" w:rsidR="00AF7FAD" w:rsidRPr="006112B2" w:rsidRDefault="00CE1246" w:rsidP="00D231FD">
            <w:pPr>
              <w:rPr>
                <w:sz w:val="22"/>
                <w:szCs w:val="22"/>
                <w:lang w:val="en-GB"/>
              </w:rPr>
            </w:pPr>
            <w:r w:rsidRPr="006112B2">
              <w:rPr>
                <w:sz w:val="22"/>
                <w:szCs w:val="22"/>
                <w:lang w:val="en-GB"/>
              </w:rPr>
              <w:t>1.5.1 Providing assistance and facilitating</w:t>
            </w:r>
            <w:r w:rsidR="00D231FD" w:rsidRPr="006112B2">
              <w:rPr>
                <w:sz w:val="22"/>
                <w:szCs w:val="22"/>
                <w:lang w:val="en-GB"/>
              </w:rPr>
              <w:t xml:space="preserve"> cooperation between business and </w:t>
            </w:r>
            <w:r w:rsidRPr="006112B2">
              <w:rPr>
                <w:sz w:val="22"/>
                <w:szCs w:val="22"/>
                <w:lang w:val="en-GB"/>
              </w:rPr>
              <w:t xml:space="preserve">scientific </w:t>
            </w:r>
            <w:r w:rsidR="00D231FD" w:rsidRPr="006112B2">
              <w:rPr>
                <w:sz w:val="22"/>
                <w:szCs w:val="22"/>
                <w:lang w:val="en-GB"/>
              </w:rPr>
              <w:t>organisations</w:t>
            </w:r>
          </w:p>
        </w:tc>
        <w:tc>
          <w:tcPr>
            <w:tcW w:w="2700" w:type="dxa"/>
            <w:tcMar>
              <w:left w:w="43" w:type="dxa"/>
              <w:right w:w="43" w:type="dxa"/>
            </w:tcMar>
          </w:tcPr>
          <w:p w14:paraId="3CD45A21" w14:textId="77777777" w:rsidR="00AF7FAD" w:rsidRPr="006112B2" w:rsidRDefault="00D231FD" w:rsidP="00930A10">
            <w:pPr>
              <w:rPr>
                <w:sz w:val="22"/>
                <w:szCs w:val="22"/>
                <w:lang w:val="en-GB"/>
              </w:rPr>
            </w:pPr>
            <w:r w:rsidRPr="006112B2">
              <w:rPr>
                <w:sz w:val="22"/>
                <w:szCs w:val="22"/>
                <w:lang w:val="en-GB"/>
              </w:rPr>
              <w:t xml:space="preserve">Conducting a survey among large employers </w:t>
            </w:r>
            <w:r w:rsidR="00930A10" w:rsidRPr="006112B2">
              <w:rPr>
                <w:sz w:val="22"/>
                <w:szCs w:val="22"/>
                <w:lang w:val="en-GB"/>
              </w:rPr>
              <w:t>about the</w:t>
            </w:r>
            <w:r w:rsidRPr="006112B2">
              <w:rPr>
                <w:sz w:val="22"/>
                <w:szCs w:val="22"/>
                <w:lang w:val="en-GB"/>
              </w:rPr>
              <w:t xml:space="preserve"> </w:t>
            </w:r>
            <w:r w:rsidR="00930A10" w:rsidRPr="006112B2">
              <w:rPr>
                <w:sz w:val="22"/>
                <w:szCs w:val="22"/>
                <w:lang w:val="en-GB"/>
              </w:rPr>
              <w:t xml:space="preserve">need for </w:t>
            </w:r>
            <w:r w:rsidRPr="006112B2">
              <w:rPr>
                <w:sz w:val="22"/>
                <w:szCs w:val="22"/>
                <w:lang w:val="en-GB"/>
              </w:rPr>
              <w:t xml:space="preserve">CSR </w:t>
            </w:r>
            <w:r w:rsidR="00930A10" w:rsidRPr="006112B2">
              <w:rPr>
                <w:sz w:val="22"/>
                <w:szCs w:val="22"/>
                <w:lang w:val="en-GB"/>
              </w:rPr>
              <w:t>specialists</w:t>
            </w:r>
          </w:p>
        </w:tc>
        <w:tc>
          <w:tcPr>
            <w:tcW w:w="1530" w:type="dxa"/>
            <w:tcMar>
              <w:left w:w="43" w:type="dxa"/>
              <w:right w:w="43" w:type="dxa"/>
            </w:tcMar>
          </w:tcPr>
          <w:p w14:paraId="39927BF4" w14:textId="77777777" w:rsidR="00AF7FAD" w:rsidRPr="006112B2" w:rsidRDefault="00D231FD" w:rsidP="004C27F4">
            <w:pPr>
              <w:rPr>
                <w:sz w:val="22"/>
                <w:szCs w:val="22"/>
                <w:lang w:val="en-GB"/>
              </w:rPr>
            </w:pPr>
            <w:r w:rsidRPr="006112B2">
              <w:rPr>
                <w:sz w:val="22"/>
                <w:szCs w:val="22"/>
                <w:lang w:val="en-GB"/>
              </w:rPr>
              <w:t xml:space="preserve">1 </w:t>
            </w:r>
            <w:r w:rsidR="004C27F4" w:rsidRPr="006112B2">
              <w:rPr>
                <w:sz w:val="22"/>
                <w:szCs w:val="22"/>
                <w:lang w:val="en-GB"/>
              </w:rPr>
              <w:t>survey</w:t>
            </w:r>
          </w:p>
        </w:tc>
        <w:tc>
          <w:tcPr>
            <w:tcW w:w="1350" w:type="dxa"/>
            <w:tcMar>
              <w:left w:w="43" w:type="dxa"/>
              <w:right w:w="43" w:type="dxa"/>
            </w:tcMar>
          </w:tcPr>
          <w:p w14:paraId="43AA22EC" w14:textId="77777777" w:rsidR="00AF7FAD" w:rsidRPr="006112B2" w:rsidRDefault="00D231FD">
            <w:pPr>
              <w:rPr>
                <w:sz w:val="22"/>
                <w:szCs w:val="22"/>
                <w:lang w:val="en-GB"/>
              </w:rPr>
            </w:pPr>
            <w:r w:rsidRPr="006112B2">
              <w:rPr>
                <w:sz w:val="22"/>
                <w:szCs w:val="22"/>
                <w:lang w:val="en-GB"/>
              </w:rPr>
              <w:t>MLSP</w:t>
            </w:r>
          </w:p>
        </w:tc>
        <w:tc>
          <w:tcPr>
            <w:tcW w:w="1350" w:type="dxa"/>
            <w:tcMar>
              <w:left w:w="43" w:type="dxa"/>
              <w:right w:w="43" w:type="dxa"/>
            </w:tcMar>
          </w:tcPr>
          <w:p w14:paraId="710A850F" w14:textId="77777777" w:rsidR="00AF7FAD" w:rsidRPr="006112B2" w:rsidRDefault="00D231FD">
            <w:pPr>
              <w:rPr>
                <w:sz w:val="22"/>
                <w:szCs w:val="22"/>
                <w:lang w:val="en-GB"/>
              </w:rPr>
            </w:pPr>
            <w:r w:rsidRPr="006112B2">
              <w:rPr>
                <w:sz w:val="22"/>
                <w:szCs w:val="22"/>
                <w:lang w:val="en-GB"/>
              </w:rPr>
              <w:t>BGN 15,000</w:t>
            </w:r>
          </w:p>
        </w:tc>
        <w:tc>
          <w:tcPr>
            <w:tcW w:w="1080" w:type="dxa"/>
            <w:tcMar>
              <w:left w:w="43" w:type="dxa"/>
              <w:right w:w="43" w:type="dxa"/>
            </w:tcMar>
          </w:tcPr>
          <w:p w14:paraId="3B9F7BAC" w14:textId="77777777" w:rsidR="00AF7FAD" w:rsidRPr="006112B2" w:rsidRDefault="00D231FD" w:rsidP="000B6E61">
            <w:pPr>
              <w:rPr>
                <w:sz w:val="22"/>
                <w:szCs w:val="22"/>
                <w:lang w:val="en-GB"/>
              </w:rPr>
            </w:pPr>
            <w:r w:rsidRPr="006112B2">
              <w:rPr>
                <w:sz w:val="22"/>
                <w:szCs w:val="22"/>
                <w:lang w:val="en-GB"/>
              </w:rPr>
              <w:t>Within the budget</w:t>
            </w:r>
            <w:r w:rsidR="000B6E61" w:rsidRPr="006112B2">
              <w:rPr>
                <w:sz w:val="22"/>
                <w:szCs w:val="22"/>
                <w:lang w:val="en-GB"/>
              </w:rPr>
              <w:t xml:space="preserve"> of MLSP</w:t>
            </w:r>
            <w:r w:rsidRPr="006112B2">
              <w:rPr>
                <w:sz w:val="22"/>
                <w:szCs w:val="22"/>
                <w:lang w:val="en-GB"/>
              </w:rPr>
              <w:t xml:space="preserve"> </w:t>
            </w:r>
            <w:r w:rsidR="001D5179" w:rsidRPr="006112B2">
              <w:rPr>
                <w:sz w:val="22"/>
                <w:szCs w:val="22"/>
                <w:lang w:val="en-GB"/>
              </w:rPr>
              <w:t xml:space="preserve">foreseen </w:t>
            </w:r>
            <w:r w:rsidRPr="006112B2">
              <w:rPr>
                <w:sz w:val="22"/>
                <w:szCs w:val="22"/>
                <w:lang w:val="en-GB"/>
              </w:rPr>
              <w:t>for 2020 and 2021</w:t>
            </w:r>
          </w:p>
        </w:tc>
        <w:tc>
          <w:tcPr>
            <w:tcW w:w="985" w:type="dxa"/>
            <w:tcMar>
              <w:left w:w="43" w:type="dxa"/>
              <w:right w:w="43" w:type="dxa"/>
            </w:tcMar>
          </w:tcPr>
          <w:p w14:paraId="70584CA0" w14:textId="77777777" w:rsidR="00AF7FAD" w:rsidRPr="006112B2" w:rsidRDefault="00D231FD">
            <w:pPr>
              <w:rPr>
                <w:sz w:val="22"/>
                <w:szCs w:val="22"/>
                <w:lang w:val="en-GB"/>
              </w:rPr>
            </w:pPr>
            <w:r w:rsidRPr="006112B2">
              <w:rPr>
                <w:sz w:val="22"/>
                <w:szCs w:val="22"/>
                <w:lang w:val="en-GB"/>
              </w:rPr>
              <w:t>2021</w:t>
            </w:r>
          </w:p>
        </w:tc>
      </w:tr>
      <w:tr w:rsidR="00D231FD" w:rsidRPr="006112B2" w14:paraId="549318A9" w14:textId="77777777" w:rsidTr="0058638E">
        <w:tc>
          <w:tcPr>
            <w:tcW w:w="12950" w:type="dxa"/>
            <w:gridSpan w:val="8"/>
            <w:shd w:val="clear" w:color="auto" w:fill="8EAADB" w:themeFill="accent5" w:themeFillTint="99"/>
            <w:tcMar>
              <w:left w:w="43" w:type="dxa"/>
              <w:right w:w="43" w:type="dxa"/>
            </w:tcMar>
          </w:tcPr>
          <w:p w14:paraId="09C13822" w14:textId="77777777" w:rsidR="00D231FD" w:rsidRPr="006112B2" w:rsidRDefault="00D231FD" w:rsidP="004C27F4">
            <w:pPr>
              <w:rPr>
                <w:lang w:val="en-GB"/>
              </w:rPr>
            </w:pPr>
            <w:r w:rsidRPr="006112B2">
              <w:rPr>
                <w:b/>
                <w:lang w:val="en-GB"/>
              </w:rPr>
              <w:t>Strategic Objective 2:</w:t>
            </w:r>
            <w:r w:rsidRPr="006112B2">
              <w:rPr>
                <w:lang w:val="en-GB"/>
              </w:rPr>
              <w:t xml:space="preserve"> Promot</w:t>
            </w:r>
            <w:r w:rsidR="004C27F4" w:rsidRPr="006112B2">
              <w:rPr>
                <w:lang w:val="en-GB"/>
              </w:rPr>
              <w:t>ion of</w:t>
            </w:r>
            <w:r w:rsidRPr="006112B2">
              <w:rPr>
                <w:lang w:val="en-GB"/>
              </w:rPr>
              <w:t xml:space="preserve"> the CSR perspective </w:t>
            </w:r>
            <w:r w:rsidR="004C27F4" w:rsidRPr="006112B2">
              <w:rPr>
                <w:lang w:val="en-GB"/>
              </w:rPr>
              <w:t xml:space="preserve">in the </w:t>
            </w:r>
            <w:r w:rsidRPr="006112B2">
              <w:rPr>
                <w:lang w:val="en-GB"/>
              </w:rPr>
              <w:t>investment and consumption</w:t>
            </w:r>
            <w:r w:rsidR="004C27F4" w:rsidRPr="006112B2">
              <w:rPr>
                <w:lang w:val="en-GB"/>
              </w:rPr>
              <w:t xml:space="preserve"> of resources</w:t>
            </w:r>
          </w:p>
        </w:tc>
      </w:tr>
      <w:tr w:rsidR="00D231FD" w:rsidRPr="006112B2" w14:paraId="22AC5F18" w14:textId="77777777" w:rsidTr="00346C79">
        <w:tc>
          <w:tcPr>
            <w:tcW w:w="1758" w:type="dxa"/>
            <w:shd w:val="clear" w:color="auto" w:fill="D9E2F3" w:themeFill="accent5" w:themeFillTint="33"/>
            <w:tcMar>
              <w:left w:w="43" w:type="dxa"/>
              <w:right w:w="43" w:type="dxa"/>
            </w:tcMar>
          </w:tcPr>
          <w:p w14:paraId="2A2600F5" w14:textId="77777777" w:rsidR="00FB4C37" w:rsidRPr="006112B2" w:rsidRDefault="00C231D6">
            <w:pPr>
              <w:rPr>
                <w:b/>
                <w:sz w:val="22"/>
                <w:szCs w:val="22"/>
                <w:lang w:val="en-GB"/>
              </w:rPr>
            </w:pPr>
            <w:r w:rsidRPr="006112B2">
              <w:rPr>
                <w:b/>
                <w:sz w:val="22"/>
                <w:szCs w:val="22"/>
                <w:lang w:val="en-GB"/>
              </w:rPr>
              <w:t>Operational objective</w:t>
            </w:r>
          </w:p>
        </w:tc>
        <w:tc>
          <w:tcPr>
            <w:tcW w:w="2197" w:type="dxa"/>
            <w:shd w:val="clear" w:color="auto" w:fill="D9E2F3" w:themeFill="accent5" w:themeFillTint="33"/>
            <w:tcMar>
              <w:left w:w="43" w:type="dxa"/>
              <w:right w:w="43" w:type="dxa"/>
            </w:tcMar>
          </w:tcPr>
          <w:p w14:paraId="0EFF909F" w14:textId="77777777" w:rsidR="00FB4C37" w:rsidRPr="006112B2" w:rsidRDefault="00C231D6">
            <w:pPr>
              <w:rPr>
                <w:b/>
                <w:sz w:val="22"/>
                <w:szCs w:val="22"/>
                <w:lang w:val="en-GB"/>
              </w:rPr>
            </w:pPr>
            <w:r w:rsidRPr="006112B2">
              <w:rPr>
                <w:b/>
                <w:sz w:val="22"/>
                <w:szCs w:val="22"/>
                <w:lang w:val="en-GB"/>
              </w:rPr>
              <w:t>Measure</w:t>
            </w:r>
          </w:p>
        </w:tc>
        <w:tc>
          <w:tcPr>
            <w:tcW w:w="2700" w:type="dxa"/>
            <w:shd w:val="clear" w:color="auto" w:fill="D9E2F3" w:themeFill="accent5" w:themeFillTint="33"/>
            <w:tcMar>
              <w:left w:w="43" w:type="dxa"/>
              <w:right w:w="43" w:type="dxa"/>
            </w:tcMar>
          </w:tcPr>
          <w:p w14:paraId="7D5BE086" w14:textId="77777777" w:rsidR="00FB4C37" w:rsidRPr="006112B2" w:rsidRDefault="00FB4C37">
            <w:pPr>
              <w:rPr>
                <w:b/>
                <w:sz w:val="22"/>
                <w:szCs w:val="22"/>
                <w:lang w:val="en-GB"/>
              </w:rPr>
            </w:pPr>
            <w:r w:rsidRPr="006112B2">
              <w:rPr>
                <w:b/>
                <w:sz w:val="22"/>
                <w:szCs w:val="22"/>
                <w:lang w:val="en-GB"/>
              </w:rPr>
              <w:t>Implementation activities</w:t>
            </w:r>
          </w:p>
        </w:tc>
        <w:tc>
          <w:tcPr>
            <w:tcW w:w="1530" w:type="dxa"/>
            <w:shd w:val="clear" w:color="auto" w:fill="D9E2F3" w:themeFill="accent5" w:themeFillTint="33"/>
            <w:tcMar>
              <w:left w:w="43" w:type="dxa"/>
              <w:right w:w="43" w:type="dxa"/>
            </w:tcMar>
          </w:tcPr>
          <w:p w14:paraId="48C180CC" w14:textId="77777777" w:rsidR="00FB4C37" w:rsidRPr="006112B2" w:rsidRDefault="00321D6B">
            <w:pPr>
              <w:rPr>
                <w:b/>
                <w:sz w:val="22"/>
                <w:szCs w:val="22"/>
                <w:lang w:val="en-GB"/>
              </w:rPr>
            </w:pPr>
            <w:r w:rsidRPr="006112B2">
              <w:rPr>
                <w:b/>
                <w:sz w:val="22"/>
                <w:szCs w:val="22"/>
                <w:lang w:val="en-GB"/>
              </w:rPr>
              <w:t>Output</w:t>
            </w:r>
            <w:r w:rsidR="00FB4C37" w:rsidRPr="006112B2">
              <w:rPr>
                <w:b/>
                <w:sz w:val="22"/>
                <w:szCs w:val="22"/>
                <w:lang w:val="en-GB"/>
              </w:rPr>
              <w:t xml:space="preserve"> indicator</w:t>
            </w:r>
          </w:p>
        </w:tc>
        <w:tc>
          <w:tcPr>
            <w:tcW w:w="1350" w:type="dxa"/>
            <w:shd w:val="clear" w:color="auto" w:fill="D9E2F3" w:themeFill="accent5" w:themeFillTint="33"/>
            <w:tcMar>
              <w:left w:w="43" w:type="dxa"/>
              <w:right w:w="43" w:type="dxa"/>
            </w:tcMar>
          </w:tcPr>
          <w:p w14:paraId="4276DF5C" w14:textId="77777777" w:rsidR="00FB4C37" w:rsidRPr="006112B2" w:rsidRDefault="00FB4C37">
            <w:pPr>
              <w:rPr>
                <w:b/>
                <w:sz w:val="22"/>
                <w:szCs w:val="22"/>
                <w:lang w:val="en-GB"/>
              </w:rPr>
            </w:pPr>
            <w:r w:rsidRPr="006112B2">
              <w:rPr>
                <w:b/>
                <w:sz w:val="22"/>
                <w:szCs w:val="22"/>
                <w:lang w:val="en-GB"/>
              </w:rPr>
              <w:t>Responsible institution</w:t>
            </w:r>
          </w:p>
        </w:tc>
        <w:tc>
          <w:tcPr>
            <w:tcW w:w="1350" w:type="dxa"/>
            <w:shd w:val="clear" w:color="auto" w:fill="D9E2F3" w:themeFill="accent5" w:themeFillTint="33"/>
            <w:tcMar>
              <w:left w:w="43" w:type="dxa"/>
              <w:right w:w="43" w:type="dxa"/>
            </w:tcMar>
          </w:tcPr>
          <w:p w14:paraId="6563B0AD" w14:textId="77777777" w:rsidR="00FB4C37" w:rsidRPr="006112B2" w:rsidRDefault="00321D6B">
            <w:pPr>
              <w:rPr>
                <w:b/>
                <w:sz w:val="22"/>
                <w:szCs w:val="22"/>
                <w:lang w:val="en-GB"/>
              </w:rPr>
            </w:pPr>
            <w:r w:rsidRPr="006112B2">
              <w:rPr>
                <w:b/>
                <w:sz w:val="22"/>
                <w:szCs w:val="22"/>
                <w:lang w:val="en-GB"/>
              </w:rPr>
              <w:t>Funding</w:t>
            </w:r>
          </w:p>
        </w:tc>
        <w:tc>
          <w:tcPr>
            <w:tcW w:w="1080" w:type="dxa"/>
            <w:shd w:val="clear" w:color="auto" w:fill="D9E2F3" w:themeFill="accent5" w:themeFillTint="33"/>
            <w:tcMar>
              <w:left w:w="43" w:type="dxa"/>
              <w:right w:w="43" w:type="dxa"/>
            </w:tcMar>
          </w:tcPr>
          <w:p w14:paraId="3C7DB809" w14:textId="77777777" w:rsidR="00FB4C37" w:rsidRPr="006112B2" w:rsidRDefault="00FB4C37">
            <w:pPr>
              <w:rPr>
                <w:b/>
                <w:sz w:val="22"/>
                <w:szCs w:val="22"/>
                <w:lang w:val="en-GB"/>
              </w:rPr>
            </w:pPr>
            <w:r w:rsidRPr="006112B2">
              <w:rPr>
                <w:b/>
                <w:sz w:val="22"/>
                <w:szCs w:val="22"/>
                <w:lang w:val="en-GB"/>
              </w:rPr>
              <w:t>Source of funding</w:t>
            </w:r>
          </w:p>
        </w:tc>
        <w:tc>
          <w:tcPr>
            <w:tcW w:w="985" w:type="dxa"/>
            <w:shd w:val="clear" w:color="auto" w:fill="D9E2F3" w:themeFill="accent5" w:themeFillTint="33"/>
            <w:tcMar>
              <w:left w:w="43" w:type="dxa"/>
              <w:right w:w="43" w:type="dxa"/>
            </w:tcMar>
          </w:tcPr>
          <w:p w14:paraId="3E0A0D48" w14:textId="77777777" w:rsidR="00FB4C37" w:rsidRPr="006112B2" w:rsidRDefault="00FB4C37">
            <w:pPr>
              <w:rPr>
                <w:b/>
                <w:sz w:val="22"/>
                <w:szCs w:val="22"/>
                <w:lang w:val="en-GB"/>
              </w:rPr>
            </w:pPr>
            <w:r w:rsidRPr="006112B2">
              <w:rPr>
                <w:b/>
                <w:sz w:val="22"/>
                <w:szCs w:val="22"/>
                <w:lang w:val="en-GB"/>
              </w:rPr>
              <w:t>Period</w:t>
            </w:r>
          </w:p>
        </w:tc>
      </w:tr>
      <w:tr w:rsidR="008C6F4C" w:rsidRPr="006112B2" w14:paraId="7FDD4E30" w14:textId="77777777" w:rsidTr="00346C79">
        <w:tc>
          <w:tcPr>
            <w:tcW w:w="1758" w:type="dxa"/>
            <w:tcMar>
              <w:left w:w="43" w:type="dxa"/>
              <w:right w:w="43" w:type="dxa"/>
            </w:tcMar>
          </w:tcPr>
          <w:p w14:paraId="49C8F0B0" w14:textId="77777777" w:rsidR="008C6F4C" w:rsidRPr="006112B2" w:rsidRDefault="0052215E">
            <w:pPr>
              <w:rPr>
                <w:sz w:val="22"/>
                <w:szCs w:val="22"/>
                <w:lang w:val="en-GB"/>
              </w:rPr>
            </w:pPr>
            <w:r w:rsidRPr="006112B2">
              <w:rPr>
                <w:b/>
                <w:sz w:val="22"/>
                <w:szCs w:val="22"/>
                <w:lang w:val="en-GB"/>
              </w:rPr>
              <w:t>Operational objective 2.1</w:t>
            </w:r>
            <w:r w:rsidR="008C6F4C" w:rsidRPr="006112B2">
              <w:rPr>
                <w:sz w:val="22"/>
                <w:szCs w:val="22"/>
                <w:lang w:val="en-GB"/>
              </w:rPr>
              <w:t xml:space="preserve"> Initiating networks to facilitate partnerships</w:t>
            </w:r>
          </w:p>
        </w:tc>
        <w:tc>
          <w:tcPr>
            <w:tcW w:w="2197" w:type="dxa"/>
            <w:tcMar>
              <w:left w:w="43" w:type="dxa"/>
              <w:right w:w="43" w:type="dxa"/>
            </w:tcMar>
          </w:tcPr>
          <w:p w14:paraId="3CC66907" w14:textId="77777777" w:rsidR="008C6F4C" w:rsidRPr="006112B2" w:rsidRDefault="008C6F4C" w:rsidP="00155E18">
            <w:pPr>
              <w:rPr>
                <w:sz w:val="22"/>
                <w:szCs w:val="22"/>
                <w:lang w:val="en-GB"/>
              </w:rPr>
            </w:pPr>
            <w:r w:rsidRPr="006112B2">
              <w:rPr>
                <w:sz w:val="22"/>
                <w:szCs w:val="22"/>
                <w:lang w:val="en-GB"/>
              </w:rPr>
              <w:t>2.1.1 Provi</w:t>
            </w:r>
            <w:r w:rsidR="004C27F4" w:rsidRPr="006112B2">
              <w:rPr>
                <w:sz w:val="22"/>
                <w:szCs w:val="22"/>
                <w:lang w:val="en-GB"/>
              </w:rPr>
              <w:t>sion of</w:t>
            </w:r>
            <w:r w:rsidRPr="006112B2">
              <w:rPr>
                <w:sz w:val="22"/>
                <w:szCs w:val="22"/>
                <w:lang w:val="en-GB"/>
              </w:rPr>
              <w:t xml:space="preserve"> space/platforms for dialogue and discussion</w:t>
            </w:r>
            <w:r w:rsidR="004C27F4" w:rsidRPr="006112B2">
              <w:rPr>
                <w:sz w:val="22"/>
                <w:szCs w:val="22"/>
                <w:lang w:val="en-GB"/>
              </w:rPr>
              <w:t>s</w:t>
            </w:r>
            <w:r w:rsidRPr="006112B2">
              <w:rPr>
                <w:sz w:val="22"/>
                <w:szCs w:val="22"/>
                <w:lang w:val="en-GB"/>
              </w:rPr>
              <w:t xml:space="preserve">, </w:t>
            </w:r>
            <w:r w:rsidR="00155E18" w:rsidRPr="006112B2">
              <w:rPr>
                <w:sz w:val="22"/>
                <w:szCs w:val="22"/>
                <w:lang w:val="en-GB"/>
              </w:rPr>
              <w:t>for</w:t>
            </w:r>
            <w:r w:rsidRPr="006112B2">
              <w:rPr>
                <w:sz w:val="22"/>
                <w:szCs w:val="22"/>
                <w:lang w:val="en-GB"/>
              </w:rPr>
              <w:t xml:space="preserve"> </w:t>
            </w:r>
            <w:r w:rsidR="004C27F4" w:rsidRPr="006112B2">
              <w:rPr>
                <w:sz w:val="22"/>
                <w:szCs w:val="22"/>
                <w:lang w:val="en-GB"/>
              </w:rPr>
              <w:t>shared commitment</w:t>
            </w:r>
            <w:r w:rsidRPr="006112B2">
              <w:rPr>
                <w:sz w:val="22"/>
                <w:szCs w:val="22"/>
                <w:lang w:val="en-GB"/>
              </w:rPr>
              <w:t xml:space="preserve"> between companies, communities and other interest groups and </w:t>
            </w:r>
            <w:r w:rsidR="00327B1F" w:rsidRPr="006112B2">
              <w:rPr>
                <w:sz w:val="22"/>
                <w:szCs w:val="22"/>
                <w:lang w:val="en-GB"/>
              </w:rPr>
              <w:t>interested parties</w:t>
            </w:r>
          </w:p>
        </w:tc>
        <w:tc>
          <w:tcPr>
            <w:tcW w:w="2700" w:type="dxa"/>
            <w:tcMar>
              <w:left w:w="43" w:type="dxa"/>
              <w:right w:w="43" w:type="dxa"/>
            </w:tcMar>
          </w:tcPr>
          <w:p w14:paraId="22B80A43" w14:textId="77777777" w:rsidR="008C6F4C" w:rsidRPr="006112B2" w:rsidRDefault="00C231D6">
            <w:pPr>
              <w:rPr>
                <w:sz w:val="22"/>
                <w:szCs w:val="22"/>
                <w:lang w:val="en-GB"/>
              </w:rPr>
            </w:pPr>
            <w:r w:rsidRPr="006112B2">
              <w:rPr>
                <w:sz w:val="22"/>
                <w:szCs w:val="22"/>
                <w:lang w:val="en-GB"/>
              </w:rPr>
              <w:t xml:space="preserve">1. </w:t>
            </w:r>
            <w:r w:rsidR="008F49A2" w:rsidRPr="006112B2">
              <w:rPr>
                <w:sz w:val="22"/>
                <w:szCs w:val="22"/>
                <w:lang w:val="en-GB"/>
              </w:rPr>
              <w:t xml:space="preserve">Enlargement </w:t>
            </w:r>
            <w:r w:rsidRPr="006112B2">
              <w:rPr>
                <w:sz w:val="22"/>
                <w:szCs w:val="22"/>
                <w:lang w:val="en-GB"/>
              </w:rPr>
              <w:t xml:space="preserve">of the CSR Advisory </w:t>
            </w:r>
            <w:r w:rsidR="00155E18" w:rsidRPr="006112B2">
              <w:rPr>
                <w:sz w:val="22"/>
                <w:szCs w:val="22"/>
                <w:lang w:val="en-GB"/>
              </w:rPr>
              <w:t>Council</w:t>
            </w:r>
            <w:r w:rsidRPr="006112B2">
              <w:rPr>
                <w:sz w:val="22"/>
                <w:szCs w:val="22"/>
                <w:lang w:val="en-GB"/>
              </w:rPr>
              <w:t xml:space="preserve"> form;</w:t>
            </w:r>
          </w:p>
          <w:p w14:paraId="096E6238" w14:textId="77777777" w:rsidR="00C231D6" w:rsidRPr="006112B2" w:rsidRDefault="00C231D6">
            <w:pPr>
              <w:rPr>
                <w:sz w:val="22"/>
                <w:szCs w:val="22"/>
                <w:lang w:val="en-GB"/>
              </w:rPr>
            </w:pPr>
          </w:p>
          <w:p w14:paraId="6ABAA275" w14:textId="77777777" w:rsidR="00C231D6" w:rsidRPr="006112B2" w:rsidRDefault="00C231D6">
            <w:pPr>
              <w:rPr>
                <w:sz w:val="22"/>
                <w:szCs w:val="22"/>
                <w:lang w:val="en-GB"/>
              </w:rPr>
            </w:pPr>
          </w:p>
          <w:p w14:paraId="14F7517A" w14:textId="77777777" w:rsidR="00C231D6" w:rsidRPr="006112B2" w:rsidRDefault="00C231D6" w:rsidP="00887925">
            <w:pPr>
              <w:rPr>
                <w:sz w:val="22"/>
                <w:szCs w:val="22"/>
                <w:lang w:val="en-GB"/>
              </w:rPr>
            </w:pPr>
            <w:r w:rsidRPr="006112B2">
              <w:rPr>
                <w:sz w:val="22"/>
                <w:szCs w:val="22"/>
                <w:lang w:val="en-GB"/>
              </w:rPr>
              <w:t xml:space="preserve">2. Creating a heading for </w:t>
            </w:r>
            <w:r w:rsidR="00887925" w:rsidRPr="006112B2">
              <w:rPr>
                <w:sz w:val="22"/>
                <w:szCs w:val="22"/>
                <w:lang w:val="en-GB"/>
              </w:rPr>
              <w:t>CSR dialogue on the MLSP specialis</w:t>
            </w:r>
            <w:r w:rsidRPr="006112B2">
              <w:rPr>
                <w:sz w:val="22"/>
                <w:szCs w:val="22"/>
                <w:lang w:val="en-GB"/>
              </w:rPr>
              <w:t>ed website</w:t>
            </w:r>
            <w:r w:rsidR="00887925" w:rsidRPr="006112B2">
              <w:rPr>
                <w:lang w:val="en-GB"/>
              </w:rPr>
              <w:t xml:space="preserve"> for </w:t>
            </w:r>
            <w:r w:rsidR="00887925" w:rsidRPr="006112B2">
              <w:rPr>
                <w:sz w:val="22"/>
                <w:szCs w:val="22"/>
                <w:lang w:val="en-GB"/>
              </w:rPr>
              <w:t>social economy</w:t>
            </w:r>
          </w:p>
        </w:tc>
        <w:tc>
          <w:tcPr>
            <w:tcW w:w="1530" w:type="dxa"/>
            <w:tcMar>
              <w:left w:w="43" w:type="dxa"/>
              <w:right w:w="43" w:type="dxa"/>
            </w:tcMar>
          </w:tcPr>
          <w:p w14:paraId="6EFD692B" w14:textId="77777777" w:rsidR="008C6F4C" w:rsidRPr="006112B2" w:rsidRDefault="008F49A2">
            <w:pPr>
              <w:rPr>
                <w:sz w:val="22"/>
                <w:szCs w:val="22"/>
                <w:lang w:val="en-GB"/>
              </w:rPr>
            </w:pPr>
            <w:r w:rsidRPr="006112B2">
              <w:rPr>
                <w:sz w:val="22"/>
                <w:szCs w:val="22"/>
                <w:lang w:val="en-GB"/>
              </w:rPr>
              <w:t>Expanded form</w:t>
            </w:r>
            <w:r w:rsidR="00C231D6" w:rsidRPr="006112B2">
              <w:rPr>
                <w:sz w:val="22"/>
                <w:szCs w:val="22"/>
                <w:lang w:val="en-GB"/>
              </w:rPr>
              <w:t xml:space="preserve"> of the Advisory Council on CSR</w:t>
            </w:r>
          </w:p>
          <w:p w14:paraId="0AB88B23" w14:textId="77777777" w:rsidR="00C231D6" w:rsidRPr="006112B2" w:rsidRDefault="00C231D6">
            <w:pPr>
              <w:rPr>
                <w:sz w:val="22"/>
                <w:szCs w:val="22"/>
                <w:lang w:val="en-GB"/>
              </w:rPr>
            </w:pPr>
          </w:p>
          <w:p w14:paraId="64BE8292" w14:textId="77777777" w:rsidR="00C231D6" w:rsidRPr="006112B2" w:rsidRDefault="00C231D6">
            <w:pPr>
              <w:rPr>
                <w:sz w:val="22"/>
                <w:szCs w:val="22"/>
                <w:lang w:val="en-GB"/>
              </w:rPr>
            </w:pPr>
            <w:r w:rsidRPr="006112B2">
              <w:rPr>
                <w:sz w:val="22"/>
                <w:szCs w:val="22"/>
                <w:lang w:val="en-GB"/>
              </w:rPr>
              <w:t>Heading created</w:t>
            </w:r>
          </w:p>
        </w:tc>
        <w:tc>
          <w:tcPr>
            <w:tcW w:w="1350" w:type="dxa"/>
            <w:tcMar>
              <w:left w:w="43" w:type="dxa"/>
              <w:right w:w="43" w:type="dxa"/>
            </w:tcMar>
          </w:tcPr>
          <w:p w14:paraId="7BA41877" w14:textId="77777777" w:rsidR="008C6F4C" w:rsidRPr="006112B2" w:rsidRDefault="00C231D6">
            <w:pPr>
              <w:rPr>
                <w:sz w:val="22"/>
                <w:szCs w:val="22"/>
                <w:lang w:val="en-GB"/>
              </w:rPr>
            </w:pPr>
            <w:r w:rsidRPr="006112B2">
              <w:rPr>
                <w:sz w:val="22"/>
                <w:szCs w:val="22"/>
                <w:lang w:val="en-GB"/>
              </w:rPr>
              <w:t>MLSP, NAMRB, IPA</w:t>
            </w:r>
          </w:p>
          <w:p w14:paraId="614B8FFB" w14:textId="77777777" w:rsidR="00C231D6" w:rsidRPr="006112B2" w:rsidRDefault="00C231D6">
            <w:pPr>
              <w:rPr>
                <w:sz w:val="22"/>
                <w:szCs w:val="22"/>
                <w:lang w:val="en-GB"/>
              </w:rPr>
            </w:pPr>
          </w:p>
          <w:p w14:paraId="2ADF68AD" w14:textId="77777777" w:rsidR="00C231D6" w:rsidRPr="006112B2" w:rsidRDefault="00C231D6">
            <w:pPr>
              <w:rPr>
                <w:sz w:val="22"/>
                <w:szCs w:val="22"/>
                <w:lang w:val="en-GB"/>
              </w:rPr>
            </w:pPr>
          </w:p>
          <w:p w14:paraId="57BF7C2E" w14:textId="77777777" w:rsidR="00C231D6" w:rsidRPr="006112B2" w:rsidRDefault="00C231D6">
            <w:pPr>
              <w:rPr>
                <w:sz w:val="22"/>
                <w:szCs w:val="22"/>
                <w:lang w:val="en-GB"/>
              </w:rPr>
            </w:pPr>
            <w:r w:rsidRPr="006112B2">
              <w:rPr>
                <w:sz w:val="22"/>
                <w:szCs w:val="22"/>
                <w:lang w:val="en-GB"/>
              </w:rPr>
              <w:t>MLSP</w:t>
            </w:r>
          </w:p>
        </w:tc>
        <w:tc>
          <w:tcPr>
            <w:tcW w:w="1350" w:type="dxa"/>
            <w:tcMar>
              <w:left w:w="43" w:type="dxa"/>
              <w:right w:w="43" w:type="dxa"/>
            </w:tcMar>
          </w:tcPr>
          <w:p w14:paraId="680BC78D" w14:textId="77777777" w:rsidR="008C6F4C" w:rsidRPr="006112B2" w:rsidRDefault="00C231D6">
            <w:pPr>
              <w:rPr>
                <w:sz w:val="22"/>
                <w:szCs w:val="22"/>
                <w:lang w:val="en-GB"/>
              </w:rPr>
            </w:pPr>
            <w:r w:rsidRPr="006112B2">
              <w:rPr>
                <w:sz w:val="22"/>
                <w:szCs w:val="22"/>
                <w:lang w:val="en-GB"/>
              </w:rPr>
              <w:t xml:space="preserve"> </w:t>
            </w:r>
          </w:p>
        </w:tc>
        <w:tc>
          <w:tcPr>
            <w:tcW w:w="1080" w:type="dxa"/>
            <w:tcMar>
              <w:left w:w="43" w:type="dxa"/>
              <w:right w:w="43" w:type="dxa"/>
            </w:tcMar>
          </w:tcPr>
          <w:p w14:paraId="26F35A12" w14:textId="77777777" w:rsidR="008C6F4C" w:rsidRPr="006112B2" w:rsidRDefault="00C231D6">
            <w:pPr>
              <w:rPr>
                <w:sz w:val="22"/>
                <w:szCs w:val="22"/>
                <w:lang w:val="en-GB"/>
              </w:rPr>
            </w:pPr>
            <w:r w:rsidRPr="006112B2">
              <w:rPr>
                <w:sz w:val="22"/>
                <w:szCs w:val="22"/>
                <w:lang w:val="en-GB"/>
              </w:rPr>
              <w:t xml:space="preserve"> </w:t>
            </w:r>
          </w:p>
        </w:tc>
        <w:tc>
          <w:tcPr>
            <w:tcW w:w="985" w:type="dxa"/>
            <w:tcMar>
              <w:left w:w="43" w:type="dxa"/>
              <w:right w:w="43" w:type="dxa"/>
            </w:tcMar>
          </w:tcPr>
          <w:p w14:paraId="60D322F4" w14:textId="77777777" w:rsidR="008C6F4C" w:rsidRPr="006112B2" w:rsidRDefault="00C231D6">
            <w:pPr>
              <w:rPr>
                <w:sz w:val="22"/>
                <w:szCs w:val="22"/>
                <w:lang w:val="en-GB"/>
              </w:rPr>
            </w:pPr>
            <w:r w:rsidRPr="006112B2">
              <w:rPr>
                <w:sz w:val="22"/>
                <w:szCs w:val="22"/>
                <w:lang w:val="en-GB"/>
              </w:rPr>
              <w:t>2020</w:t>
            </w:r>
          </w:p>
          <w:p w14:paraId="1EF0D03F" w14:textId="77777777" w:rsidR="00782DC6" w:rsidRPr="006112B2" w:rsidRDefault="00782DC6">
            <w:pPr>
              <w:rPr>
                <w:sz w:val="22"/>
                <w:szCs w:val="22"/>
                <w:lang w:val="en-GB"/>
              </w:rPr>
            </w:pPr>
          </w:p>
          <w:p w14:paraId="1771C00E" w14:textId="77777777" w:rsidR="00782DC6" w:rsidRPr="006112B2" w:rsidRDefault="00782DC6">
            <w:pPr>
              <w:rPr>
                <w:sz w:val="22"/>
                <w:szCs w:val="22"/>
                <w:lang w:val="en-GB"/>
              </w:rPr>
            </w:pPr>
          </w:p>
          <w:p w14:paraId="01E19149" w14:textId="77777777" w:rsidR="00782DC6" w:rsidRPr="006112B2" w:rsidRDefault="00782DC6">
            <w:pPr>
              <w:rPr>
                <w:sz w:val="22"/>
                <w:szCs w:val="22"/>
                <w:lang w:val="en-GB"/>
              </w:rPr>
            </w:pPr>
          </w:p>
          <w:p w14:paraId="458F59D6" w14:textId="77777777" w:rsidR="0052215E" w:rsidRPr="006112B2" w:rsidRDefault="0052215E">
            <w:pPr>
              <w:rPr>
                <w:sz w:val="22"/>
                <w:szCs w:val="22"/>
                <w:lang w:val="en-GB"/>
              </w:rPr>
            </w:pPr>
          </w:p>
          <w:p w14:paraId="2776490D" w14:textId="77777777" w:rsidR="00782DC6" w:rsidRPr="006112B2" w:rsidRDefault="00782DC6">
            <w:pPr>
              <w:rPr>
                <w:sz w:val="22"/>
                <w:szCs w:val="22"/>
                <w:lang w:val="en-GB"/>
              </w:rPr>
            </w:pPr>
            <w:r w:rsidRPr="006112B2">
              <w:rPr>
                <w:sz w:val="22"/>
                <w:szCs w:val="22"/>
                <w:lang w:val="en-GB"/>
              </w:rPr>
              <w:t>2021</w:t>
            </w:r>
          </w:p>
        </w:tc>
      </w:tr>
      <w:tr w:rsidR="00270D9F" w:rsidRPr="006112B2" w14:paraId="40396385" w14:textId="77777777" w:rsidTr="00346C79">
        <w:tc>
          <w:tcPr>
            <w:tcW w:w="1758" w:type="dxa"/>
            <w:vMerge w:val="restart"/>
            <w:tcMar>
              <w:left w:w="43" w:type="dxa"/>
              <w:right w:w="43" w:type="dxa"/>
            </w:tcMar>
          </w:tcPr>
          <w:p w14:paraId="680D78CD" w14:textId="77777777" w:rsidR="00270D9F" w:rsidRPr="006112B2" w:rsidRDefault="00270D9F" w:rsidP="0052215E">
            <w:pPr>
              <w:rPr>
                <w:sz w:val="22"/>
                <w:szCs w:val="22"/>
                <w:lang w:val="en-GB"/>
              </w:rPr>
            </w:pPr>
            <w:r w:rsidRPr="006112B2">
              <w:rPr>
                <w:sz w:val="22"/>
                <w:szCs w:val="22"/>
                <w:lang w:val="en-GB"/>
              </w:rPr>
              <w:t xml:space="preserve">Operational objective 2.2 Facilitating the dialogue between interested parties and also at </w:t>
            </w:r>
            <w:r w:rsidRPr="006112B2">
              <w:rPr>
                <w:sz w:val="22"/>
                <w:szCs w:val="22"/>
                <w:lang w:val="en-GB"/>
              </w:rPr>
              <w:lastRenderedPageBreak/>
              <w:t>international level to provide CSR consultations, taking into account the specifics of the particular countries where Bulgarian companies operate or will operate</w:t>
            </w:r>
          </w:p>
        </w:tc>
        <w:tc>
          <w:tcPr>
            <w:tcW w:w="2197" w:type="dxa"/>
            <w:tcMar>
              <w:left w:w="43" w:type="dxa"/>
              <w:right w:w="43" w:type="dxa"/>
            </w:tcMar>
          </w:tcPr>
          <w:p w14:paraId="67E049EE" w14:textId="77777777" w:rsidR="00270D9F" w:rsidRPr="006112B2" w:rsidRDefault="00270D9F" w:rsidP="00E26CBE">
            <w:pPr>
              <w:rPr>
                <w:sz w:val="22"/>
                <w:szCs w:val="22"/>
                <w:lang w:val="en-GB"/>
              </w:rPr>
            </w:pPr>
            <w:r w:rsidRPr="006112B2">
              <w:rPr>
                <w:sz w:val="22"/>
                <w:szCs w:val="22"/>
                <w:lang w:val="en-GB"/>
              </w:rPr>
              <w:lastRenderedPageBreak/>
              <w:t xml:space="preserve">2.1.2 Providing opportunities through tripartite dialogue and collective agreements and facilitating the establishment of CSR </w:t>
            </w:r>
            <w:r w:rsidRPr="006112B2">
              <w:rPr>
                <w:sz w:val="22"/>
                <w:szCs w:val="22"/>
                <w:lang w:val="en-GB"/>
              </w:rPr>
              <w:lastRenderedPageBreak/>
              <w:t>coalitions and clusters on a voluntary basis between sectoral organisations.</w:t>
            </w:r>
          </w:p>
        </w:tc>
        <w:tc>
          <w:tcPr>
            <w:tcW w:w="2700" w:type="dxa"/>
            <w:tcMar>
              <w:left w:w="43" w:type="dxa"/>
              <w:right w:w="43" w:type="dxa"/>
            </w:tcMar>
          </w:tcPr>
          <w:p w14:paraId="22811A29" w14:textId="77777777" w:rsidR="00270D9F" w:rsidRPr="006112B2" w:rsidRDefault="00270D9F" w:rsidP="00C3696C">
            <w:pPr>
              <w:rPr>
                <w:sz w:val="22"/>
                <w:szCs w:val="22"/>
                <w:lang w:val="en-GB"/>
              </w:rPr>
            </w:pPr>
            <w:r w:rsidRPr="006112B2">
              <w:rPr>
                <w:sz w:val="22"/>
                <w:szCs w:val="22"/>
                <w:lang w:val="en-GB"/>
              </w:rPr>
              <w:lastRenderedPageBreak/>
              <w:t>Organising events with the participation of social partners from sectoral councils for tripartite cooperation</w:t>
            </w:r>
          </w:p>
        </w:tc>
        <w:tc>
          <w:tcPr>
            <w:tcW w:w="1530" w:type="dxa"/>
            <w:tcMar>
              <w:left w:w="43" w:type="dxa"/>
              <w:right w:w="43" w:type="dxa"/>
            </w:tcMar>
          </w:tcPr>
          <w:p w14:paraId="4DD5638C" w14:textId="77777777" w:rsidR="00270D9F" w:rsidRPr="006112B2" w:rsidRDefault="00270D9F" w:rsidP="00E26CBE">
            <w:pPr>
              <w:rPr>
                <w:sz w:val="22"/>
                <w:szCs w:val="22"/>
                <w:lang w:val="en-GB"/>
              </w:rPr>
            </w:pPr>
            <w:r w:rsidRPr="006112B2">
              <w:rPr>
                <w:sz w:val="22"/>
                <w:szCs w:val="22"/>
                <w:lang w:val="en-GB"/>
              </w:rPr>
              <w:t>4 events organised with sectoral councils for tripartite cooperation</w:t>
            </w:r>
          </w:p>
        </w:tc>
        <w:tc>
          <w:tcPr>
            <w:tcW w:w="1350" w:type="dxa"/>
            <w:tcMar>
              <w:left w:w="43" w:type="dxa"/>
              <w:right w:w="43" w:type="dxa"/>
            </w:tcMar>
          </w:tcPr>
          <w:p w14:paraId="0E58C4BC" w14:textId="77777777" w:rsidR="00270D9F" w:rsidRPr="006112B2" w:rsidRDefault="00270D9F" w:rsidP="00E26CBE">
            <w:pPr>
              <w:rPr>
                <w:sz w:val="22"/>
                <w:szCs w:val="22"/>
                <w:lang w:val="en-GB"/>
              </w:rPr>
            </w:pPr>
            <w:r w:rsidRPr="006112B2">
              <w:rPr>
                <w:sz w:val="22"/>
                <w:szCs w:val="22"/>
                <w:lang w:val="en-GB"/>
              </w:rPr>
              <w:t>MLSP, social partners and/or other interested parties</w:t>
            </w:r>
          </w:p>
        </w:tc>
        <w:tc>
          <w:tcPr>
            <w:tcW w:w="1350" w:type="dxa"/>
            <w:tcMar>
              <w:left w:w="43" w:type="dxa"/>
              <w:right w:w="43" w:type="dxa"/>
            </w:tcMar>
          </w:tcPr>
          <w:p w14:paraId="7E800FB9" w14:textId="77777777" w:rsidR="00270D9F" w:rsidRPr="006112B2" w:rsidRDefault="00270D9F">
            <w:pPr>
              <w:rPr>
                <w:sz w:val="22"/>
                <w:szCs w:val="22"/>
                <w:lang w:val="en-GB"/>
              </w:rPr>
            </w:pPr>
            <w:r w:rsidRPr="006112B2">
              <w:rPr>
                <w:sz w:val="22"/>
                <w:szCs w:val="22"/>
                <w:lang w:val="en-GB"/>
              </w:rPr>
              <w:t>BGN 5,000</w:t>
            </w:r>
          </w:p>
        </w:tc>
        <w:tc>
          <w:tcPr>
            <w:tcW w:w="1080" w:type="dxa"/>
            <w:tcMar>
              <w:left w:w="43" w:type="dxa"/>
              <w:right w:w="43" w:type="dxa"/>
            </w:tcMar>
          </w:tcPr>
          <w:p w14:paraId="11E82B97" w14:textId="77777777" w:rsidR="00270D9F" w:rsidRPr="006112B2" w:rsidRDefault="00270D9F" w:rsidP="001D5179">
            <w:pPr>
              <w:rPr>
                <w:sz w:val="22"/>
                <w:szCs w:val="22"/>
                <w:lang w:val="en-GB"/>
              </w:rPr>
            </w:pPr>
            <w:r w:rsidRPr="006112B2">
              <w:rPr>
                <w:sz w:val="22"/>
                <w:szCs w:val="22"/>
                <w:lang w:val="en-GB"/>
              </w:rPr>
              <w:t>Within the budget of MLSP foreseen for 2020 and 2021</w:t>
            </w:r>
          </w:p>
        </w:tc>
        <w:tc>
          <w:tcPr>
            <w:tcW w:w="985" w:type="dxa"/>
            <w:tcMar>
              <w:left w:w="43" w:type="dxa"/>
              <w:right w:w="43" w:type="dxa"/>
            </w:tcMar>
          </w:tcPr>
          <w:p w14:paraId="12DCEB3E" w14:textId="77777777" w:rsidR="00270D9F" w:rsidRPr="006112B2" w:rsidRDefault="00270D9F">
            <w:pPr>
              <w:rPr>
                <w:sz w:val="22"/>
                <w:szCs w:val="22"/>
                <w:lang w:val="en-GB"/>
              </w:rPr>
            </w:pPr>
            <w:r w:rsidRPr="006112B2">
              <w:rPr>
                <w:sz w:val="22"/>
                <w:szCs w:val="22"/>
                <w:lang w:val="en-GB"/>
              </w:rPr>
              <w:t>2 seminars in 2020, 2 seminars in 2021</w:t>
            </w:r>
          </w:p>
        </w:tc>
      </w:tr>
      <w:tr w:rsidR="00270D9F" w:rsidRPr="006112B2" w14:paraId="50717DF1" w14:textId="77777777" w:rsidTr="00346C79">
        <w:tc>
          <w:tcPr>
            <w:tcW w:w="1758" w:type="dxa"/>
            <w:vMerge/>
            <w:tcMar>
              <w:left w:w="43" w:type="dxa"/>
              <w:right w:w="43" w:type="dxa"/>
            </w:tcMar>
          </w:tcPr>
          <w:p w14:paraId="74ABAF6B" w14:textId="77777777" w:rsidR="00270D9F" w:rsidRPr="006112B2" w:rsidRDefault="00270D9F">
            <w:pPr>
              <w:rPr>
                <w:sz w:val="22"/>
                <w:szCs w:val="22"/>
                <w:lang w:val="en-GB"/>
              </w:rPr>
            </w:pPr>
          </w:p>
        </w:tc>
        <w:tc>
          <w:tcPr>
            <w:tcW w:w="2197" w:type="dxa"/>
            <w:tcMar>
              <w:left w:w="43" w:type="dxa"/>
              <w:right w:w="43" w:type="dxa"/>
            </w:tcMar>
          </w:tcPr>
          <w:p w14:paraId="79758E5C" w14:textId="77777777" w:rsidR="00270D9F" w:rsidRPr="006112B2" w:rsidRDefault="00270D9F">
            <w:pPr>
              <w:rPr>
                <w:sz w:val="22"/>
                <w:szCs w:val="22"/>
                <w:lang w:val="en-GB"/>
              </w:rPr>
            </w:pPr>
            <w:r w:rsidRPr="006112B2">
              <w:rPr>
                <w:sz w:val="22"/>
                <w:szCs w:val="22"/>
                <w:lang w:val="en-GB"/>
              </w:rPr>
              <w:t>2.2.2 Creating opportunities for shared information and consultation</w:t>
            </w:r>
          </w:p>
        </w:tc>
        <w:tc>
          <w:tcPr>
            <w:tcW w:w="2700" w:type="dxa"/>
            <w:tcMar>
              <w:left w:w="43" w:type="dxa"/>
              <w:right w:w="43" w:type="dxa"/>
            </w:tcMar>
          </w:tcPr>
          <w:p w14:paraId="2DE34E3E" w14:textId="77777777" w:rsidR="00270D9F" w:rsidRPr="006112B2" w:rsidRDefault="00270D9F" w:rsidP="00E26CBE">
            <w:pPr>
              <w:rPr>
                <w:sz w:val="22"/>
                <w:szCs w:val="22"/>
                <w:lang w:val="en-GB"/>
              </w:rPr>
            </w:pPr>
            <w:r w:rsidRPr="006112B2">
              <w:rPr>
                <w:sz w:val="22"/>
                <w:szCs w:val="22"/>
                <w:lang w:val="en-GB"/>
              </w:rPr>
              <w:t>Preparation and dissemination to employers of information materials that will be provided in the framework of information and consultation procedures through the territorial units of the Employment Agency</w:t>
            </w:r>
          </w:p>
        </w:tc>
        <w:tc>
          <w:tcPr>
            <w:tcW w:w="1530" w:type="dxa"/>
            <w:tcMar>
              <w:left w:w="43" w:type="dxa"/>
              <w:right w:w="43" w:type="dxa"/>
            </w:tcMar>
          </w:tcPr>
          <w:p w14:paraId="043D6CE1" w14:textId="77777777" w:rsidR="00270D9F" w:rsidRPr="006112B2" w:rsidRDefault="00270D9F" w:rsidP="002E6ED9">
            <w:pPr>
              <w:rPr>
                <w:sz w:val="22"/>
                <w:szCs w:val="22"/>
                <w:lang w:val="en-GB"/>
              </w:rPr>
            </w:pPr>
            <w:r w:rsidRPr="006112B2">
              <w:rPr>
                <w:sz w:val="22"/>
                <w:szCs w:val="22"/>
                <w:lang w:val="en-GB"/>
              </w:rPr>
              <w:t>1 information brochure provided for dissemination by TU of EA</w:t>
            </w:r>
          </w:p>
        </w:tc>
        <w:tc>
          <w:tcPr>
            <w:tcW w:w="1350" w:type="dxa"/>
            <w:tcMar>
              <w:left w:w="43" w:type="dxa"/>
              <w:right w:w="43" w:type="dxa"/>
            </w:tcMar>
          </w:tcPr>
          <w:p w14:paraId="4386AABC" w14:textId="77777777" w:rsidR="00270D9F" w:rsidRPr="006112B2" w:rsidRDefault="00270D9F" w:rsidP="002E6ED9">
            <w:pPr>
              <w:rPr>
                <w:sz w:val="22"/>
                <w:szCs w:val="22"/>
                <w:lang w:val="en-GB"/>
              </w:rPr>
            </w:pPr>
            <w:r w:rsidRPr="006112B2">
              <w:rPr>
                <w:sz w:val="22"/>
                <w:szCs w:val="22"/>
                <w:lang w:val="en-GB"/>
              </w:rPr>
              <w:t>MLSP, EA</w:t>
            </w:r>
          </w:p>
        </w:tc>
        <w:tc>
          <w:tcPr>
            <w:tcW w:w="1350" w:type="dxa"/>
            <w:tcMar>
              <w:left w:w="43" w:type="dxa"/>
              <w:right w:w="43" w:type="dxa"/>
            </w:tcMar>
          </w:tcPr>
          <w:p w14:paraId="2050D494" w14:textId="77777777" w:rsidR="00270D9F" w:rsidRPr="006112B2" w:rsidRDefault="00270D9F">
            <w:pPr>
              <w:rPr>
                <w:sz w:val="22"/>
                <w:szCs w:val="22"/>
                <w:lang w:val="en-GB"/>
              </w:rPr>
            </w:pPr>
            <w:r w:rsidRPr="006112B2">
              <w:rPr>
                <w:sz w:val="22"/>
                <w:szCs w:val="22"/>
                <w:lang w:val="en-GB"/>
              </w:rPr>
              <w:t>BGN 1,000</w:t>
            </w:r>
          </w:p>
        </w:tc>
        <w:tc>
          <w:tcPr>
            <w:tcW w:w="1080" w:type="dxa"/>
            <w:tcMar>
              <w:left w:w="43" w:type="dxa"/>
              <w:right w:w="43" w:type="dxa"/>
            </w:tcMar>
          </w:tcPr>
          <w:p w14:paraId="57F7E2EB" w14:textId="77777777" w:rsidR="00270D9F" w:rsidRPr="006112B2" w:rsidRDefault="00270D9F" w:rsidP="001D5179">
            <w:pPr>
              <w:rPr>
                <w:sz w:val="22"/>
                <w:szCs w:val="22"/>
                <w:lang w:val="en-GB"/>
              </w:rPr>
            </w:pPr>
            <w:r w:rsidRPr="006112B2">
              <w:rPr>
                <w:sz w:val="22"/>
                <w:szCs w:val="22"/>
                <w:lang w:val="en-GB"/>
              </w:rPr>
              <w:t>Within the budget of MLSP foreseen for 2020 and 2021</w:t>
            </w:r>
          </w:p>
        </w:tc>
        <w:tc>
          <w:tcPr>
            <w:tcW w:w="985" w:type="dxa"/>
            <w:tcMar>
              <w:left w:w="43" w:type="dxa"/>
              <w:right w:w="43" w:type="dxa"/>
            </w:tcMar>
          </w:tcPr>
          <w:p w14:paraId="5BC93134" w14:textId="77777777" w:rsidR="00270D9F" w:rsidRPr="006112B2" w:rsidRDefault="00270D9F">
            <w:pPr>
              <w:rPr>
                <w:sz w:val="22"/>
                <w:szCs w:val="22"/>
                <w:lang w:val="en-GB"/>
              </w:rPr>
            </w:pPr>
            <w:r w:rsidRPr="006112B2">
              <w:rPr>
                <w:sz w:val="22"/>
                <w:szCs w:val="22"/>
                <w:lang w:val="en-GB"/>
              </w:rPr>
              <w:t>2020</w:t>
            </w:r>
          </w:p>
        </w:tc>
      </w:tr>
      <w:tr w:rsidR="00270D9F" w:rsidRPr="006112B2" w14:paraId="2EEDDDD8" w14:textId="77777777" w:rsidTr="00346C79">
        <w:tc>
          <w:tcPr>
            <w:tcW w:w="1758" w:type="dxa"/>
            <w:vMerge/>
            <w:tcMar>
              <w:left w:w="43" w:type="dxa"/>
              <w:right w:w="43" w:type="dxa"/>
            </w:tcMar>
          </w:tcPr>
          <w:p w14:paraId="2CF96F87" w14:textId="77777777" w:rsidR="00270D9F" w:rsidRPr="006112B2" w:rsidRDefault="00270D9F">
            <w:pPr>
              <w:rPr>
                <w:sz w:val="22"/>
                <w:szCs w:val="22"/>
                <w:lang w:val="en-GB"/>
              </w:rPr>
            </w:pPr>
          </w:p>
        </w:tc>
        <w:tc>
          <w:tcPr>
            <w:tcW w:w="2197" w:type="dxa"/>
            <w:tcMar>
              <w:left w:w="43" w:type="dxa"/>
              <w:right w:w="43" w:type="dxa"/>
            </w:tcMar>
          </w:tcPr>
          <w:p w14:paraId="783853DF" w14:textId="77777777" w:rsidR="00270D9F" w:rsidRPr="006112B2" w:rsidRDefault="00270D9F" w:rsidP="00FF3208">
            <w:pPr>
              <w:rPr>
                <w:sz w:val="22"/>
                <w:szCs w:val="22"/>
                <w:lang w:val="en-GB"/>
              </w:rPr>
            </w:pPr>
            <w:r w:rsidRPr="006112B2">
              <w:rPr>
                <w:sz w:val="22"/>
                <w:szCs w:val="22"/>
                <w:lang w:val="en-GB"/>
              </w:rPr>
              <w:t>2.2.3 Organising seminars for potential investors, where the specifics of CSR activities in Bulgaria to be presented</w:t>
            </w:r>
          </w:p>
        </w:tc>
        <w:tc>
          <w:tcPr>
            <w:tcW w:w="2700" w:type="dxa"/>
            <w:tcMar>
              <w:left w:w="43" w:type="dxa"/>
              <w:right w:w="43" w:type="dxa"/>
            </w:tcMar>
          </w:tcPr>
          <w:p w14:paraId="23F69D4E" w14:textId="77777777" w:rsidR="00270D9F" w:rsidRPr="006112B2" w:rsidRDefault="00270D9F" w:rsidP="00FF3208">
            <w:pPr>
              <w:rPr>
                <w:sz w:val="22"/>
                <w:szCs w:val="22"/>
                <w:lang w:val="en-GB"/>
              </w:rPr>
            </w:pPr>
            <w:r w:rsidRPr="006112B2">
              <w:rPr>
                <w:sz w:val="22"/>
                <w:szCs w:val="22"/>
                <w:lang w:val="en-GB"/>
              </w:rPr>
              <w:t>Preparation and conducting of seminars with potential investors in cooperation with the Bulgarian Investment Agency (BIA)</w:t>
            </w:r>
          </w:p>
        </w:tc>
        <w:tc>
          <w:tcPr>
            <w:tcW w:w="1530" w:type="dxa"/>
            <w:tcMar>
              <w:left w:w="43" w:type="dxa"/>
              <w:right w:w="43" w:type="dxa"/>
            </w:tcMar>
          </w:tcPr>
          <w:p w14:paraId="46FD8696" w14:textId="77777777" w:rsidR="00270D9F" w:rsidRPr="006112B2" w:rsidRDefault="00270D9F">
            <w:pPr>
              <w:rPr>
                <w:sz w:val="22"/>
                <w:szCs w:val="22"/>
                <w:lang w:val="en-GB"/>
              </w:rPr>
            </w:pPr>
            <w:r w:rsidRPr="006112B2">
              <w:rPr>
                <w:sz w:val="22"/>
                <w:szCs w:val="22"/>
                <w:lang w:val="en-GB"/>
              </w:rPr>
              <w:t>2 explanatory seminars conducted with representatives of foreign investors</w:t>
            </w:r>
          </w:p>
        </w:tc>
        <w:tc>
          <w:tcPr>
            <w:tcW w:w="1350" w:type="dxa"/>
            <w:tcMar>
              <w:left w:w="43" w:type="dxa"/>
              <w:right w:w="43" w:type="dxa"/>
            </w:tcMar>
          </w:tcPr>
          <w:p w14:paraId="07210CC0" w14:textId="77777777" w:rsidR="00270D9F" w:rsidRPr="006112B2" w:rsidRDefault="00270D9F" w:rsidP="00193219">
            <w:pPr>
              <w:rPr>
                <w:sz w:val="22"/>
                <w:szCs w:val="22"/>
                <w:lang w:val="en-GB"/>
              </w:rPr>
            </w:pPr>
            <w:r w:rsidRPr="006112B2">
              <w:rPr>
                <w:sz w:val="22"/>
                <w:szCs w:val="22"/>
                <w:lang w:val="en-GB"/>
              </w:rPr>
              <w:t>MLSP, BIA,</w:t>
            </w:r>
          </w:p>
          <w:p w14:paraId="19F2D694" w14:textId="77777777" w:rsidR="00270D9F" w:rsidRPr="006112B2" w:rsidRDefault="00270D9F" w:rsidP="0016027B">
            <w:pPr>
              <w:rPr>
                <w:sz w:val="22"/>
                <w:szCs w:val="22"/>
                <w:lang w:val="en-GB"/>
              </w:rPr>
            </w:pPr>
            <w:r w:rsidRPr="006112B2">
              <w:rPr>
                <w:sz w:val="22"/>
                <w:szCs w:val="22"/>
                <w:lang w:val="en-GB"/>
              </w:rPr>
              <w:t>ABIRD and/or other interested parties</w:t>
            </w:r>
          </w:p>
        </w:tc>
        <w:tc>
          <w:tcPr>
            <w:tcW w:w="1350" w:type="dxa"/>
            <w:tcMar>
              <w:left w:w="43" w:type="dxa"/>
              <w:right w:w="43" w:type="dxa"/>
            </w:tcMar>
          </w:tcPr>
          <w:p w14:paraId="141EA16B" w14:textId="77777777" w:rsidR="00270D9F" w:rsidRPr="006112B2" w:rsidRDefault="00270D9F">
            <w:pPr>
              <w:rPr>
                <w:sz w:val="22"/>
                <w:szCs w:val="22"/>
                <w:lang w:val="en-GB"/>
              </w:rPr>
            </w:pPr>
            <w:r w:rsidRPr="006112B2">
              <w:rPr>
                <w:sz w:val="22"/>
                <w:szCs w:val="22"/>
                <w:lang w:val="en-GB"/>
              </w:rPr>
              <w:t>BGN 5,000</w:t>
            </w:r>
          </w:p>
        </w:tc>
        <w:tc>
          <w:tcPr>
            <w:tcW w:w="1080" w:type="dxa"/>
            <w:tcMar>
              <w:left w:w="43" w:type="dxa"/>
              <w:right w:w="43" w:type="dxa"/>
            </w:tcMar>
          </w:tcPr>
          <w:p w14:paraId="76233B71" w14:textId="77777777" w:rsidR="00270D9F" w:rsidRPr="006112B2" w:rsidRDefault="00270D9F" w:rsidP="001D5179">
            <w:pPr>
              <w:rPr>
                <w:sz w:val="22"/>
                <w:szCs w:val="22"/>
                <w:lang w:val="en-GB"/>
              </w:rPr>
            </w:pPr>
            <w:r w:rsidRPr="006112B2">
              <w:rPr>
                <w:sz w:val="22"/>
                <w:szCs w:val="22"/>
                <w:lang w:val="en-GB"/>
              </w:rPr>
              <w:t>Within the budget of MLSP foreseen for 2020 and 2021</w:t>
            </w:r>
          </w:p>
        </w:tc>
        <w:tc>
          <w:tcPr>
            <w:tcW w:w="985" w:type="dxa"/>
            <w:tcMar>
              <w:left w:w="43" w:type="dxa"/>
              <w:right w:w="43" w:type="dxa"/>
            </w:tcMar>
          </w:tcPr>
          <w:p w14:paraId="40AC5962" w14:textId="77777777" w:rsidR="00270D9F" w:rsidRPr="006112B2" w:rsidRDefault="00270D9F" w:rsidP="00270D9F">
            <w:pPr>
              <w:rPr>
                <w:sz w:val="22"/>
                <w:szCs w:val="22"/>
                <w:lang w:val="en-GB"/>
              </w:rPr>
            </w:pPr>
            <w:r w:rsidRPr="006112B2">
              <w:rPr>
                <w:sz w:val="22"/>
                <w:szCs w:val="22"/>
                <w:lang w:val="en-GB"/>
              </w:rPr>
              <w:t>1 seminar - 2020, 1 seminar - 2021</w:t>
            </w:r>
          </w:p>
        </w:tc>
      </w:tr>
      <w:tr w:rsidR="00270D9F" w:rsidRPr="006112B2" w14:paraId="3D286634" w14:textId="77777777" w:rsidTr="00346C79">
        <w:tc>
          <w:tcPr>
            <w:tcW w:w="1758" w:type="dxa"/>
            <w:vMerge/>
            <w:tcMar>
              <w:left w:w="43" w:type="dxa"/>
              <w:right w:w="43" w:type="dxa"/>
            </w:tcMar>
          </w:tcPr>
          <w:p w14:paraId="766467C1" w14:textId="77777777" w:rsidR="00270D9F" w:rsidRPr="006112B2" w:rsidRDefault="00270D9F">
            <w:pPr>
              <w:rPr>
                <w:sz w:val="22"/>
                <w:szCs w:val="22"/>
                <w:lang w:val="en-GB"/>
              </w:rPr>
            </w:pPr>
          </w:p>
        </w:tc>
        <w:tc>
          <w:tcPr>
            <w:tcW w:w="2197" w:type="dxa"/>
            <w:tcMar>
              <w:left w:w="43" w:type="dxa"/>
              <w:right w:w="43" w:type="dxa"/>
            </w:tcMar>
          </w:tcPr>
          <w:p w14:paraId="04ED517A" w14:textId="77777777" w:rsidR="00270D9F" w:rsidRPr="006112B2" w:rsidRDefault="00A4420B">
            <w:pPr>
              <w:rPr>
                <w:sz w:val="22"/>
                <w:szCs w:val="22"/>
                <w:lang w:val="en-GB"/>
              </w:rPr>
            </w:pPr>
            <w:r w:rsidRPr="006112B2">
              <w:rPr>
                <w:sz w:val="22"/>
                <w:szCs w:val="22"/>
                <w:lang w:val="en-GB"/>
              </w:rPr>
              <w:t>2.2.4 Encouraging</w:t>
            </w:r>
            <w:r w:rsidR="00270D9F" w:rsidRPr="006112B2">
              <w:rPr>
                <w:sz w:val="22"/>
                <w:szCs w:val="22"/>
                <w:lang w:val="en-GB"/>
              </w:rPr>
              <w:t xml:space="preserve"> the adoption of the so-called Code of Conduct</w:t>
            </w:r>
          </w:p>
        </w:tc>
        <w:tc>
          <w:tcPr>
            <w:tcW w:w="2700" w:type="dxa"/>
            <w:tcMar>
              <w:left w:w="43" w:type="dxa"/>
              <w:right w:w="43" w:type="dxa"/>
            </w:tcMar>
          </w:tcPr>
          <w:p w14:paraId="1F5B5A43" w14:textId="77777777" w:rsidR="00270D9F" w:rsidRPr="006112B2" w:rsidRDefault="00270D9F" w:rsidP="00270D9F">
            <w:pPr>
              <w:rPr>
                <w:sz w:val="22"/>
                <w:szCs w:val="22"/>
                <w:lang w:val="en-GB"/>
              </w:rPr>
            </w:pPr>
            <w:r w:rsidRPr="006112B2">
              <w:rPr>
                <w:sz w:val="22"/>
                <w:szCs w:val="22"/>
                <w:lang w:val="en-GB"/>
              </w:rPr>
              <w:t>Presentation, within CSR seminars, of exemplary wordings to be included in Codes of Conduct for different organisations</w:t>
            </w:r>
          </w:p>
        </w:tc>
        <w:tc>
          <w:tcPr>
            <w:tcW w:w="1530" w:type="dxa"/>
            <w:tcMar>
              <w:left w:w="43" w:type="dxa"/>
              <w:right w:w="43" w:type="dxa"/>
            </w:tcMar>
          </w:tcPr>
          <w:p w14:paraId="0EA284E0" w14:textId="77777777" w:rsidR="00270D9F" w:rsidRPr="006112B2" w:rsidRDefault="00270D9F" w:rsidP="00270D9F">
            <w:pPr>
              <w:rPr>
                <w:sz w:val="22"/>
                <w:szCs w:val="22"/>
                <w:lang w:val="en-GB"/>
              </w:rPr>
            </w:pPr>
            <w:r w:rsidRPr="006112B2">
              <w:rPr>
                <w:sz w:val="22"/>
                <w:szCs w:val="22"/>
                <w:lang w:val="en-GB"/>
              </w:rPr>
              <w:t>Exemplary Code of Conduct</w:t>
            </w:r>
            <w:r w:rsidRPr="006112B2">
              <w:rPr>
                <w:lang w:val="en-GB"/>
              </w:rPr>
              <w:t xml:space="preserve"> </w:t>
            </w:r>
            <w:r w:rsidRPr="006112B2">
              <w:rPr>
                <w:sz w:val="22"/>
                <w:szCs w:val="22"/>
                <w:lang w:val="en-GB"/>
              </w:rPr>
              <w:t>developed</w:t>
            </w:r>
          </w:p>
        </w:tc>
        <w:tc>
          <w:tcPr>
            <w:tcW w:w="1350" w:type="dxa"/>
            <w:tcMar>
              <w:left w:w="43" w:type="dxa"/>
              <w:right w:w="43" w:type="dxa"/>
            </w:tcMar>
          </w:tcPr>
          <w:p w14:paraId="0BD03243" w14:textId="77777777" w:rsidR="00270D9F" w:rsidRPr="006112B2" w:rsidRDefault="00270D9F">
            <w:pPr>
              <w:rPr>
                <w:sz w:val="22"/>
                <w:szCs w:val="22"/>
                <w:lang w:val="en-GB"/>
              </w:rPr>
            </w:pPr>
            <w:r w:rsidRPr="006112B2">
              <w:rPr>
                <w:sz w:val="22"/>
                <w:szCs w:val="22"/>
                <w:lang w:val="en-GB"/>
              </w:rPr>
              <w:t>MLSP, social partners</w:t>
            </w:r>
          </w:p>
        </w:tc>
        <w:tc>
          <w:tcPr>
            <w:tcW w:w="1350" w:type="dxa"/>
            <w:tcMar>
              <w:left w:w="43" w:type="dxa"/>
              <w:right w:w="43" w:type="dxa"/>
            </w:tcMar>
          </w:tcPr>
          <w:p w14:paraId="4D24E03F" w14:textId="77777777" w:rsidR="00270D9F" w:rsidRPr="006112B2" w:rsidRDefault="00270D9F">
            <w:pPr>
              <w:rPr>
                <w:sz w:val="22"/>
                <w:szCs w:val="22"/>
                <w:lang w:val="en-GB"/>
              </w:rPr>
            </w:pPr>
            <w:r w:rsidRPr="006112B2">
              <w:rPr>
                <w:sz w:val="22"/>
                <w:szCs w:val="22"/>
                <w:lang w:val="en-GB"/>
              </w:rPr>
              <w:t>-</w:t>
            </w:r>
          </w:p>
        </w:tc>
        <w:tc>
          <w:tcPr>
            <w:tcW w:w="1080" w:type="dxa"/>
            <w:tcMar>
              <w:left w:w="43" w:type="dxa"/>
              <w:right w:w="43" w:type="dxa"/>
            </w:tcMar>
          </w:tcPr>
          <w:p w14:paraId="1ABBBBAA" w14:textId="77777777" w:rsidR="00270D9F" w:rsidRPr="006112B2" w:rsidRDefault="00270D9F">
            <w:pPr>
              <w:rPr>
                <w:sz w:val="22"/>
                <w:szCs w:val="22"/>
                <w:lang w:val="en-GB"/>
              </w:rPr>
            </w:pPr>
            <w:r w:rsidRPr="006112B2">
              <w:rPr>
                <w:sz w:val="22"/>
                <w:szCs w:val="22"/>
                <w:lang w:val="en-GB"/>
              </w:rPr>
              <w:t>-</w:t>
            </w:r>
          </w:p>
        </w:tc>
        <w:tc>
          <w:tcPr>
            <w:tcW w:w="985" w:type="dxa"/>
            <w:tcMar>
              <w:left w:w="43" w:type="dxa"/>
              <w:right w:w="43" w:type="dxa"/>
            </w:tcMar>
          </w:tcPr>
          <w:p w14:paraId="2F1B1604" w14:textId="77777777" w:rsidR="00270D9F" w:rsidRPr="006112B2" w:rsidRDefault="00270D9F">
            <w:pPr>
              <w:rPr>
                <w:sz w:val="22"/>
                <w:szCs w:val="22"/>
                <w:lang w:val="en-GB"/>
              </w:rPr>
            </w:pPr>
            <w:r w:rsidRPr="006112B2">
              <w:rPr>
                <w:sz w:val="22"/>
                <w:szCs w:val="22"/>
                <w:lang w:val="en-GB"/>
              </w:rPr>
              <w:t>2021</w:t>
            </w:r>
          </w:p>
        </w:tc>
      </w:tr>
      <w:tr w:rsidR="00270D9F" w:rsidRPr="006112B2" w14:paraId="5C88F7EF" w14:textId="77777777" w:rsidTr="00346C79">
        <w:tc>
          <w:tcPr>
            <w:tcW w:w="1758" w:type="dxa"/>
            <w:vMerge/>
            <w:tcMar>
              <w:left w:w="43" w:type="dxa"/>
              <w:right w:w="43" w:type="dxa"/>
            </w:tcMar>
          </w:tcPr>
          <w:p w14:paraId="51E5AF0F" w14:textId="77777777" w:rsidR="00270D9F" w:rsidRPr="006112B2" w:rsidRDefault="00270D9F">
            <w:pPr>
              <w:rPr>
                <w:sz w:val="22"/>
                <w:szCs w:val="22"/>
                <w:lang w:val="en-GB"/>
              </w:rPr>
            </w:pPr>
          </w:p>
        </w:tc>
        <w:tc>
          <w:tcPr>
            <w:tcW w:w="2197" w:type="dxa"/>
            <w:tcMar>
              <w:left w:w="43" w:type="dxa"/>
              <w:right w:w="43" w:type="dxa"/>
            </w:tcMar>
          </w:tcPr>
          <w:p w14:paraId="7379A7F1" w14:textId="77777777" w:rsidR="00270D9F" w:rsidRPr="006112B2" w:rsidRDefault="00270D9F" w:rsidP="00270D9F">
            <w:pPr>
              <w:rPr>
                <w:sz w:val="22"/>
                <w:szCs w:val="22"/>
                <w:lang w:val="en-GB"/>
              </w:rPr>
            </w:pPr>
            <w:r w:rsidRPr="006112B2">
              <w:rPr>
                <w:sz w:val="22"/>
                <w:szCs w:val="22"/>
                <w:lang w:val="en-GB"/>
              </w:rPr>
              <w:t xml:space="preserve">2.2.5 </w:t>
            </w:r>
            <w:r w:rsidR="00A4420B" w:rsidRPr="006112B2">
              <w:rPr>
                <w:sz w:val="22"/>
                <w:szCs w:val="22"/>
                <w:lang w:val="en-GB"/>
              </w:rPr>
              <w:t>Initiation of</w:t>
            </w:r>
            <w:r w:rsidRPr="006112B2">
              <w:rPr>
                <w:sz w:val="22"/>
                <w:szCs w:val="22"/>
                <w:lang w:val="en-GB"/>
              </w:rPr>
              <w:t xml:space="preserve"> information campaigns among consumers about the benefits and profits of responsible consumption</w:t>
            </w:r>
          </w:p>
        </w:tc>
        <w:tc>
          <w:tcPr>
            <w:tcW w:w="2700" w:type="dxa"/>
            <w:tcMar>
              <w:left w:w="43" w:type="dxa"/>
              <w:right w:w="43" w:type="dxa"/>
            </w:tcMar>
          </w:tcPr>
          <w:p w14:paraId="1D2CAC0F" w14:textId="77777777" w:rsidR="00270D9F" w:rsidRPr="006112B2" w:rsidRDefault="00270D9F">
            <w:pPr>
              <w:rPr>
                <w:sz w:val="22"/>
                <w:szCs w:val="22"/>
                <w:lang w:val="en-GB"/>
              </w:rPr>
            </w:pPr>
            <w:r w:rsidRPr="006112B2">
              <w:rPr>
                <w:sz w:val="22"/>
                <w:szCs w:val="22"/>
                <w:lang w:val="en-GB"/>
              </w:rPr>
              <w:t>Conducting information campaigns</w:t>
            </w:r>
          </w:p>
        </w:tc>
        <w:tc>
          <w:tcPr>
            <w:tcW w:w="1530" w:type="dxa"/>
            <w:tcMar>
              <w:left w:w="43" w:type="dxa"/>
              <w:right w:w="43" w:type="dxa"/>
            </w:tcMar>
          </w:tcPr>
          <w:p w14:paraId="55D17751" w14:textId="77777777" w:rsidR="00270D9F" w:rsidRPr="006112B2" w:rsidRDefault="00270D9F">
            <w:pPr>
              <w:rPr>
                <w:sz w:val="22"/>
                <w:szCs w:val="22"/>
                <w:lang w:val="en-GB"/>
              </w:rPr>
            </w:pPr>
            <w:r w:rsidRPr="006112B2">
              <w:rPr>
                <w:sz w:val="22"/>
                <w:szCs w:val="22"/>
                <w:lang w:val="en-GB"/>
              </w:rPr>
              <w:t>2 information campaigns</w:t>
            </w:r>
          </w:p>
        </w:tc>
        <w:tc>
          <w:tcPr>
            <w:tcW w:w="1350" w:type="dxa"/>
            <w:tcMar>
              <w:left w:w="43" w:type="dxa"/>
              <w:right w:w="43" w:type="dxa"/>
            </w:tcMar>
          </w:tcPr>
          <w:p w14:paraId="5FDB3D49" w14:textId="77777777" w:rsidR="00270D9F" w:rsidRPr="006112B2" w:rsidRDefault="00270D9F">
            <w:pPr>
              <w:rPr>
                <w:sz w:val="22"/>
                <w:szCs w:val="22"/>
                <w:lang w:val="en-GB"/>
              </w:rPr>
            </w:pPr>
            <w:r w:rsidRPr="006112B2">
              <w:rPr>
                <w:sz w:val="22"/>
                <w:szCs w:val="22"/>
                <w:lang w:val="en-GB"/>
              </w:rPr>
              <w:t>MLSP</w:t>
            </w:r>
            <w:r w:rsidRPr="006112B2">
              <w:rPr>
                <w:rStyle w:val="FootnoteReference"/>
                <w:sz w:val="22"/>
                <w:szCs w:val="22"/>
                <w:lang w:val="en-GB"/>
              </w:rPr>
              <w:footnoteReference w:id="1"/>
            </w:r>
            <w:r w:rsidRPr="006112B2">
              <w:rPr>
                <w:sz w:val="22"/>
                <w:szCs w:val="22"/>
                <w:lang w:val="en-GB"/>
              </w:rPr>
              <w:t xml:space="preserve">, </w:t>
            </w:r>
            <w:r w:rsidR="00A4420B" w:rsidRPr="006112B2">
              <w:rPr>
                <w:sz w:val="22"/>
                <w:szCs w:val="22"/>
                <w:lang w:val="en-GB"/>
              </w:rPr>
              <w:t xml:space="preserve">Commission for Consumer Protection, civil consumer protection organisations </w:t>
            </w:r>
            <w:r w:rsidRPr="006112B2">
              <w:rPr>
                <w:sz w:val="22"/>
                <w:szCs w:val="22"/>
                <w:lang w:val="en-GB"/>
              </w:rPr>
              <w:t>and/or other interested parties</w:t>
            </w:r>
          </w:p>
        </w:tc>
        <w:tc>
          <w:tcPr>
            <w:tcW w:w="1350" w:type="dxa"/>
            <w:tcMar>
              <w:left w:w="43" w:type="dxa"/>
              <w:right w:w="43" w:type="dxa"/>
            </w:tcMar>
          </w:tcPr>
          <w:p w14:paraId="78CAF1B5" w14:textId="77777777" w:rsidR="00270D9F" w:rsidRPr="006112B2" w:rsidRDefault="00270D9F">
            <w:pPr>
              <w:rPr>
                <w:sz w:val="22"/>
                <w:szCs w:val="22"/>
                <w:lang w:val="en-GB"/>
              </w:rPr>
            </w:pPr>
          </w:p>
        </w:tc>
        <w:tc>
          <w:tcPr>
            <w:tcW w:w="1080" w:type="dxa"/>
            <w:tcMar>
              <w:left w:w="43" w:type="dxa"/>
              <w:right w:w="43" w:type="dxa"/>
            </w:tcMar>
          </w:tcPr>
          <w:p w14:paraId="1CA7A4F1" w14:textId="77777777" w:rsidR="00270D9F" w:rsidRPr="006112B2" w:rsidRDefault="00270D9F">
            <w:pPr>
              <w:rPr>
                <w:sz w:val="22"/>
                <w:szCs w:val="22"/>
                <w:lang w:val="en-GB"/>
              </w:rPr>
            </w:pPr>
          </w:p>
        </w:tc>
        <w:tc>
          <w:tcPr>
            <w:tcW w:w="985" w:type="dxa"/>
            <w:tcMar>
              <w:left w:w="43" w:type="dxa"/>
              <w:right w:w="43" w:type="dxa"/>
            </w:tcMar>
          </w:tcPr>
          <w:p w14:paraId="666F7283" w14:textId="77777777" w:rsidR="00270D9F" w:rsidRPr="006112B2" w:rsidRDefault="00270D9F">
            <w:pPr>
              <w:rPr>
                <w:sz w:val="22"/>
                <w:szCs w:val="22"/>
                <w:lang w:val="en-GB"/>
              </w:rPr>
            </w:pPr>
            <w:r w:rsidRPr="006112B2">
              <w:rPr>
                <w:sz w:val="22"/>
                <w:szCs w:val="22"/>
                <w:lang w:val="en-GB"/>
              </w:rPr>
              <w:t>1 information campaign in 2020, 1 information campaign in 2021</w:t>
            </w:r>
          </w:p>
        </w:tc>
      </w:tr>
      <w:tr w:rsidR="00F867B4" w:rsidRPr="006112B2" w14:paraId="47B5113C" w14:textId="77777777" w:rsidTr="003609C8">
        <w:tc>
          <w:tcPr>
            <w:tcW w:w="12950" w:type="dxa"/>
            <w:gridSpan w:val="8"/>
            <w:shd w:val="clear" w:color="auto" w:fill="8EAADB" w:themeFill="accent5" w:themeFillTint="99"/>
            <w:tcMar>
              <w:left w:w="43" w:type="dxa"/>
              <w:right w:w="43" w:type="dxa"/>
            </w:tcMar>
          </w:tcPr>
          <w:p w14:paraId="0D9C7EB1" w14:textId="77777777" w:rsidR="00F867B4" w:rsidRPr="006112B2" w:rsidRDefault="00F867B4" w:rsidP="003609C8">
            <w:pPr>
              <w:rPr>
                <w:lang w:val="en-GB"/>
              </w:rPr>
            </w:pPr>
            <w:r w:rsidRPr="006112B2">
              <w:rPr>
                <w:b/>
                <w:lang w:val="en-GB"/>
              </w:rPr>
              <w:lastRenderedPageBreak/>
              <w:t xml:space="preserve">Strategic Objective 3: </w:t>
            </w:r>
            <w:r w:rsidR="003609C8" w:rsidRPr="006112B2">
              <w:rPr>
                <w:lang w:val="en-GB"/>
              </w:rPr>
              <w:t>Establishment of an environment that encourages companies and public entities to include in their activities national and international practices and requirements for socially responsible behaviour and management</w:t>
            </w:r>
          </w:p>
        </w:tc>
      </w:tr>
      <w:tr w:rsidR="00D231FD" w:rsidRPr="006112B2" w14:paraId="4AC44F65" w14:textId="77777777" w:rsidTr="003609C8">
        <w:tc>
          <w:tcPr>
            <w:tcW w:w="1758" w:type="dxa"/>
            <w:shd w:val="clear" w:color="auto" w:fill="D9E2F3" w:themeFill="accent5" w:themeFillTint="33"/>
            <w:tcMar>
              <w:left w:w="43" w:type="dxa"/>
              <w:right w:w="43" w:type="dxa"/>
            </w:tcMar>
          </w:tcPr>
          <w:p w14:paraId="086308D6" w14:textId="77777777" w:rsidR="00FB4C37" w:rsidRPr="006112B2" w:rsidRDefault="00C231D6">
            <w:pPr>
              <w:rPr>
                <w:b/>
                <w:sz w:val="22"/>
                <w:szCs w:val="22"/>
                <w:lang w:val="en-GB"/>
              </w:rPr>
            </w:pPr>
            <w:r w:rsidRPr="006112B2">
              <w:rPr>
                <w:b/>
                <w:sz w:val="22"/>
                <w:szCs w:val="22"/>
                <w:lang w:val="en-GB"/>
              </w:rPr>
              <w:t>Operational objective</w:t>
            </w:r>
          </w:p>
        </w:tc>
        <w:tc>
          <w:tcPr>
            <w:tcW w:w="2197" w:type="dxa"/>
            <w:shd w:val="clear" w:color="auto" w:fill="D9E2F3" w:themeFill="accent5" w:themeFillTint="33"/>
            <w:tcMar>
              <w:left w:w="43" w:type="dxa"/>
              <w:right w:w="43" w:type="dxa"/>
            </w:tcMar>
          </w:tcPr>
          <w:p w14:paraId="5A56ABA5" w14:textId="77777777" w:rsidR="00FB4C37" w:rsidRPr="006112B2" w:rsidRDefault="00C231D6">
            <w:pPr>
              <w:rPr>
                <w:b/>
                <w:sz w:val="22"/>
                <w:szCs w:val="22"/>
                <w:lang w:val="en-GB"/>
              </w:rPr>
            </w:pPr>
            <w:r w:rsidRPr="006112B2">
              <w:rPr>
                <w:b/>
                <w:sz w:val="22"/>
                <w:szCs w:val="22"/>
                <w:lang w:val="en-GB"/>
              </w:rPr>
              <w:t>Measure</w:t>
            </w:r>
          </w:p>
        </w:tc>
        <w:tc>
          <w:tcPr>
            <w:tcW w:w="2700" w:type="dxa"/>
            <w:shd w:val="clear" w:color="auto" w:fill="D9E2F3" w:themeFill="accent5" w:themeFillTint="33"/>
            <w:tcMar>
              <w:left w:w="43" w:type="dxa"/>
              <w:right w:w="43" w:type="dxa"/>
            </w:tcMar>
          </w:tcPr>
          <w:p w14:paraId="4A03B1BB" w14:textId="77777777" w:rsidR="00FB4C37" w:rsidRPr="006112B2" w:rsidRDefault="00FB4C37">
            <w:pPr>
              <w:rPr>
                <w:b/>
                <w:sz w:val="22"/>
                <w:szCs w:val="22"/>
                <w:lang w:val="en-GB"/>
              </w:rPr>
            </w:pPr>
            <w:r w:rsidRPr="006112B2">
              <w:rPr>
                <w:b/>
                <w:sz w:val="22"/>
                <w:szCs w:val="22"/>
                <w:lang w:val="en-GB"/>
              </w:rPr>
              <w:t>Implementation activities</w:t>
            </w:r>
          </w:p>
        </w:tc>
        <w:tc>
          <w:tcPr>
            <w:tcW w:w="1530" w:type="dxa"/>
            <w:shd w:val="clear" w:color="auto" w:fill="D9E2F3" w:themeFill="accent5" w:themeFillTint="33"/>
            <w:tcMar>
              <w:left w:w="43" w:type="dxa"/>
              <w:right w:w="43" w:type="dxa"/>
            </w:tcMar>
          </w:tcPr>
          <w:p w14:paraId="0AC63624" w14:textId="77777777" w:rsidR="00FB4C37" w:rsidRPr="006112B2" w:rsidRDefault="00321D6B">
            <w:pPr>
              <w:rPr>
                <w:b/>
                <w:sz w:val="22"/>
                <w:szCs w:val="22"/>
                <w:lang w:val="en-GB"/>
              </w:rPr>
            </w:pPr>
            <w:r w:rsidRPr="006112B2">
              <w:rPr>
                <w:b/>
                <w:sz w:val="22"/>
                <w:szCs w:val="22"/>
                <w:lang w:val="en-GB"/>
              </w:rPr>
              <w:t>Output</w:t>
            </w:r>
            <w:r w:rsidR="00FB4C37" w:rsidRPr="006112B2">
              <w:rPr>
                <w:b/>
                <w:sz w:val="22"/>
                <w:szCs w:val="22"/>
                <w:lang w:val="en-GB"/>
              </w:rPr>
              <w:t xml:space="preserve"> indicator</w:t>
            </w:r>
          </w:p>
        </w:tc>
        <w:tc>
          <w:tcPr>
            <w:tcW w:w="1350" w:type="dxa"/>
            <w:shd w:val="clear" w:color="auto" w:fill="D9E2F3" w:themeFill="accent5" w:themeFillTint="33"/>
            <w:tcMar>
              <w:left w:w="43" w:type="dxa"/>
              <w:right w:w="43" w:type="dxa"/>
            </w:tcMar>
          </w:tcPr>
          <w:p w14:paraId="7117C96F" w14:textId="77777777" w:rsidR="00FB4C37" w:rsidRPr="006112B2" w:rsidRDefault="00FB4C37">
            <w:pPr>
              <w:rPr>
                <w:b/>
                <w:sz w:val="22"/>
                <w:szCs w:val="22"/>
                <w:lang w:val="en-GB"/>
              </w:rPr>
            </w:pPr>
            <w:r w:rsidRPr="006112B2">
              <w:rPr>
                <w:b/>
                <w:sz w:val="22"/>
                <w:szCs w:val="22"/>
                <w:lang w:val="en-GB"/>
              </w:rPr>
              <w:t>Responsible institution</w:t>
            </w:r>
          </w:p>
        </w:tc>
        <w:tc>
          <w:tcPr>
            <w:tcW w:w="1350" w:type="dxa"/>
            <w:shd w:val="clear" w:color="auto" w:fill="D9E2F3" w:themeFill="accent5" w:themeFillTint="33"/>
            <w:tcMar>
              <w:left w:w="43" w:type="dxa"/>
              <w:right w:w="43" w:type="dxa"/>
            </w:tcMar>
          </w:tcPr>
          <w:p w14:paraId="389796AB" w14:textId="77777777" w:rsidR="00FB4C37" w:rsidRPr="006112B2" w:rsidRDefault="00321D6B">
            <w:pPr>
              <w:rPr>
                <w:b/>
                <w:sz w:val="22"/>
                <w:szCs w:val="22"/>
                <w:lang w:val="en-GB"/>
              </w:rPr>
            </w:pPr>
            <w:r w:rsidRPr="006112B2">
              <w:rPr>
                <w:b/>
                <w:sz w:val="22"/>
                <w:szCs w:val="22"/>
                <w:lang w:val="en-GB"/>
              </w:rPr>
              <w:t>Funding</w:t>
            </w:r>
          </w:p>
        </w:tc>
        <w:tc>
          <w:tcPr>
            <w:tcW w:w="1080" w:type="dxa"/>
            <w:shd w:val="clear" w:color="auto" w:fill="D9E2F3" w:themeFill="accent5" w:themeFillTint="33"/>
            <w:tcMar>
              <w:left w:w="43" w:type="dxa"/>
              <w:right w:w="43" w:type="dxa"/>
            </w:tcMar>
          </w:tcPr>
          <w:p w14:paraId="2A7BF4F7" w14:textId="77777777" w:rsidR="00FB4C37" w:rsidRPr="006112B2" w:rsidRDefault="00FB4C37">
            <w:pPr>
              <w:rPr>
                <w:b/>
                <w:sz w:val="22"/>
                <w:szCs w:val="22"/>
                <w:lang w:val="en-GB"/>
              </w:rPr>
            </w:pPr>
            <w:r w:rsidRPr="006112B2">
              <w:rPr>
                <w:b/>
                <w:sz w:val="22"/>
                <w:szCs w:val="22"/>
                <w:lang w:val="en-GB"/>
              </w:rPr>
              <w:t>Source of funding</w:t>
            </w:r>
          </w:p>
        </w:tc>
        <w:tc>
          <w:tcPr>
            <w:tcW w:w="985" w:type="dxa"/>
            <w:shd w:val="clear" w:color="auto" w:fill="D9E2F3" w:themeFill="accent5" w:themeFillTint="33"/>
            <w:tcMar>
              <w:left w:w="43" w:type="dxa"/>
              <w:right w:w="43" w:type="dxa"/>
            </w:tcMar>
          </w:tcPr>
          <w:p w14:paraId="70716F36" w14:textId="77777777" w:rsidR="00FB4C37" w:rsidRPr="006112B2" w:rsidRDefault="00FB4C37">
            <w:pPr>
              <w:rPr>
                <w:b/>
                <w:sz w:val="22"/>
                <w:szCs w:val="22"/>
                <w:lang w:val="en-GB"/>
              </w:rPr>
            </w:pPr>
            <w:r w:rsidRPr="006112B2">
              <w:rPr>
                <w:b/>
                <w:sz w:val="22"/>
                <w:szCs w:val="22"/>
                <w:lang w:val="en-GB"/>
              </w:rPr>
              <w:t>Period</w:t>
            </w:r>
          </w:p>
        </w:tc>
      </w:tr>
      <w:tr w:rsidR="00971D10" w:rsidRPr="006112B2" w14:paraId="1BBAFD33" w14:textId="77777777" w:rsidTr="00346C79">
        <w:tc>
          <w:tcPr>
            <w:tcW w:w="1758" w:type="dxa"/>
            <w:vMerge w:val="restart"/>
            <w:tcMar>
              <w:left w:w="43" w:type="dxa"/>
              <w:right w:w="43" w:type="dxa"/>
            </w:tcMar>
          </w:tcPr>
          <w:p w14:paraId="6826BB5E" w14:textId="77777777" w:rsidR="00971D10" w:rsidRPr="006112B2" w:rsidRDefault="00971D10">
            <w:pPr>
              <w:rPr>
                <w:sz w:val="22"/>
                <w:szCs w:val="22"/>
                <w:lang w:val="en-GB"/>
              </w:rPr>
            </w:pPr>
            <w:r w:rsidRPr="006112B2">
              <w:rPr>
                <w:b/>
                <w:sz w:val="22"/>
                <w:szCs w:val="22"/>
                <w:lang w:val="en-GB"/>
              </w:rPr>
              <w:t>Operational objective 3.1</w:t>
            </w:r>
            <w:r w:rsidRPr="006112B2">
              <w:rPr>
                <w:sz w:val="22"/>
                <w:szCs w:val="22"/>
                <w:lang w:val="en-GB"/>
              </w:rPr>
              <w:t xml:space="preserve"> Improve coordination at horizontal level between public authorities and independent institutions in the field of CSR</w:t>
            </w:r>
          </w:p>
        </w:tc>
        <w:tc>
          <w:tcPr>
            <w:tcW w:w="2197" w:type="dxa"/>
            <w:tcMar>
              <w:left w:w="43" w:type="dxa"/>
              <w:right w:w="43" w:type="dxa"/>
            </w:tcMar>
          </w:tcPr>
          <w:p w14:paraId="30EEF1A5" w14:textId="77777777" w:rsidR="00971D10" w:rsidRPr="006112B2" w:rsidRDefault="00971D10" w:rsidP="008A30D7">
            <w:pPr>
              <w:rPr>
                <w:sz w:val="22"/>
                <w:szCs w:val="22"/>
                <w:lang w:val="en-GB"/>
              </w:rPr>
            </w:pPr>
            <w:r w:rsidRPr="006112B2">
              <w:rPr>
                <w:sz w:val="22"/>
                <w:szCs w:val="22"/>
                <w:lang w:val="en-GB"/>
              </w:rPr>
              <w:t>3.1.1 Inclusion of topics in the field of CSR for consideration in the National Coordination Mechanism on Human Rights, especially in cases where the CSR topic corresponds to the human rights topic</w:t>
            </w:r>
          </w:p>
        </w:tc>
        <w:tc>
          <w:tcPr>
            <w:tcW w:w="2700" w:type="dxa"/>
            <w:tcMar>
              <w:left w:w="43" w:type="dxa"/>
              <w:right w:w="43" w:type="dxa"/>
            </w:tcMar>
          </w:tcPr>
          <w:p w14:paraId="59B92161" w14:textId="77777777" w:rsidR="00971D10" w:rsidRPr="006112B2" w:rsidRDefault="00971D10" w:rsidP="008A30D7">
            <w:pPr>
              <w:rPr>
                <w:sz w:val="22"/>
                <w:szCs w:val="22"/>
                <w:lang w:val="en-GB"/>
              </w:rPr>
            </w:pPr>
            <w:r w:rsidRPr="006112B2">
              <w:rPr>
                <w:sz w:val="22"/>
                <w:szCs w:val="22"/>
                <w:lang w:val="en-GB"/>
              </w:rPr>
              <w:t>Inclusion of CSR topics in the meetings of the National Coordination Mechanism to the MFA</w:t>
            </w:r>
          </w:p>
        </w:tc>
        <w:tc>
          <w:tcPr>
            <w:tcW w:w="1530" w:type="dxa"/>
            <w:tcMar>
              <w:left w:w="43" w:type="dxa"/>
              <w:right w:w="43" w:type="dxa"/>
            </w:tcMar>
          </w:tcPr>
          <w:p w14:paraId="2E42694B" w14:textId="77777777" w:rsidR="00971D10" w:rsidRPr="006112B2" w:rsidRDefault="00971D10" w:rsidP="00E25995">
            <w:pPr>
              <w:rPr>
                <w:sz w:val="22"/>
                <w:szCs w:val="22"/>
                <w:lang w:val="en-GB"/>
              </w:rPr>
            </w:pPr>
            <w:r w:rsidRPr="006112B2">
              <w:rPr>
                <w:sz w:val="22"/>
                <w:szCs w:val="22"/>
                <w:lang w:val="en-GB"/>
              </w:rPr>
              <w:t>2 meetings held at which topics in the field of CSR were discussed</w:t>
            </w:r>
          </w:p>
        </w:tc>
        <w:tc>
          <w:tcPr>
            <w:tcW w:w="1350" w:type="dxa"/>
            <w:tcMar>
              <w:left w:w="43" w:type="dxa"/>
              <w:right w:w="43" w:type="dxa"/>
            </w:tcMar>
          </w:tcPr>
          <w:p w14:paraId="44CE4108" w14:textId="77777777" w:rsidR="00971D10" w:rsidRPr="006112B2" w:rsidRDefault="00971D10">
            <w:pPr>
              <w:rPr>
                <w:sz w:val="22"/>
                <w:szCs w:val="22"/>
                <w:lang w:val="en-GB"/>
              </w:rPr>
            </w:pPr>
            <w:r w:rsidRPr="006112B2">
              <w:rPr>
                <w:sz w:val="22"/>
                <w:szCs w:val="22"/>
                <w:lang w:val="en-GB"/>
              </w:rPr>
              <w:t>MLSP, MFA</w:t>
            </w:r>
          </w:p>
        </w:tc>
        <w:tc>
          <w:tcPr>
            <w:tcW w:w="1350" w:type="dxa"/>
            <w:tcMar>
              <w:left w:w="43" w:type="dxa"/>
              <w:right w:w="43" w:type="dxa"/>
            </w:tcMar>
          </w:tcPr>
          <w:p w14:paraId="37A1A121" w14:textId="77777777" w:rsidR="00971D10" w:rsidRPr="006112B2" w:rsidRDefault="00971D10">
            <w:pPr>
              <w:rPr>
                <w:sz w:val="22"/>
                <w:szCs w:val="22"/>
                <w:lang w:val="en-GB"/>
              </w:rPr>
            </w:pPr>
            <w:r w:rsidRPr="006112B2">
              <w:rPr>
                <w:sz w:val="22"/>
                <w:szCs w:val="22"/>
                <w:lang w:val="en-GB"/>
              </w:rPr>
              <w:t>-</w:t>
            </w:r>
          </w:p>
        </w:tc>
        <w:tc>
          <w:tcPr>
            <w:tcW w:w="1080" w:type="dxa"/>
            <w:tcMar>
              <w:left w:w="43" w:type="dxa"/>
              <w:right w:w="43" w:type="dxa"/>
            </w:tcMar>
          </w:tcPr>
          <w:p w14:paraId="4EAF44EE" w14:textId="77777777" w:rsidR="00971D10" w:rsidRPr="006112B2" w:rsidRDefault="00971D10">
            <w:pPr>
              <w:rPr>
                <w:sz w:val="22"/>
                <w:szCs w:val="22"/>
                <w:lang w:val="en-GB"/>
              </w:rPr>
            </w:pPr>
            <w:r w:rsidRPr="006112B2">
              <w:rPr>
                <w:sz w:val="22"/>
                <w:szCs w:val="22"/>
                <w:lang w:val="en-GB"/>
              </w:rPr>
              <w:t>-</w:t>
            </w:r>
          </w:p>
        </w:tc>
        <w:tc>
          <w:tcPr>
            <w:tcW w:w="985" w:type="dxa"/>
            <w:tcMar>
              <w:left w:w="43" w:type="dxa"/>
              <w:right w:w="43" w:type="dxa"/>
            </w:tcMar>
          </w:tcPr>
          <w:p w14:paraId="34F4456A" w14:textId="77777777" w:rsidR="00971D10" w:rsidRPr="006112B2" w:rsidRDefault="00971D10" w:rsidP="00C3026C">
            <w:pPr>
              <w:rPr>
                <w:sz w:val="22"/>
                <w:szCs w:val="22"/>
                <w:lang w:val="en-GB"/>
              </w:rPr>
            </w:pPr>
            <w:r w:rsidRPr="006112B2">
              <w:rPr>
                <w:sz w:val="22"/>
                <w:szCs w:val="22"/>
                <w:lang w:val="en-GB"/>
              </w:rPr>
              <w:t>1 meeting - 2020</w:t>
            </w:r>
          </w:p>
          <w:p w14:paraId="1A17BD04" w14:textId="77777777" w:rsidR="00971D10" w:rsidRPr="006112B2" w:rsidRDefault="00971D10" w:rsidP="00C3026C">
            <w:pPr>
              <w:rPr>
                <w:sz w:val="22"/>
                <w:szCs w:val="22"/>
                <w:lang w:val="en-GB"/>
              </w:rPr>
            </w:pPr>
            <w:r w:rsidRPr="006112B2">
              <w:rPr>
                <w:sz w:val="22"/>
                <w:szCs w:val="22"/>
                <w:lang w:val="en-GB"/>
              </w:rPr>
              <w:t>1 meeting - 2021</w:t>
            </w:r>
          </w:p>
        </w:tc>
      </w:tr>
      <w:tr w:rsidR="00971D10" w:rsidRPr="006112B2" w14:paraId="4899B44F" w14:textId="77777777" w:rsidTr="00346C79">
        <w:tc>
          <w:tcPr>
            <w:tcW w:w="1758" w:type="dxa"/>
            <w:vMerge/>
            <w:tcMar>
              <w:left w:w="43" w:type="dxa"/>
              <w:right w:w="43" w:type="dxa"/>
            </w:tcMar>
          </w:tcPr>
          <w:p w14:paraId="6F905096" w14:textId="77777777" w:rsidR="00971D10" w:rsidRPr="006112B2" w:rsidRDefault="00971D10">
            <w:pPr>
              <w:rPr>
                <w:sz w:val="22"/>
                <w:szCs w:val="22"/>
                <w:lang w:val="en-GB"/>
              </w:rPr>
            </w:pPr>
          </w:p>
        </w:tc>
        <w:tc>
          <w:tcPr>
            <w:tcW w:w="2197" w:type="dxa"/>
            <w:tcMar>
              <w:left w:w="43" w:type="dxa"/>
              <w:right w:w="43" w:type="dxa"/>
            </w:tcMar>
          </w:tcPr>
          <w:p w14:paraId="0E707A24" w14:textId="77777777" w:rsidR="00971D10" w:rsidRPr="006112B2" w:rsidRDefault="00971D10">
            <w:pPr>
              <w:rPr>
                <w:sz w:val="22"/>
                <w:szCs w:val="22"/>
                <w:lang w:val="en-GB"/>
              </w:rPr>
            </w:pPr>
            <w:r w:rsidRPr="006112B2">
              <w:rPr>
                <w:sz w:val="22"/>
                <w:szCs w:val="22"/>
                <w:lang w:val="en-GB"/>
              </w:rPr>
              <w:t>3.1.2 Inclusion of topics in the field of CSR for consideration by the National Council for Tripartite Cooperation</w:t>
            </w:r>
          </w:p>
        </w:tc>
        <w:tc>
          <w:tcPr>
            <w:tcW w:w="2700" w:type="dxa"/>
            <w:tcMar>
              <w:left w:w="43" w:type="dxa"/>
              <w:right w:w="43" w:type="dxa"/>
            </w:tcMar>
          </w:tcPr>
          <w:p w14:paraId="0C0A5D12" w14:textId="77777777" w:rsidR="00971D10" w:rsidRPr="006112B2" w:rsidRDefault="00971D10">
            <w:pPr>
              <w:rPr>
                <w:sz w:val="22"/>
                <w:szCs w:val="22"/>
                <w:lang w:val="en-GB"/>
              </w:rPr>
            </w:pPr>
            <w:r w:rsidRPr="006112B2">
              <w:rPr>
                <w:sz w:val="22"/>
                <w:szCs w:val="22"/>
                <w:lang w:val="en-GB"/>
              </w:rPr>
              <w:t>Inclusion of topics in the field of CSR on the agenda of NCTC meetings</w:t>
            </w:r>
          </w:p>
        </w:tc>
        <w:tc>
          <w:tcPr>
            <w:tcW w:w="1530" w:type="dxa"/>
            <w:tcMar>
              <w:left w:w="43" w:type="dxa"/>
              <w:right w:w="43" w:type="dxa"/>
            </w:tcMar>
          </w:tcPr>
          <w:p w14:paraId="04A1328A" w14:textId="77777777" w:rsidR="00971D10" w:rsidRPr="006112B2" w:rsidRDefault="00971D10" w:rsidP="00E25995">
            <w:pPr>
              <w:rPr>
                <w:sz w:val="22"/>
                <w:szCs w:val="22"/>
                <w:lang w:val="en-GB"/>
              </w:rPr>
            </w:pPr>
            <w:r w:rsidRPr="006112B2">
              <w:rPr>
                <w:sz w:val="22"/>
                <w:szCs w:val="22"/>
                <w:lang w:val="en-GB"/>
              </w:rPr>
              <w:t>1 meeting held at which topics in the field of CSR were discussed</w:t>
            </w:r>
          </w:p>
        </w:tc>
        <w:tc>
          <w:tcPr>
            <w:tcW w:w="1350" w:type="dxa"/>
            <w:tcMar>
              <w:left w:w="43" w:type="dxa"/>
              <w:right w:w="43" w:type="dxa"/>
            </w:tcMar>
          </w:tcPr>
          <w:p w14:paraId="371C980C" w14:textId="77777777" w:rsidR="00971D10" w:rsidRPr="006112B2" w:rsidRDefault="00971D10">
            <w:pPr>
              <w:rPr>
                <w:sz w:val="22"/>
                <w:szCs w:val="22"/>
                <w:lang w:val="en-GB"/>
              </w:rPr>
            </w:pPr>
            <w:r w:rsidRPr="006112B2">
              <w:rPr>
                <w:sz w:val="22"/>
                <w:szCs w:val="22"/>
                <w:lang w:val="en-GB"/>
              </w:rPr>
              <w:t>MLSP</w:t>
            </w:r>
          </w:p>
        </w:tc>
        <w:tc>
          <w:tcPr>
            <w:tcW w:w="1350" w:type="dxa"/>
            <w:tcMar>
              <w:left w:w="43" w:type="dxa"/>
              <w:right w:w="43" w:type="dxa"/>
            </w:tcMar>
          </w:tcPr>
          <w:p w14:paraId="5F01DBE0" w14:textId="77777777" w:rsidR="00971D10" w:rsidRPr="006112B2" w:rsidRDefault="00971D10">
            <w:pPr>
              <w:rPr>
                <w:sz w:val="22"/>
                <w:szCs w:val="22"/>
                <w:lang w:val="en-GB"/>
              </w:rPr>
            </w:pPr>
            <w:r w:rsidRPr="006112B2">
              <w:rPr>
                <w:sz w:val="22"/>
                <w:szCs w:val="22"/>
                <w:lang w:val="en-GB"/>
              </w:rPr>
              <w:t>-</w:t>
            </w:r>
          </w:p>
        </w:tc>
        <w:tc>
          <w:tcPr>
            <w:tcW w:w="1080" w:type="dxa"/>
            <w:tcMar>
              <w:left w:w="43" w:type="dxa"/>
              <w:right w:w="43" w:type="dxa"/>
            </w:tcMar>
          </w:tcPr>
          <w:p w14:paraId="655D0035" w14:textId="77777777" w:rsidR="00971D10" w:rsidRPr="006112B2" w:rsidRDefault="00971D10">
            <w:pPr>
              <w:rPr>
                <w:sz w:val="22"/>
                <w:szCs w:val="22"/>
                <w:lang w:val="en-GB"/>
              </w:rPr>
            </w:pPr>
            <w:r w:rsidRPr="006112B2">
              <w:rPr>
                <w:sz w:val="22"/>
                <w:szCs w:val="22"/>
                <w:lang w:val="en-GB"/>
              </w:rPr>
              <w:t>-</w:t>
            </w:r>
          </w:p>
        </w:tc>
        <w:tc>
          <w:tcPr>
            <w:tcW w:w="985" w:type="dxa"/>
            <w:tcMar>
              <w:left w:w="43" w:type="dxa"/>
              <w:right w:w="43" w:type="dxa"/>
            </w:tcMar>
          </w:tcPr>
          <w:p w14:paraId="3BDDD74F" w14:textId="77777777" w:rsidR="00971D10" w:rsidRPr="006112B2" w:rsidRDefault="00971D10">
            <w:pPr>
              <w:rPr>
                <w:sz w:val="22"/>
                <w:szCs w:val="22"/>
                <w:lang w:val="en-GB"/>
              </w:rPr>
            </w:pPr>
            <w:r w:rsidRPr="006112B2">
              <w:rPr>
                <w:sz w:val="22"/>
                <w:szCs w:val="22"/>
                <w:lang w:val="en-GB"/>
              </w:rPr>
              <w:t>2021</w:t>
            </w:r>
          </w:p>
        </w:tc>
      </w:tr>
      <w:tr w:rsidR="00971D10" w:rsidRPr="006112B2" w14:paraId="601CDED9" w14:textId="77777777" w:rsidTr="00346C79">
        <w:tc>
          <w:tcPr>
            <w:tcW w:w="1758" w:type="dxa"/>
            <w:vMerge w:val="restart"/>
            <w:tcMar>
              <w:left w:w="43" w:type="dxa"/>
              <w:right w:w="43" w:type="dxa"/>
            </w:tcMar>
          </w:tcPr>
          <w:p w14:paraId="4BA726E5" w14:textId="77777777" w:rsidR="00971D10" w:rsidRPr="006112B2" w:rsidRDefault="00971D10" w:rsidP="00BC1C48">
            <w:pPr>
              <w:rPr>
                <w:sz w:val="22"/>
                <w:szCs w:val="22"/>
                <w:lang w:val="en-GB"/>
              </w:rPr>
            </w:pPr>
            <w:r w:rsidRPr="006112B2">
              <w:rPr>
                <w:b/>
                <w:sz w:val="22"/>
                <w:szCs w:val="22"/>
                <w:lang w:val="en-GB"/>
              </w:rPr>
              <w:t>Operational objective 3.2</w:t>
            </w:r>
            <w:r w:rsidRPr="006112B2">
              <w:rPr>
                <w:sz w:val="22"/>
                <w:szCs w:val="22"/>
                <w:lang w:val="en-GB"/>
              </w:rPr>
              <w:t xml:space="preserve"> Integrating CSR into training, education and scientific activities</w:t>
            </w:r>
          </w:p>
        </w:tc>
        <w:tc>
          <w:tcPr>
            <w:tcW w:w="2197" w:type="dxa"/>
            <w:tcMar>
              <w:left w:w="43" w:type="dxa"/>
              <w:right w:w="43" w:type="dxa"/>
            </w:tcMar>
          </w:tcPr>
          <w:p w14:paraId="668C041E" w14:textId="77777777" w:rsidR="00971D10" w:rsidRPr="006112B2" w:rsidRDefault="00971D10" w:rsidP="009000BF">
            <w:pPr>
              <w:rPr>
                <w:sz w:val="22"/>
                <w:szCs w:val="22"/>
                <w:lang w:val="en-GB"/>
              </w:rPr>
            </w:pPr>
            <w:r w:rsidRPr="006112B2">
              <w:rPr>
                <w:sz w:val="22"/>
                <w:szCs w:val="22"/>
                <w:lang w:val="en-GB"/>
              </w:rPr>
              <w:t>3.2.1 Introducing the essence of CSR to secondary school and vocational school students</w:t>
            </w:r>
          </w:p>
        </w:tc>
        <w:tc>
          <w:tcPr>
            <w:tcW w:w="2700" w:type="dxa"/>
            <w:tcMar>
              <w:left w:w="43" w:type="dxa"/>
              <w:right w:w="43" w:type="dxa"/>
            </w:tcMar>
          </w:tcPr>
          <w:p w14:paraId="2486E671" w14:textId="77777777" w:rsidR="00971D10" w:rsidRPr="006112B2" w:rsidRDefault="00971D10">
            <w:pPr>
              <w:rPr>
                <w:sz w:val="22"/>
                <w:szCs w:val="22"/>
                <w:lang w:val="en-GB"/>
              </w:rPr>
            </w:pPr>
            <w:r w:rsidRPr="006112B2">
              <w:rPr>
                <w:sz w:val="22"/>
                <w:szCs w:val="22"/>
                <w:lang w:val="en-GB"/>
              </w:rPr>
              <w:t>1. Exploring the possibilities for developing a curriculum for CSR lesson/s in secondary schools;</w:t>
            </w:r>
          </w:p>
          <w:p w14:paraId="664333F9" w14:textId="77777777" w:rsidR="00971D10" w:rsidRPr="006112B2" w:rsidRDefault="00971D10">
            <w:pPr>
              <w:rPr>
                <w:sz w:val="22"/>
                <w:szCs w:val="22"/>
                <w:lang w:val="en-GB"/>
              </w:rPr>
            </w:pPr>
          </w:p>
          <w:p w14:paraId="3B2DB6C4" w14:textId="77777777" w:rsidR="00971D10" w:rsidRPr="006112B2" w:rsidRDefault="00971D10" w:rsidP="00511AA5">
            <w:pPr>
              <w:rPr>
                <w:sz w:val="22"/>
                <w:szCs w:val="22"/>
                <w:lang w:val="en-GB"/>
              </w:rPr>
            </w:pPr>
            <w:r w:rsidRPr="006112B2">
              <w:rPr>
                <w:sz w:val="22"/>
                <w:szCs w:val="22"/>
                <w:lang w:val="en-GB"/>
              </w:rPr>
              <w:t>2. Collaboration with the Centre of Training Firms and MES for conducting joint activities on CSR in the network of Bulgarian training enterprises</w:t>
            </w:r>
          </w:p>
          <w:p w14:paraId="63C958D7" w14:textId="77777777" w:rsidR="00971D10" w:rsidRPr="006112B2" w:rsidRDefault="00971D10" w:rsidP="00511AA5">
            <w:pPr>
              <w:rPr>
                <w:sz w:val="22"/>
                <w:szCs w:val="22"/>
                <w:lang w:val="en-GB"/>
              </w:rPr>
            </w:pPr>
          </w:p>
          <w:p w14:paraId="3E620F91" w14:textId="77777777" w:rsidR="00971D10" w:rsidRPr="006112B2" w:rsidRDefault="00971D10" w:rsidP="00511AA5">
            <w:pPr>
              <w:rPr>
                <w:sz w:val="22"/>
                <w:szCs w:val="22"/>
                <w:lang w:val="en-GB"/>
              </w:rPr>
            </w:pPr>
            <w:r w:rsidRPr="006112B2">
              <w:rPr>
                <w:sz w:val="22"/>
                <w:szCs w:val="22"/>
                <w:lang w:val="en-GB"/>
              </w:rPr>
              <w:t xml:space="preserve">3. Participation of an MLSP representative in the commission of the CSR Academy’s competition for </w:t>
            </w:r>
            <w:r w:rsidRPr="006112B2">
              <w:rPr>
                <w:sz w:val="22"/>
                <w:szCs w:val="22"/>
                <w:lang w:val="en-GB"/>
              </w:rPr>
              <w:lastRenderedPageBreak/>
              <w:t>socially responsible business – a joint initiative of the BCTF, BBLF and MLSP, a stand of the BCTF fair</w:t>
            </w:r>
          </w:p>
          <w:p w14:paraId="52FBF0E3" w14:textId="77777777" w:rsidR="00971D10" w:rsidRPr="006112B2" w:rsidRDefault="00971D10" w:rsidP="00511AA5">
            <w:pPr>
              <w:rPr>
                <w:sz w:val="22"/>
                <w:szCs w:val="22"/>
                <w:lang w:val="en-GB"/>
              </w:rPr>
            </w:pPr>
          </w:p>
          <w:p w14:paraId="26550BAF" w14:textId="77777777" w:rsidR="00971D10" w:rsidRPr="006112B2" w:rsidRDefault="00971D10" w:rsidP="0013291F">
            <w:pPr>
              <w:rPr>
                <w:sz w:val="22"/>
                <w:szCs w:val="22"/>
                <w:lang w:val="en-GB"/>
              </w:rPr>
            </w:pPr>
            <w:r w:rsidRPr="006112B2">
              <w:rPr>
                <w:sz w:val="22"/>
                <w:szCs w:val="22"/>
                <w:lang w:val="en-GB"/>
              </w:rPr>
              <w:t>4. Preparation of CSR book for training firms and their trainees</w:t>
            </w:r>
          </w:p>
        </w:tc>
        <w:tc>
          <w:tcPr>
            <w:tcW w:w="1530" w:type="dxa"/>
            <w:tcMar>
              <w:left w:w="43" w:type="dxa"/>
              <w:right w:w="43" w:type="dxa"/>
            </w:tcMar>
          </w:tcPr>
          <w:p w14:paraId="27ADFC89" w14:textId="77777777" w:rsidR="00971D10" w:rsidRPr="006112B2" w:rsidRDefault="00971D10">
            <w:pPr>
              <w:rPr>
                <w:sz w:val="22"/>
                <w:szCs w:val="22"/>
                <w:lang w:val="en-GB"/>
              </w:rPr>
            </w:pPr>
            <w:r w:rsidRPr="006112B2">
              <w:rPr>
                <w:sz w:val="22"/>
                <w:szCs w:val="22"/>
                <w:lang w:val="en-GB"/>
              </w:rPr>
              <w:lastRenderedPageBreak/>
              <w:t>Included lesson in 1 curriculum</w:t>
            </w:r>
          </w:p>
          <w:p w14:paraId="58BDE3F1" w14:textId="77777777" w:rsidR="00971D10" w:rsidRPr="006112B2" w:rsidRDefault="00971D10">
            <w:pPr>
              <w:rPr>
                <w:sz w:val="22"/>
                <w:szCs w:val="22"/>
                <w:lang w:val="en-GB"/>
              </w:rPr>
            </w:pPr>
          </w:p>
          <w:p w14:paraId="07DE7C08" w14:textId="77777777" w:rsidR="00971D10" w:rsidRPr="006112B2" w:rsidRDefault="00971D10">
            <w:pPr>
              <w:rPr>
                <w:sz w:val="22"/>
                <w:szCs w:val="22"/>
                <w:lang w:val="en-GB"/>
              </w:rPr>
            </w:pPr>
          </w:p>
          <w:p w14:paraId="7D48EC76" w14:textId="77777777" w:rsidR="00971D10" w:rsidRPr="006112B2" w:rsidRDefault="00971D10">
            <w:pPr>
              <w:rPr>
                <w:sz w:val="22"/>
                <w:szCs w:val="22"/>
                <w:lang w:val="en-GB"/>
              </w:rPr>
            </w:pPr>
          </w:p>
          <w:p w14:paraId="71A4557D" w14:textId="77777777" w:rsidR="00971D10" w:rsidRPr="006112B2" w:rsidRDefault="00971D10">
            <w:pPr>
              <w:rPr>
                <w:sz w:val="22"/>
                <w:szCs w:val="22"/>
                <w:lang w:val="en-GB"/>
              </w:rPr>
            </w:pPr>
            <w:r w:rsidRPr="006112B2">
              <w:rPr>
                <w:sz w:val="22"/>
                <w:szCs w:val="22"/>
                <w:lang w:val="en-GB"/>
              </w:rPr>
              <w:t>Contract/agreement for cooperation concluded with the BCTF</w:t>
            </w:r>
          </w:p>
          <w:p w14:paraId="48708888" w14:textId="77777777" w:rsidR="00971D10" w:rsidRPr="006112B2" w:rsidRDefault="00971D10">
            <w:pPr>
              <w:rPr>
                <w:sz w:val="22"/>
                <w:szCs w:val="22"/>
                <w:lang w:val="en-GB"/>
              </w:rPr>
            </w:pPr>
          </w:p>
          <w:p w14:paraId="2032A772" w14:textId="77777777" w:rsidR="00971D10" w:rsidRPr="006112B2" w:rsidRDefault="00971D10">
            <w:pPr>
              <w:rPr>
                <w:sz w:val="22"/>
                <w:szCs w:val="22"/>
                <w:lang w:val="en-GB"/>
              </w:rPr>
            </w:pPr>
            <w:r w:rsidRPr="006112B2">
              <w:rPr>
                <w:sz w:val="22"/>
                <w:szCs w:val="22"/>
                <w:lang w:val="en-GB"/>
              </w:rPr>
              <w:t xml:space="preserve">Organised fair stand for the presentation of CSR policies at </w:t>
            </w:r>
            <w:r w:rsidRPr="006112B2">
              <w:rPr>
                <w:sz w:val="22"/>
                <w:szCs w:val="22"/>
                <w:lang w:val="en-GB"/>
              </w:rPr>
              <w:lastRenderedPageBreak/>
              <w:t>the fair of training firms</w:t>
            </w:r>
          </w:p>
          <w:p w14:paraId="524E7251" w14:textId="77777777" w:rsidR="00971D10" w:rsidRPr="006112B2" w:rsidRDefault="00971D10">
            <w:pPr>
              <w:rPr>
                <w:sz w:val="22"/>
                <w:szCs w:val="22"/>
                <w:lang w:val="en-GB"/>
              </w:rPr>
            </w:pPr>
          </w:p>
          <w:p w14:paraId="26846638" w14:textId="77777777" w:rsidR="00971D10" w:rsidRPr="006112B2" w:rsidRDefault="00971D10">
            <w:pPr>
              <w:rPr>
                <w:sz w:val="22"/>
                <w:szCs w:val="22"/>
                <w:lang w:val="en-GB"/>
              </w:rPr>
            </w:pPr>
          </w:p>
          <w:p w14:paraId="40522F30" w14:textId="77777777" w:rsidR="00971D10" w:rsidRPr="006112B2" w:rsidRDefault="00971D10">
            <w:pPr>
              <w:rPr>
                <w:sz w:val="22"/>
                <w:szCs w:val="22"/>
                <w:lang w:val="en-GB"/>
              </w:rPr>
            </w:pPr>
          </w:p>
          <w:p w14:paraId="2BE90ACC" w14:textId="77777777" w:rsidR="00971D10" w:rsidRPr="006112B2" w:rsidRDefault="00971D10">
            <w:pPr>
              <w:rPr>
                <w:sz w:val="22"/>
                <w:szCs w:val="22"/>
                <w:lang w:val="en-GB"/>
              </w:rPr>
            </w:pPr>
          </w:p>
          <w:p w14:paraId="264FFD17" w14:textId="77777777" w:rsidR="00971D10" w:rsidRPr="006112B2" w:rsidRDefault="00971D10" w:rsidP="0013291F">
            <w:pPr>
              <w:rPr>
                <w:sz w:val="22"/>
                <w:szCs w:val="22"/>
                <w:lang w:val="en-GB"/>
              </w:rPr>
            </w:pPr>
            <w:r w:rsidRPr="006112B2">
              <w:rPr>
                <w:sz w:val="22"/>
                <w:szCs w:val="22"/>
                <w:lang w:val="en-GB"/>
              </w:rPr>
              <w:t>1 model of CSR book</w:t>
            </w:r>
          </w:p>
        </w:tc>
        <w:tc>
          <w:tcPr>
            <w:tcW w:w="1350" w:type="dxa"/>
            <w:tcMar>
              <w:left w:w="43" w:type="dxa"/>
              <w:right w:w="43" w:type="dxa"/>
            </w:tcMar>
          </w:tcPr>
          <w:p w14:paraId="65AD320C" w14:textId="77777777" w:rsidR="00971D10" w:rsidRPr="006112B2" w:rsidRDefault="00971D10">
            <w:pPr>
              <w:rPr>
                <w:sz w:val="22"/>
                <w:szCs w:val="22"/>
                <w:lang w:val="en-GB"/>
              </w:rPr>
            </w:pPr>
            <w:r w:rsidRPr="006112B2">
              <w:rPr>
                <w:sz w:val="22"/>
                <w:szCs w:val="22"/>
                <w:lang w:val="en-GB"/>
              </w:rPr>
              <w:lastRenderedPageBreak/>
              <w:t>MLSP, MES, BCTF</w:t>
            </w:r>
          </w:p>
        </w:tc>
        <w:tc>
          <w:tcPr>
            <w:tcW w:w="1350" w:type="dxa"/>
            <w:tcMar>
              <w:left w:w="43" w:type="dxa"/>
              <w:right w:w="43" w:type="dxa"/>
            </w:tcMar>
          </w:tcPr>
          <w:p w14:paraId="4065D645" w14:textId="77777777" w:rsidR="00971D10" w:rsidRPr="006112B2" w:rsidRDefault="00971D10">
            <w:pPr>
              <w:rPr>
                <w:sz w:val="22"/>
                <w:szCs w:val="22"/>
                <w:lang w:val="en-GB"/>
              </w:rPr>
            </w:pPr>
          </w:p>
          <w:p w14:paraId="1DD9DBBA" w14:textId="77777777" w:rsidR="00971D10" w:rsidRPr="006112B2" w:rsidRDefault="00971D10">
            <w:pPr>
              <w:rPr>
                <w:sz w:val="22"/>
                <w:szCs w:val="22"/>
                <w:lang w:val="en-GB"/>
              </w:rPr>
            </w:pPr>
          </w:p>
          <w:p w14:paraId="49CF2D0F" w14:textId="77777777" w:rsidR="00971D10" w:rsidRPr="006112B2" w:rsidRDefault="00971D10">
            <w:pPr>
              <w:rPr>
                <w:sz w:val="22"/>
                <w:szCs w:val="22"/>
                <w:lang w:val="en-GB"/>
              </w:rPr>
            </w:pPr>
          </w:p>
          <w:p w14:paraId="2C008506" w14:textId="77777777" w:rsidR="00971D10" w:rsidRPr="006112B2" w:rsidRDefault="00971D10">
            <w:pPr>
              <w:rPr>
                <w:sz w:val="22"/>
                <w:szCs w:val="22"/>
                <w:lang w:val="en-GB"/>
              </w:rPr>
            </w:pPr>
          </w:p>
          <w:p w14:paraId="2AFBF23A" w14:textId="77777777" w:rsidR="00971D10" w:rsidRPr="006112B2" w:rsidRDefault="00971D10">
            <w:pPr>
              <w:rPr>
                <w:sz w:val="22"/>
                <w:szCs w:val="22"/>
                <w:lang w:val="en-GB"/>
              </w:rPr>
            </w:pPr>
          </w:p>
          <w:p w14:paraId="1E8853A5" w14:textId="77777777" w:rsidR="00971D10" w:rsidRPr="006112B2" w:rsidRDefault="00971D10">
            <w:pPr>
              <w:rPr>
                <w:sz w:val="22"/>
                <w:szCs w:val="22"/>
                <w:lang w:val="en-GB"/>
              </w:rPr>
            </w:pPr>
          </w:p>
          <w:p w14:paraId="6EFD99BC" w14:textId="77777777" w:rsidR="00971D10" w:rsidRPr="006112B2" w:rsidRDefault="00971D10">
            <w:pPr>
              <w:rPr>
                <w:sz w:val="22"/>
                <w:szCs w:val="22"/>
                <w:lang w:val="en-GB"/>
              </w:rPr>
            </w:pPr>
          </w:p>
          <w:p w14:paraId="11FFB55D" w14:textId="77777777" w:rsidR="00971D10" w:rsidRPr="006112B2" w:rsidRDefault="00971D10">
            <w:pPr>
              <w:rPr>
                <w:sz w:val="22"/>
                <w:szCs w:val="22"/>
                <w:lang w:val="en-GB"/>
              </w:rPr>
            </w:pPr>
          </w:p>
          <w:p w14:paraId="19DD7233" w14:textId="77777777" w:rsidR="00971D10" w:rsidRPr="006112B2" w:rsidRDefault="00971D10">
            <w:pPr>
              <w:rPr>
                <w:sz w:val="22"/>
                <w:szCs w:val="22"/>
                <w:lang w:val="en-GB"/>
              </w:rPr>
            </w:pPr>
          </w:p>
          <w:p w14:paraId="5F72D7F5" w14:textId="77777777" w:rsidR="00971D10" w:rsidRPr="006112B2" w:rsidRDefault="00971D10">
            <w:pPr>
              <w:rPr>
                <w:sz w:val="22"/>
                <w:szCs w:val="22"/>
                <w:lang w:val="en-GB"/>
              </w:rPr>
            </w:pPr>
          </w:p>
          <w:p w14:paraId="53D3AC24" w14:textId="77777777" w:rsidR="00971D10" w:rsidRPr="006112B2" w:rsidRDefault="00971D10">
            <w:pPr>
              <w:rPr>
                <w:sz w:val="22"/>
                <w:szCs w:val="22"/>
                <w:lang w:val="en-GB"/>
              </w:rPr>
            </w:pPr>
          </w:p>
          <w:p w14:paraId="7A7FCE9F" w14:textId="77777777" w:rsidR="00971D10" w:rsidRPr="006112B2" w:rsidRDefault="00971D10">
            <w:pPr>
              <w:rPr>
                <w:sz w:val="22"/>
                <w:szCs w:val="22"/>
                <w:lang w:val="en-GB"/>
              </w:rPr>
            </w:pPr>
          </w:p>
          <w:p w14:paraId="14269909" w14:textId="77777777" w:rsidR="00971D10" w:rsidRPr="006112B2" w:rsidRDefault="00971D10">
            <w:pPr>
              <w:rPr>
                <w:sz w:val="22"/>
                <w:szCs w:val="22"/>
                <w:lang w:val="en-GB"/>
              </w:rPr>
            </w:pPr>
          </w:p>
          <w:p w14:paraId="27C997B5" w14:textId="77777777" w:rsidR="00971D10" w:rsidRPr="006112B2" w:rsidRDefault="00971D10">
            <w:pPr>
              <w:rPr>
                <w:sz w:val="22"/>
                <w:szCs w:val="22"/>
                <w:lang w:val="en-GB"/>
              </w:rPr>
            </w:pPr>
          </w:p>
          <w:p w14:paraId="7BCDBF63" w14:textId="77777777" w:rsidR="00971D10" w:rsidRPr="006112B2" w:rsidRDefault="00971D10">
            <w:pPr>
              <w:rPr>
                <w:sz w:val="22"/>
                <w:szCs w:val="22"/>
                <w:lang w:val="en-GB"/>
              </w:rPr>
            </w:pPr>
            <w:r w:rsidRPr="006112B2">
              <w:rPr>
                <w:sz w:val="22"/>
                <w:szCs w:val="22"/>
                <w:lang w:val="en-GB"/>
              </w:rPr>
              <w:t>BGN 5,000</w:t>
            </w:r>
          </w:p>
          <w:p w14:paraId="1F34217E" w14:textId="77777777" w:rsidR="00971D10" w:rsidRPr="006112B2" w:rsidRDefault="00971D10">
            <w:pPr>
              <w:rPr>
                <w:sz w:val="22"/>
                <w:szCs w:val="22"/>
                <w:lang w:val="en-GB"/>
              </w:rPr>
            </w:pPr>
          </w:p>
          <w:p w14:paraId="2DF5A13C" w14:textId="77777777" w:rsidR="00971D10" w:rsidRPr="006112B2" w:rsidRDefault="00971D10">
            <w:pPr>
              <w:rPr>
                <w:sz w:val="22"/>
                <w:szCs w:val="22"/>
                <w:lang w:val="en-GB"/>
              </w:rPr>
            </w:pPr>
          </w:p>
          <w:p w14:paraId="4337590F" w14:textId="77777777" w:rsidR="00971D10" w:rsidRPr="006112B2" w:rsidRDefault="00971D10">
            <w:pPr>
              <w:rPr>
                <w:sz w:val="22"/>
                <w:szCs w:val="22"/>
                <w:lang w:val="en-GB"/>
              </w:rPr>
            </w:pPr>
          </w:p>
          <w:p w14:paraId="3D605B42" w14:textId="77777777" w:rsidR="00971D10" w:rsidRPr="006112B2" w:rsidRDefault="00971D10">
            <w:pPr>
              <w:rPr>
                <w:sz w:val="22"/>
                <w:szCs w:val="22"/>
                <w:lang w:val="en-GB"/>
              </w:rPr>
            </w:pPr>
          </w:p>
          <w:p w14:paraId="3499BF68" w14:textId="77777777" w:rsidR="00971D10" w:rsidRPr="006112B2" w:rsidRDefault="00971D10">
            <w:pPr>
              <w:rPr>
                <w:sz w:val="22"/>
                <w:szCs w:val="22"/>
                <w:lang w:val="en-GB"/>
              </w:rPr>
            </w:pPr>
          </w:p>
          <w:p w14:paraId="0950B6C0" w14:textId="77777777" w:rsidR="00971D10" w:rsidRPr="006112B2" w:rsidRDefault="00971D10">
            <w:pPr>
              <w:rPr>
                <w:sz w:val="22"/>
                <w:szCs w:val="22"/>
                <w:lang w:val="en-GB"/>
              </w:rPr>
            </w:pPr>
          </w:p>
          <w:p w14:paraId="787F9F8A" w14:textId="77777777" w:rsidR="00971D10" w:rsidRPr="006112B2" w:rsidRDefault="00971D10">
            <w:pPr>
              <w:rPr>
                <w:sz w:val="22"/>
                <w:szCs w:val="22"/>
                <w:lang w:val="en-GB"/>
              </w:rPr>
            </w:pPr>
          </w:p>
          <w:p w14:paraId="53186F63" w14:textId="77777777" w:rsidR="00971D10" w:rsidRPr="006112B2" w:rsidRDefault="00971D10">
            <w:pPr>
              <w:rPr>
                <w:sz w:val="22"/>
                <w:szCs w:val="22"/>
                <w:lang w:val="en-GB"/>
              </w:rPr>
            </w:pPr>
            <w:r w:rsidRPr="006112B2">
              <w:rPr>
                <w:sz w:val="22"/>
                <w:szCs w:val="22"/>
                <w:lang w:val="en-GB"/>
              </w:rPr>
              <w:t>BGN 2,500</w:t>
            </w:r>
          </w:p>
        </w:tc>
        <w:tc>
          <w:tcPr>
            <w:tcW w:w="1080" w:type="dxa"/>
            <w:tcMar>
              <w:left w:w="43" w:type="dxa"/>
              <w:right w:w="43" w:type="dxa"/>
            </w:tcMar>
          </w:tcPr>
          <w:p w14:paraId="6B760559" w14:textId="77777777" w:rsidR="00971D10" w:rsidRPr="006112B2" w:rsidRDefault="00971D10" w:rsidP="001D5179">
            <w:pPr>
              <w:rPr>
                <w:sz w:val="22"/>
                <w:szCs w:val="22"/>
                <w:lang w:val="en-GB"/>
              </w:rPr>
            </w:pPr>
            <w:r w:rsidRPr="006112B2">
              <w:rPr>
                <w:sz w:val="22"/>
                <w:szCs w:val="22"/>
                <w:lang w:val="en-GB"/>
              </w:rPr>
              <w:lastRenderedPageBreak/>
              <w:t>Within the budget of MLSP foreseen for 2020 and 2021</w:t>
            </w:r>
          </w:p>
        </w:tc>
        <w:tc>
          <w:tcPr>
            <w:tcW w:w="985" w:type="dxa"/>
            <w:tcMar>
              <w:left w:w="43" w:type="dxa"/>
              <w:right w:w="43" w:type="dxa"/>
            </w:tcMar>
          </w:tcPr>
          <w:p w14:paraId="29B8261D" w14:textId="77777777" w:rsidR="00971D10" w:rsidRPr="006112B2" w:rsidRDefault="00971D10">
            <w:pPr>
              <w:rPr>
                <w:sz w:val="22"/>
                <w:szCs w:val="22"/>
                <w:lang w:val="en-GB"/>
              </w:rPr>
            </w:pPr>
            <w:r w:rsidRPr="006112B2">
              <w:rPr>
                <w:sz w:val="22"/>
                <w:szCs w:val="22"/>
                <w:lang w:val="en-GB"/>
              </w:rPr>
              <w:t>2021</w:t>
            </w:r>
          </w:p>
          <w:p w14:paraId="189AE6E7" w14:textId="77777777" w:rsidR="00971D10" w:rsidRPr="006112B2" w:rsidRDefault="00971D10">
            <w:pPr>
              <w:rPr>
                <w:sz w:val="22"/>
                <w:szCs w:val="22"/>
                <w:lang w:val="en-GB"/>
              </w:rPr>
            </w:pPr>
          </w:p>
          <w:p w14:paraId="0998E085" w14:textId="77777777" w:rsidR="00971D10" w:rsidRPr="006112B2" w:rsidRDefault="00971D10">
            <w:pPr>
              <w:rPr>
                <w:sz w:val="22"/>
                <w:szCs w:val="22"/>
                <w:lang w:val="en-GB"/>
              </w:rPr>
            </w:pPr>
          </w:p>
          <w:p w14:paraId="48EA156C" w14:textId="77777777" w:rsidR="00971D10" w:rsidRPr="006112B2" w:rsidRDefault="00971D10">
            <w:pPr>
              <w:rPr>
                <w:sz w:val="22"/>
                <w:szCs w:val="22"/>
                <w:lang w:val="en-GB"/>
              </w:rPr>
            </w:pPr>
          </w:p>
          <w:p w14:paraId="5744B889" w14:textId="77777777" w:rsidR="00971D10" w:rsidRPr="006112B2" w:rsidRDefault="00971D10">
            <w:pPr>
              <w:rPr>
                <w:sz w:val="22"/>
                <w:szCs w:val="22"/>
                <w:lang w:val="en-GB"/>
              </w:rPr>
            </w:pPr>
          </w:p>
          <w:p w14:paraId="0268339E" w14:textId="77777777" w:rsidR="00971D10" w:rsidRPr="006112B2" w:rsidRDefault="00971D10">
            <w:pPr>
              <w:rPr>
                <w:sz w:val="22"/>
                <w:szCs w:val="22"/>
                <w:lang w:val="en-GB"/>
              </w:rPr>
            </w:pPr>
          </w:p>
          <w:p w14:paraId="7290F1B0" w14:textId="77777777" w:rsidR="00971D10" w:rsidRPr="006112B2" w:rsidRDefault="00971D10">
            <w:pPr>
              <w:rPr>
                <w:sz w:val="22"/>
                <w:szCs w:val="22"/>
                <w:lang w:val="en-GB"/>
              </w:rPr>
            </w:pPr>
          </w:p>
          <w:p w14:paraId="3D94DD1C" w14:textId="77777777" w:rsidR="00971D10" w:rsidRPr="006112B2" w:rsidRDefault="00971D10">
            <w:pPr>
              <w:rPr>
                <w:sz w:val="22"/>
                <w:szCs w:val="22"/>
                <w:lang w:val="en-GB"/>
              </w:rPr>
            </w:pPr>
            <w:r w:rsidRPr="006112B2">
              <w:rPr>
                <w:sz w:val="22"/>
                <w:szCs w:val="22"/>
                <w:lang w:val="en-GB"/>
              </w:rPr>
              <w:t>2021</w:t>
            </w:r>
          </w:p>
          <w:p w14:paraId="12F3426F" w14:textId="77777777" w:rsidR="00971D10" w:rsidRPr="006112B2" w:rsidRDefault="00971D10">
            <w:pPr>
              <w:rPr>
                <w:sz w:val="22"/>
                <w:szCs w:val="22"/>
                <w:lang w:val="en-GB"/>
              </w:rPr>
            </w:pPr>
          </w:p>
          <w:p w14:paraId="194845D6" w14:textId="77777777" w:rsidR="00971D10" w:rsidRPr="006112B2" w:rsidRDefault="00971D10">
            <w:pPr>
              <w:rPr>
                <w:sz w:val="22"/>
                <w:szCs w:val="22"/>
                <w:lang w:val="en-GB"/>
              </w:rPr>
            </w:pPr>
          </w:p>
          <w:p w14:paraId="04ABEE59" w14:textId="77777777" w:rsidR="00971D10" w:rsidRPr="006112B2" w:rsidRDefault="00971D10">
            <w:pPr>
              <w:rPr>
                <w:sz w:val="22"/>
                <w:szCs w:val="22"/>
                <w:lang w:val="en-GB"/>
              </w:rPr>
            </w:pPr>
          </w:p>
          <w:p w14:paraId="52E38A5F" w14:textId="77777777" w:rsidR="00971D10" w:rsidRPr="006112B2" w:rsidRDefault="00971D10">
            <w:pPr>
              <w:rPr>
                <w:sz w:val="22"/>
                <w:szCs w:val="22"/>
                <w:lang w:val="en-GB"/>
              </w:rPr>
            </w:pPr>
          </w:p>
          <w:p w14:paraId="7E4047A2" w14:textId="77777777" w:rsidR="00971D10" w:rsidRPr="006112B2" w:rsidRDefault="00971D10">
            <w:pPr>
              <w:rPr>
                <w:sz w:val="22"/>
                <w:szCs w:val="22"/>
                <w:lang w:val="en-GB"/>
              </w:rPr>
            </w:pPr>
          </w:p>
          <w:p w14:paraId="03090BFD" w14:textId="77777777" w:rsidR="00971D10" w:rsidRPr="006112B2" w:rsidRDefault="00971D10">
            <w:pPr>
              <w:rPr>
                <w:sz w:val="22"/>
                <w:szCs w:val="22"/>
                <w:lang w:val="en-GB"/>
              </w:rPr>
            </w:pPr>
          </w:p>
          <w:p w14:paraId="0D1D9F63" w14:textId="77777777" w:rsidR="00971D10" w:rsidRPr="006112B2" w:rsidRDefault="00971D10">
            <w:pPr>
              <w:rPr>
                <w:sz w:val="22"/>
                <w:szCs w:val="22"/>
                <w:lang w:val="en-GB"/>
              </w:rPr>
            </w:pPr>
            <w:r w:rsidRPr="006112B2">
              <w:rPr>
                <w:sz w:val="22"/>
                <w:szCs w:val="22"/>
                <w:lang w:val="en-GB"/>
              </w:rPr>
              <w:t>2020</w:t>
            </w:r>
          </w:p>
          <w:p w14:paraId="44784E77" w14:textId="77777777" w:rsidR="00971D10" w:rsidRPr="006112B2" w:rsidRDefault="00971D10">
            <w:pPr>
              <w:rPr>
                <w:sz w:val="22"/>
                <w:szCs w:val="22"/>
                <w:lang w:val="en-GB"/>
              </w:rPr>
            </w:pPr>
          </w:p>
          <w:p w14:paraId="56671039" w14:textId="77777777" w:rsidR="00971D10" w:rsidRPr="006112B2" w:rsidRDefault="00971D10">
            <w:pPr>
              <w:rPr>
                <w:sz w:val="22"/>
                <w:szCs w:val="22"/>
                <w:lang w:val="en-GB"/>
              </w:rPr>
            </w:pPr>
          </w:p>
          <w:p w14:paraId="4AE645EE" w14:textId="77777777" w:rsidR="00971D10" w:rsidRPr="006112B2" w:rsidRDefault="00971D10">
            <w:pPr>
              <w:rPr>
                <w:sz w:val="22"/>
                <w:szCs w:val="22"/>
                <w:lang w:val="en-GB"/>
              </w:rPr>
            </w:pPr>
          </w:p>
          <w:p w14:paraId="7F159286" w14:textId="77777777" w:rsidR="00971D10" w:rsidRPr="006112B2" w:rsidRDefault="00971D10">
            <w:pPr>
              <w:rPr>
                <w:sz w:val="22"/>
                <w:szCs w:val="22"/>
                <w:lang w:val="en-GB"/>
              </w:rPr>
            </w:pPr>
          </w:p>
          <w:p w14:paraId="79A3216D" w14:textId="77777777" w:rsidR="00971D10" w:rsidRPr="006112B2" w:rsidRDefault="00971D10">
            <w:pPr>
              <w:rPr>
                <w:sz w:val="22"/>
                <w:szCs w:val="22"/>
                <w:lang w:val="en-GB"/>
              </w:rPr>
            </w:pPr>
          </w:p>
          <w:p w14:paraId="02465175" w14:textId="77777777" w:rsidR="00971D10" w:rsidRPr="006112B2" w:rsidRDefault="00971D10">
            <w:pPr>
              <w:rPr>
                <w:sz w:val="22"/>
                <w:szCs w:val="22"/>
                <w:lang w:val="en-GB"/>
              </w:rPr>
            </w:pPr>
          </w:p>
          <w:p w14:paraId="5EAF968C" w14:textId="77777777" w:rsidR="00971D10" w:rsidRPr="006112B2" w:rsidRDefault="00971D10">
            <w:pPr>
              <w:rPr>
                <w:sz w:val="22"/>
                <w:szCs w:val="22"/>
                <w:lang w:val="en-GB"/>
              </w:rPr>
            </w:pPr>
          </w:p>
          <w:p w14:paraId="112F56AD" w14:textId="77777777" w:rsidR="00971D10" w:rsidRPr="006112B2" w:rsidRDefault="00971D10">
            <w:pPr>
              <w:rPr>
                <w:sz w:val="22"/>
                <w:szCs w:val="22"/>
                <w:lang w:val="en-GB"/>
              </w:rPr>
            </w:pPr>
            <w:r w:rsidRPr="006112B2">
              <w:rPr>
                <w:sz w:val="22"/>
                <w:szCs w:val="22"/>
                <w:lang w:val="en-GB"/>
              </w:rPr>
              <w:t>2020</w:t>
            </w:r>
          </w:p>
        </w:tc>
      </w:tr>
      <w:tr w:rsidR="00971D10" w:rsidRPr="006112B2" w14:paraId="06565878" w14:textId="77777777" w:rsidTr="00346C79">
        <w:tc>
          <w:tcPr>
            <w:tcW w:w="1758" w:type="dxa"/>
            <w:vMerge/>
            <w:tcMar>
              <w:left w:w="43" w:type="dxa"/>
              <w:right w:w="43" w:type="dxa"/>
            </w:tcMar>
          </w:tcPr>
          <w:p w14:paraId="4E9E06EB" w14:textId="77777777" w:rsidR="00971D10" w:rsidRPr="006112B2" w:rsidRDefault="00971D10" w:rsidP="00554EF4">
            <w:pPr>
              <w:rPr>
                <w:sz w:val="22"/>
                <w:szCs w:val="22"/>
                <w:lang w:val="en-GB"/>
              </w:rPr>
            </w:pPr>
          </w:p>
        </w:tc>
        <w:tc>
          <w:tcPr>
            <w:tcW w:w="2197" w:type="dxa"/>
            <w:tcMar>
              <w:left w:w="43" w:type="dxa"/>
              <w:right w:w="43" w:type="dxa"/>
            </w:tcMar>
          </w:tcPr>
          <w:p w14:paraId="1F7C4847" w14:textId="77777777" w:rsidR="00971D10" w:rsidRPr="006112B2" w:rsidRDefault="00971D10" w:rsidP="00554EF4">
            <w:pPr>
              <w:rPr>
                <w:sz w:val="22"/>
                <w:szCs w:val="22"/>
                <w:lang w:val="en-GB"/>
              </w:rPr>
            </w:pPr>
            <w:r w:rsidRPr="006112B2">
              <w:rPr>
                <w:sz w:val="22"/>
                <w:szCs w:val="22"/>
                <w:lang w:val="en-GB"/>
              </w:rPr>
              <w:t>3.2.2 "Continuing efforts to introduce courses in higher education related to corporate social responsibility"</w:t>
            </w:r>
          </w:p>
        </w:tc>
        <w:tc>
          <w:tcPr>
            <w:tcW w:w="2700" w:type="dxa"/>
            <w:tcMar>
              <w:left w:w="43" w:type="dxa"/>
              <w:right w:w="43" w:type="dxa"/>
            </w:tcMar>
          </w:tcPr>
          <w:p w14:paraId="7DED9CA3" w14:textId="77777777" w:rsidR="00971D10" w:rsidRPr="006112B2" w:rsidRDefault="00971D10" w:rsidP="005E5748">
            <w:pPr>
              <w:rPr>
                <w:sz w:val="22"/>
                <w:szCs w:val="22"/>
                <w:lang w:val="en-GB"/>
              </w:rPr>
            </w:pPr>
            <w:r w:rsidRPr="006112B2">
              <w:rPr>
                <w:sz w:val="22"/>
                <w:szCs w:val="22"/>
                <w:lang w:val="en-GB"/>
              </w:rPr>
              <w:t>1. Organising meetings with the rectors of specialised higher education institutions and institutes,</w:t>
            </w:r>
          </w:p>
          <w:p w14:paraId="1F9F190B" w14:textId="77777777" w:rsidR="00971D10" w:rsidRPr="006112B2" w:rsidRDefault="00971D10" w:rsidP="005E5748">
            <w:pPr>
              <w:rPr>
                <w:sz w:val="22"/>
                <w:szCs w:val="22"/>
                <w:lang w:val="en-GB"/>
              </w:rPr>
            </w:pPr>
          </w:p>
          <w:p w14:paraId="35909057" w14:textId="77777777" w:rsidR="00971D10" w:rsidRPr="006112B2" w:rsidRDefault="00971D10" w:rsidP="005E5748">
            <w:pPr>
              <w:rPr>
                <w:sz w:val="22"/>
                <w:szCs w:val="22"/>
                <w:lang w:val="en-GB"/>
              </w:rPr>
            </w:pPr>
          </w:p>
          <w:p w14:paraId="05FE2F2D" w14:textId="77777777" w:rsidR="00971D10" w:rsidRPr="006112B2" w:rsidRDefault="00971D10" w:rsidP="005E5748">
            <w:pPr>
              <w:rPr>
                <w:sz w:val="22"/>
                <w:szCs w:val="22"/>
                <w:lang w:val="en-GB"/>
              </w:rPr>
            </w:pPr>
          </w:p>
          <w:p w14:paraId="03649576" w14:textId="77777777" w:rsidR="00971D10" w:rsidRPr="006112B2" w:rsidRDefault="00971D10" w:rsidP="005E5748">
            <w:pPr>
              <w:rPr>
                <w:sz w:val="22"/>
                <w:szCs w:val="22"/>
                <w:lang w:val="en-GB"/>
              </w:rPr>
            </w:pPr>
          </w:p>
          <w:p w14:paraId="44C6879D" w14:textId="77777777" w:rsidR="00971D10" w:rsidRPr="006112B2" w:rsidRDefault="00971D10" w:rsidP="005E5748">
            <w:pPr>
              <w:rPr>
                <w:sz w:val="22"/>
                <w:szCs w:val="22"/>
                <w:lang w:val="en-GB"/>
              </w:rPr>
            </w:pPr>
          </w:p>
          <w:p w14:paraId="0F4D7146" w14:textId="77777777" w:rsidR="00971D10" w:rsidRPr="006112B2" w:rsidRDefault="00971D10" w:rsidP="005E5748">
            <w:pPr>
              <w:rPr>
                <w:sz w:val="22"/>
                <w:szCs w:val="22"/>
                <w:lang w:val="en-GB"/>
              </w:rPr>
            </w:pPr>
          </w:p>
          <w:p w14:paraId="28FF38BD" w14:textId="77777777" w:rsidR="00971D10" w:rsidRPr="006112B2" w:rsidRDefault="00971D10" w:rsidP="005E5748">
            <w:pPr>
              <w:rPr>
                <w:sz w:val="22"/>
                <w:szCs w:val="22"/>
                <w:lang w:val="en-GB"/>
              </w:rPr>
            </w:pPr>
          </w:p>
          <w:p w14:paraId="623067E0" w14:textId="77777777" w:rsidR="00971D10" w:rsidRPr="006112B2" w:rsidRDefault="00971D10" w:rsidP="008C1AA3">
            <w:pPr>
              <w:rPr>
                <w:sz w:val="22"/>
                <w:szCs w:val="22"/>
                <w:lang w:val="en-GB"/>
              </w:rPr>
            </w:pPr>
            <w:r w:rsidRPr="006112B2">
              <w:rPr>
                <w:sz w:val="22"/>
                <w:szCs w:val="22"/>
                <w:lang w:val="en-GB"/>
              </w:rPr>
              <w:t>2. Building cooperation with centres for career guidance and counselling at higher education institutions</w:t>
            </w:r>
          </w:p>
        </w:tc>
        <w:tc>
          <w:tcPr>
            <w:tcW w:w="1530" w:type="dxa"/>
            <w:tcMar>
              <w:left w:w="43" w:type="dxa"/>
              <w:right w:w="43" w:type="dxa"/>
            </w:tcMar>
          </w:tcPr>
          <w:p w14:paraId="760DE592" w14:textId="77777777" w:rsidR="00971D10" w:rsidRPr="006112B2" w:rsidRDefault="00971D10">
            <w:pPr>
              <w:rPr>
                <w:sz w:val="22"/>
                <w:szCs w:val="22"/>
                <w:lang w:val="en-GB"/>
              </w:rPr>
            </w:pPr>
            <w:r w:rsidRPr="006112B2">
              <w:rPr>
                <w:sz w:val="22"/>
                <w:szCs w:val="22"/>
                <w:lang w:val="en-GB"/>
              </w:rPr>
              <w:t>Meetings held with representatives of the management of specialised higher education institutions and institutes</w:t>
            </w:r>
          </w:p>
          <w:p w14:paraId="0E2D1325" w14:textId="77777777" w:rsidR="00971D10" w:rsidRPr="006112B2" w:rsidRDefault="00971D10">
            <w:pPr>
              <w:rPr>
                <w:sz w:val="22"/>
                <w:szCs w:val="22"/>
                <w:lang w:val="en-GB"/>
              </w:rPr>
            </w:pPr>
          </w:p>
          <w:p w14:paraId="724424B7" w14:textId="77777777" w:rsidR="00971D10" w:rsidRPr="006112B2" w:rsidRDefault="00971D10">
            <w:pPr>
              <w:rPr>
                <w:sz w:val="22"/>
                <w:szCs w:val="22"/>
                <w:lang w:val="en-GB"/>
              </w:rPr>
            </w:pPr>
          </w:p>
          <w:p w14:paraId="3B417C1D" w14:textId="77777777" w:rsidR="00971D10" w:rsidRPr="006112B2" w:rsidRDefault="00971D10">
            <w:pPr>
              <w:rPr>
                <w:sz w:val="22"/>
                <w:szCs w:val="22"/>
                <w:lang w:val="en-GB"/>
              </w:rPr>
            </w:pPr>
            <w:r w:rsidRPr="006112B2">
              <w:rPr>
                <w:sz w:val="22"/>
                <w:szCs w:val="22"/>
                <w:lang w:val="en-GB"/>
              </w:rPr>
              <w:t>Cooperation agreement concluded</w:t>
            </w:r>
          </w:p>
        </w:tc>
        <w:tc>
          <w:tcPr>
            <w:tcW w:w="1350" w:type="dxa"/>
            <w:tcMar>
              <w:left w:w="43" w:type="dxa"/>
              <w:right w:w="43" w:type="dxa"/>
            </w:tcMar>
          </w:tcPr>
          <w:p w14:paraId="5A433349" w14:textId="77777777" w:rsidR="00971D10" w:rsidRPr="006112B2" w:rsidRDefault="00971D10">
            <w:pPr>
              <w:rPr>
                <w:sz w:val="22"/>
                <w:szCs w:val="22"/>
                <w:lang w:val="en-GB"/>
              </w:rPr>
            </w:pPr>
            <w:r w:rsidRPr="006112B2">
              <w:rPr>
                <w:sz w:val="22"/>
                <w:szCs w:val="22"/>
                <w:lang w:val="en-GB"/>
              </w:rPr>
              <w:t>MLSP, MES, BAS</w:t>
            </w:r>
          </w:p>
        </w:tc>
        <w:tc>
          <w:tcPr>
            <w:tcW w:w="1350" w:type="dxa"/>
            <w:tcMar>
              <w:left w:w="43" w:type="dxa"/>
              <w:right w:w="43" w:type="dxa"/>
            </w:tcMar>
          </w:tcPr>
          <w:p w14:paraId="5F134DAF" w14:textId="77777777" w:rsidR="00971D10" w:rsidRPr="006112B2" w:rsidRDefault="00971D10">
            <w:pPr>
              <w:rPr>
                <w:sz w:val="22"/>
                <w:szCs w:val="22"/>
                <w:lang w:val="en-GB"/>
              </w:rPr>
            </w:pPr>
            <w:r w:rsidRPr="006112B2">
              <w:rPr>
                <w:sz w:val="22"/>
                <w:szCs w:val="22"/>
                <w:lang w:val="en-GB"/>
              </w:rPr>
              <w:t>BGN 1,000</w:t>
            </w:r>
          </w:p>
        </w:tc>
        <w:tc>
          <w:tcPr>
            <w:tcW w:w="1080" w:type="dxa"/>
            <w:tcMar>
              <w:left w:w="43" w:type="dxa"/>
              <w:right w:w="43" w:type="dxa"/>
            </w:tcMar>
          </w:tcPr>
          <w:p w14:paraId="02982E6F" w14:textId="77777777" w:rsidR="00971D10" w:rsidRPr="006112B2" w:rsidRDefault="00971D10">
            <w:pPr>
              <w:rPr>
                <w:sz w:val="22"/>
                <w:szCs w:val="22"/>
                <w:lang w:val="en-GB"/>
              </w:rPr>
            </w:pPr>
            <w:r w:rsidRPr="006112B2">
              <w:rPr>
                <w:sz w:val="22"/>
                <w:szCs w:val="22"/>
                <w:lang w:val="en-GB"/>
              </w:rPr>
              <w:t>Within the budget of MLSP foreseen for 2020 and 2021</w:t>
            </w:r>
          </w:p>
        </w:tc>
        <w:tc>
          <w:tcPr>
            <w:tcW w:w="985" w:type="dxa"/>
            <w:tcMar>
              <w:left w:w="43" w:type="dxa"/>
              <w:right w:w="43" w:type="dxa"/>
            </w:tcMar>
          </w:tcPr>
          <w:p w14:paraId="233A1578" w14:textId="77777777" w:rsidR="00971D10" w:rsidRPr="006112B2" w:rsidRDefault="00971D10">
            <w:pPr>
              <w:rPr>
                <w:sz w:val="22"/>
                <w:szCs w:val="22"/>
                <w:lang w:val="en-GB"/>
              </w:rPr>
            </w:pPr>
            <w:r w:rsidRPr="006112B2">
              <w:rPr>
                <w:sz w:val="22"/>
                <w:szCs w:val="22"/>
                <w:lang w:val="en-GB"/>
              </w:rPr>
              <w:t>2021</w:t>
            </w:r>
          </w:p>
        </w:tc>
      </w:tr>
      <w:tr w:rsidR="00971D10" w:rsidRPr="006112B2" w14:paraId="7AE6D561" w14:textId="77777777" w:rsidTr="00346C79">
        <w:tc>
          <w:tcPr>
            <w:tcW w:w="1758" w:type="dxa"/>
            <w:vMerge/>
            <w:tcMar>
              <w:left w:w="43" w:type="dxa"/>
              <w:right w:w="43" w:type="dxa"/>
            </w:tcMar>
          </w:tcPr>
          <w:p w14:paraId="398C9CBB" w14:textId="77777777" w:rsidR="00971D10" w:rsidRPr="006112B2" w:rsidRDefault="00971D10">
            <w:pPr>
              <w:rPr>
                <w:sz w:val="22"/>
                <w:szCs w:val="22"/>
                <w:lang w:val="en-GB"/>
              </w:rPr>
            </w:pPr>
          </w:p>
        </w:tc>
        <w:tc>
          <w:tcPr>
            <w:tcW w:w="2197" w:type="dxa"/>
            <w:tcMar>
              <w:left w:w="43" w:type="dxa"/>
              <w:right w:w="43" w:type="dxa"/>
            </w:tcMar>
          </w:tcPr>
          <w:p w14:paraId="6265810E" w14:textId="77777777" w:rsidR="00971D10" w:rsidRPr="006112B2" w:rsidRDefault="00971D10" w:rsidP="00C949CD">
            <w:pPr>
              <w:rPr>
                <w:sz w:val="22"/>
                <w:szCs w:val="22"/>
                <w:lang w:val="en-GB"/>
              </w:rPr>
            </w:pPr>
            <w:r w:rsidRPr="006112B2">
              <w:rPr>
                <w:sz w:val="22"/>
                <w:szCs w:val="22"/>
                <w:lang w:val="en-GB"/>
              </w:rPr>
              <w:t>3.2.3 Promoting training in that field</w:t>
            </w:r>
          </w:p>
        </w:tc>
        <w:tc>
          <w:tcPr>
            <w:tcW w:w="2700" w:type="dxa"/>
            <w:tcMar>
              <w:left w:w="43" w:type="dxa"/>
              <w:right w:w="43" w:type="dxa"/>
            </w:tcMar>
          </w:tcPr>
          <w:p w14:paraId="6B14EF18" w14:textId="77777777" w:rsidR="00971D10" w:rsidRPr="006112B2" w:rsidRDefault="00971D10" w:rsidP="00E25B51">
            <w:pPr>
              <w:rPr>
                <w:sz w:val="22"/>
                <w:szCs w:val="22"/>
                <w:lang w:val="en-GB"/>
              </w:rPr>
            </w:pPr>
            <w:r w:rsidRPr="006112B2">
              <w:rPr>
                <w:sz w:val="22"/>
                <w:szCs w:val="22"/>
                <w:lang w:val="en-GB"/>
              </w:rPr>
              <w:t>Presentation of career opportunities for CSR specialists within the job fairs for young people, career forums, etc.,</w:t>
            </w:r>
            <w:r w:rsidRPr="006112B2">
              <w:rPr>
                <w:lang w:val="en-GB"/>
              </w:rPr>
              <w:t xml:space="preserve"> organised </w:t>
            </w:r>
            <w:r w:rsidRPr="006112B2">
              <w:rPr>
                <w:sz w:val="22"/>
                <w:szCs w:val="22"/>
                <w:lang w:val="en-GB"/>
              </w:rPr>
              <w:t>by the Employment Agency</w:t>
            </w:r>
          </w:p>
        </w:tc>
        <w:tc>
          <w:tcPr>
            <w:tcW w:w="1530" w:type="dxa"/>
            <w:tcMar>
              <w:left w:w="43" w:type="dxa"/>
              <w:right w:w="43" w:type="dxa"/>
            </w:tcMar>
          </w:tcPr>
          <w:p w14:paraId="1D2552F9" w14:textId="77777777" w:rsidR="00971D10" w:rsidRPr="006112B2" w:rsidRDefault="00971D10" w:rsidP="00E25B51">
            <w:pPr>
              <w:rPr>
                <w:sz w:val="22"/>
                <w:szCs w:val="22"/>
                <w:lang w:val="en-GB"/>
              </w:rPr>
            </w:pPr>
            <w:r w:rsidRPr="006112B2">
              <w:rPr>
                <w:sz w:val="22"/>
                <w:szCs w:val="22"/>
                <w:lang w:val="en-GB"/>
              </w:rPr>
              <w:t>2 held events that presented career opportunities for CSR specialists</w:t>
            </w:r>
          </w:p>
        </w:tc>
        <w:tc>
          <w:tcPr>
            <w:tcW w:w="1350" w:type="dxa"/>
            <w:tcMar>
              <w:left w:w="43" w:type="dxa"/>
              <w:right w:w="43" w:type="dxa"/>
            </w:tcMar>
          </w:tcPr>
          <w:p w14:paraId="3BECD99F" w14:textId="77777777" w:rsidR="00971D10" w:rsidRPr="006112B2" w:rsidRDefault="00971D10" w:rsidP="001972C1">
            <w:pPr>
              <w:rPr>
                <w:sz w:val="22"/>
                <w:szCs w:val="22"/>
                <w:lang w:val="en-GB"/>
              </w:rPr>
            </w:pPr>
            <w:r w:rsidRPr="006112B2">
              <w:rPr>
                <w:sz w:val="22"/>
                <w:szCs w:val="22"/>
                <w:lang w:val="en-GB"/>
              </w:rPr>
              <w:t>MLSP, EA</w:t>
            </w:r>
          </w:p>
        </w:tc>
        <w:tc>
          <w:tcPr>
            <w:tcW w:w="1350" w:type="dxa"/>
            <w:tcMar>
              <w:left w:w="43" w:type="dxa"/>
              <w:right w:w="43" w:type="dxa"/>
            </w:tcMar>
          </w:tcPr>
          <w:p w14:paraId="08658753" w14:textId="77777777" w:rsidR="00971D10" w:rsidRPr="006112B2" w:rsidRDefault="00971D10">
            <w:pPr>
              <w:rPr>
                <w:sz w:val="22"/>
                <w:szCs w:val="22"/>
                <w:lang w:val="en-GB"/>
              </w:rPr>
            </w:pPr>
            <w:r w:rsidRPr="006112B2">
              <w:rPr>
                <w:sz w:val="22"/>
                <w:szCs w:val="22"/>
                <w:lang w:val="en-GB"/>
              </w:rPr>
              <w:t>BGN 1,000</w:t>
            </w:r>
          </w:p>
        </w:tc>
        <w:tc>
          <w:tcPr>
            <w:tcW w:w="1080" w:type="dxa"/>
            <w:tcMar>
              <w:left w:w="43" w:type="dxa"/>
              <w:right w:w="43" w:type="dxa"/>
            </w:tcMar>
          </w:tcPr>
          <w:p w14:paraId="3A053778" w14:textId="77777777" w:rsidR="00971D10" w:rsidRPr="006112B2" w:rsidRDefault="00971D10">
            <w:pPr>
              <w:rPr>
                <w:sz w:val="22"/>
                <w:szCs w:val="22"/>
                <w:lang w:val="en-GB"/>
              </w:rPr>
            </w:pPr>
            <w:r w:rsidRPr="006112B2">
              <w:rPr>
                <w:sz w:val="22"/>
                <w:szCs w:val="22"/>
                <w:lang w:val="en-GB"/>
              </w:rPr>
              <w:t>Within the budget of MLSP foreseen for 2020 and 2021</w:t>
            </w:r>
          </w:p>
        </w:tc>
        <w:tc>
          <w:tcPr>
            <w:tcW w:w="985" w:type="dxa"/>
            <w:tcMar>
              <w:left w:w="43" w:type="dxa"/>
              <w:right w:w="43" w:type="dxa"/>
            </w:tcMar>
          </w:tcPr>
          <w:p w14:paraId="752DD8E6" w14:textId="77777777" w:rsidR="00971D10" w:rsidRPr="006112B2" w:rsidRDefault="00971D10">
            <w:pPr>
              <w:rPr>
                <w:sz w:val="22"/>
                <w:szCs w:val="22"/>
                <w:lang w:val="en-GB"/>
              </w:rPr>
            </w:pPr>
            <w:r w:rsidRPr="006112B2">
              <w:rPr>
                <w:sz w:val="22"/>
                <w:szCs w:val="22"/>
                <w:lang w:val="en-GB"/>
              </w:rPr>
              <w:t>2021</w:t>
            </w:r>
          </w:p>
        </w:tc>
      </w:tr>
      <w:tr w:rsidR="00F6452B" w:rsidRPr="006112B2" w14:paraId="238C6BAC" w14:textId="77777777" w:rsidTr="00346C79">
        <w:tc>
          <w:tcPr>
            <w:tcW w:w="1758" w:type="dxa"/>
            <w:tcMar>
              <w:left w:w="43" w:type="dxa"/>
              <w:right w:w="43" w:type="dxa"/>
            </w:tcMar>
          </w:tcPr>
          <w:p w14:paraId="0494E4C0" w14:textId="77777777" w:rsidR="00F6452B" w:rsidRPr="006112B2" w:rsidRDefault="00F6452B">
            <w:pPr>
              <w:rPr>
                <w:sz w:val="22"/>
                <w:szCs w:val="22"/>
                <w:lang w:val="en-GB"/>
              </w:rPr>
            </w:pPr>
            <w:r w:rsidRPr="006112B2">
              <w:rPr>
                <w:b/>
                <w:sz w:val="22"/>
                <w:szCs w:val="22"/>
                <w:lang w:val="en-GB"/>
              </w:rPr>
              <w:t>Operational objective 3.3</w:t>
            </w:r>
            <w:r w:rsidRPr="006112B2">
              <w:rPr>
                <w:sz w:val="22"/>
                <w:szCs w:val="22"/>
                <w:lang w:val="en-GB"/>
              </w:rPr>
              <w:t xml:space="preserve"> Improving the regulatory framework to support socially </w:t>
            </w:r>
            <w:r w:rsidRPr="006112B2">
              <w:rPr>
                <w:sz w:val="22"/>
                <w:szCs w:val="22"/>
                <w:lang w:val="en-GB"/>
              </w:rPr>
              <w:lastRenderedPageBreak/>
              <w:t>responsible consumption</w:t>
            </w:r>
          </w:p>
        </w:tc>
        <w:tc>
          <w:tcPr>
            <w:tcW w:w="2197" w:type="dxa"/>
            <w:tcMar>
              <w:left w:w="43" w:type="dxa"/>
              <w:right w:w="43" w:type="dxa"/>
            </w:tcMar>
          </w:tcPr>
          <w:p w14:paraId="5F184CA0" w14:textId="77777777" w:rsidR="00F6452B" w:rsidRPr="006112B2" w:rsidRDefault="00CA1861" w:rsidP="00CA1861">
            <w:pPr>
              <w:rPr>
                <w:sz w:val="22"/>
                <w:szCs w:val="22"/>
                <w:lang w:val="en-GB"/>
              </w:rPr>
            </w:pPr>
            <w:r w:rsidRPr="006112B2">
              <w:rPr>
                <w:sz w:val="22"/>
                <w:szCs w:val="22"/>
                <w:lang w:val="en-GB"/>
              </w:rPr>
              <w:lastRenderedPageBreak/>
              <w:t>3.3.1 Encouraging surveys and drafting proposals to improve the regulatory framework</w:t>
            </w:r>
          </w:p>
        </w:tc>
        <w:tc>
          <w:tcPr>
            <w:tcW w:w="2700" w:type="dxa"/>
            <w:tcMar>
              <w:left w:w="43" w:type="dxa"/>
              <w:right w:w="43" w:type="dxa"/>
            </w:tcMar>
          </w:tcPr>
          <w:p w14:paraId="42407CC7" w14:textId="77777777" w:rsidR="00F6452B" w:rsidRPr="006112B2" w:rsidRDefault="00CA1861" w:rsidP="00FC3428">
            <w:pPr>
              <w:rPr>
                <w:sz w:val="22"/>
                <w:szCs w:val="22"/>
                <w:lang w:val="en-GB"/>
              </w:rPr>
            </w:pPr>
            <w:r w:rsidRPr="006112B2">
              <w:rPr>
                <w:sz w:val="22"/>
                <w:szCs w:val="22"/>
                <w:lang w:val="en-GB"/>
              </w:rPr>
              <w:t>Based on surveys conducted on a European regulatory framework and European Commission documents, preparation of proposals to optimi</w:t>
            </w:r>
            <w:r w:rsidR="00FC3428" w:rsidRPr="006112B2">
              <w:rPr>
                <w:sz w:val="22"/>
                <w:szCs w:val="22"/>
                <w:lang w:val="en-GB"/>
              </w:rPr>
              <w:t>s</w:t>
            </w:r>
            <w:r w:rsidRPr="006112B2">
              <w:rPr>
                <w:sz w:val="22"/>
                <w:szCs w:val="22"/>
                <w:lang w:val="en-GB"/>
              </w:rPr>
              <w:t xml:space="preserve">e the regulatory framework relevant to the </w:t>
            </w:r>
            <w:r w:rsidRPr="006112B2">
              <w:rPr>
                <w:sz w:val="22"/>
                <w:szCs w:val="22"/>
                <w:lang w:val="en-GB"/>
              </w:rPr>
              <w:lastRenderedPageBreak/>
              <w:t>social economy, responsible consumption and support to local communities</w:t>
            </w:r>
          </w:p>
        </w:tc>
        <w:tc>
          <w:tcPr>
            <w:tcW w:w="1530" w:type="dxa"/>
            <w:tcMar>
              <w:left w:w="43" w:type="dxa"/>
              <w:right w:w="43" w:type="dxa"/>
            </w:tcMar>
          </w:tcPr>
          <w:p w14:paraId="3EFFB24A" w14:textId="77777777" w:rsidR="00F6452B" w:rsidRPr="006112B2" w:rsidRDefault="00FC3428">
            <w:pPr>
              <w:rPr>
                <w:sz w:val="22"/>
                <w:szCs w:val="22"/>
                <w:lang w:val="en-GB"/>
              </w:rPr>
            </w:pPr>
            <w:r w:rsidRPr="006112B2">
              <w:rPr>
                <w:sz w:val="22"/>
                <w:szCs w:val="22"/>
                <w:lang w:val="en-GB"/>
              </w:rPr>
              <w:lastRenderedPageBreak/>
              <w:t>2 proposals for optimis</w:t>
            </w:r>
            <w:r w:rsidR="00F77498" w:rsidRPr="006112B2">
              <w:rPr>
                <w:sz w:val="22"/>
                <w:szCs w:val="22"/>
                <w:lang w:val="en-GB"/>
              </w:rPr>
              <w:t>ation of the regulatory framework prepared</w:t>
            </w:r>
          </w:p>
        </w:tc>
        <w:tc>
          <w:tcPr>
            <w:tcW w:w="1350" w:type="dxa"/>
            <w:tcMar>
              <w:left w:w="43" w:type="dxa"/>
              <w:right w:w="43" w:type="dxa"/>
            </w:tcMar>
          </w:tcPr>
          <w:p w14:paraId="72678C1C" w14:textId="77777777" w:rsidR="00F6452B" w:rsidRPr="006112B2" w:rsidRDefault="00F77498">
            <w:pPr>
              <w:rPr>
                <w:sz w:val="22"/>
                <w:szCs w:val="22"/>
                <w:lang w:val="en-GB"/>
              </w:rPr>
            </w:pPr>
            <w:r w:rsidRPr="006112B2">
              <w:rPr>
                <w:sz w:val="22"/>
                <w:szCs w:val="22"/>
                <w:lang w:val="en-GB"/>
              </w:rPr>
              <w:t>MLSP</w:t>
            </w:r>
          </w:p>
        </w:tc>
        <w:tc>
          <w:tcPr>
            <w:tcW w:w="1350" w:type="dxa"/>
            <w:tcMar>
              <w:left w:w="43" w:type="dxa"/>
              <w:right w:w="43" w:type="dxa"/>
            </w:tcMar>
          </w:tcPr>
          <w:p w14:paraId="0976F61A" w14:textId="77777777" w:rsidR="00F6452B" w:rsidRPr="006112B2" w:rsidRDefault="00F77498">
            <w:pPr>
              <w:rPr>
                <w:sz w:val="22"/>
                <w:szCs w:val="22"/>
                <w:lang w:val="en-GB"/>
              </w:rPr>
            </w:pPr>
            <w:r w:rsidRPr="006112B2">
              <w:rPr>
                <w:sz w:val="22"/>
                <w:szCs w:val="22"/>
                <w:lang w:val="en-GB"/>
              </w:rPr>
              <w:t>BGN 5,000</w:t>
            </w:r>
          </w:p>
        </w:tc>
        <w:tc>
          <w:tcPr>
            <w:tcW w:w="1080" w:type="dxa"/>
            <w:tcMar>
              <w:left w:w="43" w:type="dxa"/>
              <w:right w:w="43" w:type="dxa"/>
            </w:tcMar>
          </w:tcPr>
          <w:p w14:paraId="33CBF486" w14:textId="77777777" w:rsidR="00F6452B" w:rsidRPr="006112B2" w:rsidRDefault="009A69AF">
            <w:pPr>
              <w:rPr>
                <w:sz w:val="22"/>
                <w:szCs w:val="22"/>
                <w:lang w:val="en-GB"/>
              </w:rPr>
            </w:pPr>
            <w:r w:rsidRPr="006112B2">
              <w:rPr>
                <w:sz w:val="22"/>
                <w:szCs w:val="22"/>
                <w:lang w:val="en-GB"/>
              </w:rPr>
              <w:t>Within the budget of MLSP foreseen for 2020 and 2021</w:t>
            </w:r>
          </w:p>
        </w:tc>
        <w:tc>
          <w:tcPr>
            <w:tcW w:w="985" w:type="dxa"/>
            <w:tcMar>
              <w:left w:w="43" w:type="dxa"/>
              <w:right w:w="43" w:type="dxa"/>
            </w:tcMar>
          </w:tcPr>
          <w:p w14:paraId="3270918C" w14:textId="77777777" w:rsidR="00F6452B" w:rsidRPr="006112B2" w:rsidRDefault="00F77498">
            <w:pPr>
              <w:rPr>
                <w:sz w:val="22"/>
                <w:szCs w:val="22"/>
                <w:lang w:val="en-GB"/>
              </w:rPr>
            </w:pPr>
            <w:r w:rsidRPr="006112B2">
              <w:rPr>
                <w:sz w:val="22"/>
                <w:szCs w:val="22"/>
                <w:lang w:val="en-GB"/>
              </w:rPr>
              <w:t>2021</w:t>
            </w:r>
          </w:p>
        </w:tc>
      </w:tr>
      <w:tr w:rsidR="00F77498" w:rsidRPr="00E25B51" w14:paraId="3446C86A" w14:textId="77777777" w:rsidTr="00346C79">
        <w:tc>
          <w:tcPr>
            <w:tcW w:w="1758" w:type="dxa"/>
            <w:tcMar>
              <w:left w:w="43" w:type="dxa"/>
              <w:right w:w="43" w:type="dxa"/>
            </w:tcMar>
          </w:tcPr>
          <w:p w14:paraId="5D0B67B8" w14:textId="77777777" w:rsidR="00F77498" w:rsidRPr="006112B2" w:rsidRDefault="00F77498">
            <w:pPr>
              <w:rPr>
                <w:sz w:val="22"/>
                <w:szCs w:val="22"/>
                <w:lang w:val="en-GB"/>
              </w:rPr>
            </w:pPr>
            <w:r w:rsidRPr="006112B2">
              <w:rPr>
                <w:b/>
                <w:sz w:val="22"/>
                <w:szCs w:val="22"/>
                <w:lang w:val="en-GB"/>
              </w:rPr>
              <w:t xml:space="preserve">Operational objective 3.4 </w:t>
            </w:r>
            <w:r w:rsidRPr="006112B2">
              <w:rPr>
                <w:sz w:val="22"/>
                <w:szCs w:val="22"/>
                <w:lang w:val="en-GB"/>
              </w:rPr>
              <w:t xml:space="preserve">Improving statistical reporting and </w:t>
            </w:r>
            <w:r w:rsidR="003609C8" w:rsidRPr="006112B2">
              <w:rPr>
                <w:sz w:val="22"/>
                <w:szCs w:val="22"/>
                <w:lang w:val="en-GB"/>
              </w:rPr>
              <w:t xml:space="preserve">strengthening </w:t>
            </w:r>
            <w:r w:rsidRPr="006112B2">
              <w:rPr>
                <w:sz w:val="22"/>
                <w:szCs w:val="22"/>
                <w:lang w:val="en-GB"/>
              </w:rPr>
              <w:t>transparency in CSR reporting</w:t>
            </w:r>
          </w:p>
        </w:tc>
        <w:tc>
          <w:tcPr>
            <w:tcW w:w="2197" w:type="dxa"/>
            <w:tcMar>
              <w:left w:w="43" w:type="dxa"/>
              <w:right w:w="43" w:type="dxa"/>
            </w:tcMar>
          </w:tcPr>
          <w:p w14:paraId="1996ED91" w14:textId="77777777" w:rsidR="00F77498" w:rsidRPr="006112B2" w:rsidRDefault="00F77498" w:rsidP="003D24A4">
            <w:pPr>
              <w:rPr>
                <w:sz w:val="22"/>
                <w:szCs w:val="22"/>
                <w:lang w:val="en-GB"/>
              </w:rPr>
            </w:pPr>
            <w:r w:rsidRPr="006112B2">
              <w:rPr>
                <w:sz w:val="22"/>
                <w:szCs w:val="22"/>
                <w:lang w:val="en-GB"/>
              </w:rPr>
              <w:t>3.4.2 Promoting social audit</w:t>
            </w:r>
            <w:r w:rsidR="003D24A4" w:rsidRPr="006112B2">
              <w:rPr>
                <w:sz w:val="22"/>
                <w:szCs w:val="22"/>
                <w:lang w:val="en-GB"/>
              </w:rPr>
              <w:t>ing</w:t>
            </w:r>
            <w:r w:rsidRPr="006112B2">
              <w:rPr>
                <w:sz w:val="22"/>
                <w:szCs w:val="22"/>
                <w:lang w:val="en-GB"/>
              </w:rPr>
              <w:t xml:space="preserve">, including </w:t>
            </w:r>
            <w:r w:rsidR="003D24A4" w:rsidRPr="006112B2">
              <w:rPr>
                <w:sz w:val="22"/>
                <w:szCs w:val="22"/>
                <w:lang w:val="en-GB"/>
              </w:rPr>
              <w:t xml:space="preserve">for </w:t>
            </w:r>
            <w:r w:rsidRPr="006112B2">
              <w:rPr>
                <w:sz w:val="22"/>
                <w:szCs w:val="22"/>
                <w:lang w:val="en-GB"/>
              </w:rPr>
              <w:t xml:space="preserve">the </w:t>
            </w:r>
            <w:r w:rsidR="003D24A4" w:rsidRPr="006112B2">
              <w:rPr>
                <w:sz w:val="22"/>
                <w:szCs w:val="22"/>
                <w:lang w:val="en-GB"/>
              </w:rPr>
              <w:t>compliance with</w:t>
            </w:r>
            <w:r w:rsidRPr="006112B2">
              <w:rPr>
                <w:sz w:val="22"/>
                <w:szCs w:val="22"/>
                <w:lang w:val="en-GB"/>
              </w:rPr>
              <w:t xml:space="preserve"> </w:t>
            </w:r>
            <w:r w:rsidR="003D24A4" w:rsidRPr="006112B2">
              <w:rPr>
                <w:sz w:val="22"/>
                <w:szCs w:val="22"/>
                <w:lang w:val="en-GB"/>
              </w:rPr>
              <w:t>indicators for reporting CSR practices</w:t>
            </w:r>
          </w:p>
        </w:tc>
        <w:tc>
          <w:tcPr>
            <w:tcW w:w="2700" w:type="dxa"/>
            <w:tcMar>
              <w:left w:w="43" w:type="dxa"/>
              <w:right w:w="43" w:type="dxa"/>
            </w:tcMar>
          </w:tcPr>
          <w:p w14:paraId="4E24807B" w14:textId="77777777" w:rsidR="00F77498" w:rsidRPr="006112B2" w:rsidRDefault="003D24A4" w:rsidP="003D24A4">
            <w:pPr>
              <w:rPr>
                <w:sz w:val="22"/>
                <w:szCs w:val="22"/>
                <w:lang w:val="en-GB"/>
              </w:rPr>
            </w:pPr>
            <w:r w:rsidRPr="006112B2">
              <w:rPr>
                <w:sz w:val="22"/>
                <w:szCs w:val="22"/>
                <w:lang w:val="en-GB"/>
              </w:rPr>
              <w:t xml:space="preserve">Making </w:t>
            </w:r>
            <w:r w:rsidR="00FC3428" w:rsidRPr="006112B2">
              <w:rPr>
                <w:sz w:val="22"/>
                <w:szCs w:val="22"/>
                <w:lang w:val="en-GB"/>
              </w:rPr>
              <w:t>employers' organis</w:t>
            </w:r>
            <w:r w:rsidRPr="006112B2">
              <w:rPr>
                <w:sz w:val="22"/>
                <w:szCs w:val="22"/>
                <w:lang w:val="en-GB"/>
              </w:rPr>
              <w:t>ations aware of the benefits of implementing social au</w:t>
            </w:r>
            <w:bookmarkStart w:id="0" w:name="_GoBack"/>
            <w:bookmarkEnd w:id="0"/>
            <w:r w:rsidRPr="006112B2">
              <w:rPr>
                <w:sz w:val="22"/>
                <w:szCs w:val="22"/>
                <w:lang w:val="en-GB"/>
              </w:rPr>
              <w:t>diting also by companies which are not legally obliged</w:t>
            </w:r>
          </w:p>
        </w:tc>
        <w:tc>
          <w:tcPr>
            <w:tcW w:w="1530" w:type="dxa"/>
            <w:tcMar>
              <w:left w:w="43" w:type="dxa"/>
              <w:right w:w="43" w:type="dxa"/>
            </w:tcMar>
          </w:tcPr>
          <w:p w14:paraId="6961E059" w14:textId="77777777" w:rsidR="00F77498" w:rsidRPr="006112B2" w:rsidRDefault="003D24A4" w:rsidP="00FC3428">
            <w:pPr>
              <w:rPr>
                <w:sz w:val="22"/>
                <w:szCs w:val="22"/>
                <w:lang w:val="en-GB"/>
              </w:rPr>
            </w:pPr>
            <w:r w:rsidRPr="006112B2">
              <w:rPr>
                <w:sz w:val="22"/>
                <w:szCs w:val="22"/>
                <w:lang w:val="en-GB"/>
              </w:rPr>
              <w:t xml:space="preserve">4 </w:t>
            </w:r>
            <w:r w:rsidR="00FC3428" w:rsidRPr="006112B2">
              <w:rPr>
                <w:sz w:val="22"/>
                <w:szCs w:val="22"/>
                <w:lang w:val="en-GB"/>
              </w:rPr>
              <w:t>information</w:t>
            </w:r>
            <w:r w:rsidRPr="006112B2">
              <w:rPr>
                <w:sz w:val="22"/>
                <w:szCs w:val="22"/>
                <w:lang w:val="en-GB"/>
              </w:rPr>
              <w:t xml:space="preserve"> campaigns conducted within the regular meetings with the social partners within the </w:t>
            </w:r>
            <w:r w:rsidR="00FC3428" w:rsidRPr="006112B2">
              <w:rPr>
                <w:sz w:val="22"/>
                <w:szCs w:val="22"/>
                <w:lang w:val="en-GB"/>
              </w:rPr>
              <w:t>AC on CSR</w:t>
            </w:r>
          </w:p>
        </w:tc>
        <w:tc>
          <w:tcPr>
            <w:tcW w:w="1350" w:type="dxa"/>
            <w:tcMar>
              <w:left w:w="43" w:type="dxa"/>
              <w:right w:w="43" w:type="dxa"/>
            </w:tcMar>
          </w:tcPr>
          <w:p w14:paraId="6AE8A539" w14:textId="77777777" w:rsidR="003D24A4" w:rsidRPr="006112B2" w:rsidRDefault="003D24A4" w:rsidP="003D24A4">
            <w:pPr>
              <w:rPr>
                <w:sz w:val="22"/>
                <w:szCs w:val="22"/>
                <w:lang w:val="en-GB"/>
              </w:rPr>
            </w:pPr>
            <w:r w:rsidRPr="006112B2">
              <w:rPr>
                <w:sz w:val="22"/>
                <w:szCs w:val="22"/>
                <w:lang w:val="en-GB"/>
              </w:rPr>
              <w:t>MLSP, BAS,</w:t>
            </w:r>
          </w:p>
          <w:p w14:paraId="7A177550" w14:textId="77777777" w:rsidR="00F77498" w:rsidRPr="006112B2" w:rsidRDefault="00FC3428" w:rsidP="003D24A4">
            <w:pPr>
              <w:rPr>
                <w:sz w:val="22"/>
                <w:szCs w:val="22"/>
                <w:lang w:val="en-GB"/>
              </w:rPr>
            </w:pPr>
            <w:r w:rsidRPr="006112B2">
              <w:rPr>
                <w:sz w:val="22"/>
                <w:szCs w:val="22"/>
                <w:lang w:val="en-GB"/>
              </w:rPr>
              <w:t xml:space="preserve">social </w:t>
            </w:r>
            <w:r w:rsidR="003D24A4" w:rsidRPr="006112B2">
              <w:rPr>
                <w:sz w:val="22"/>
                <w:szCs w:val="22"/>
                <w:lang w:val="en-GB"/>
              </w:rPr>
              <w:t>partners</w:t>
            </w:r>
          </w:p>
        </w:tc>
        <w:tc>
          <w:tcPr>
            <w:tcW w:w="1350" w:type="dxa"/>
            <w:tcMar>
              <w:left w:w="43" w:type="dxa"/>
              <w:right w:w="43" w:type="dxa"/>
            </w:tcMar>
          </w:tcPr>
          <w:p w14:paraId="70FC76C5" w14:textId="77777777" w:rsidR="00F77498" w:rsidRPr="006112B2" w:rsidRDefault="003D24A4" w:rsidP="003D24A4">
            <w:pPr>
              <w:tabs>
                <w:tab w:val="left" w:pos="735"/>
              </w:tabs>
              <w:rPr>
                <w:sz w:val="22"/>
                <w:szCs w:val="22"/>
                <w:lang w:val="en-GB"/>
              </w:rPr>
            </w:pPr>
            <w:r w:rsidRPr="006112B2">
              <w:rPr>
                <w:sz w:val="22"/>
                <w:szCs w:val="22"/>
                <w:lang w:val="en-GB"/>
              </w:rPr>
              <w:t>-</w:t>
            </w:r>
          </w:p>
        </w:tc>
        <w:tc>
          <w:tcPr>
            <w:tcW w:w="1080" w:type="dxa"/>
            <w:tcMar>
              <w:left w:w="43" w:type="dxa"/>
              <w:right w:w="43" w:type="dxa"/>
            </w:tcMar>
          </w:tcPr>
          <w:p w14:paraId="20655562" w14:textId="77777777" w:rsidR="00F77498" w:rsidRPr="006112B2" w:rsidRDefault="003D24A4">
            <w:pPr>
              <w:rPr>
                <w:sz w:val="22"/>
                <w:szCs w:val="22"/>
                <w:lang w:val="en-GB"/>
              </w:rPr>
            </w:pPr>
            <w:r w:rsidRPr="006112B2">
              <w:rPr>
                <w:sz w:val="22"/>
                <w:szCs w:val="22"/>
                <w:lang w:val="en-GB"/>
              </w:rPr>
              <w:t>-</w:t>
            </w:r>
          </w:p>
        </w:tc>
        <w:tc>
          <w:tcPr>
            <w:tcW w:w="985" w:type="dxa"/>
            <w:tcMar>
              <w:left w:w="43" w:type="dxa"/>
              <w:right w:w="43" w:type="dxa"/>
            </w:tcMar>
          </w:tcPr>
          <w:p w14:paraId="6A896724" w14:textId="77777777" w:rsidR="00F77498" w:rsidRPr="00E25B51" w:rsidRDefault="003D24A4" w:rsidP="00347436">
            <w:pPr>
              <w:rPr>
                <w:sz w:val="22"/>
                <w:szCs w:val="22"/>
                <w:lang w:val="en-GB"/>
              </w:rPr>
            </w:pPr>
            <w:r w:rsidRPr="006112B2">
              <w:rPr>
                <w:sz w:val="22"/>
                <w:szCs w:val="22"/>
                <w:lang w:val="en-GB"/>
              </w:rPr>
              <w:t xml:space="preserve">2 </w:t>
            </w:r>
            <w:r w:rsidR="00D35066" w:rsidRPr="006112B2">
              <w:rPr>
                <w:sz w:val="22"/>
                <w:szCs w:val="22"/>
                <w:lang w:val="en-GB"/>
              </w:rPr>
              <w:t>in 2020 and 2 in 2021</w:t>
            </w:r>
          </w:p>
        </w:tc>
      </w:tr>
    </w:tbl>
    <w:p w14:paraId="1A835969" w14:textId="77777777" w:rsidR="00FB4C37" w:rsidRPr="00E25B51" w:rsidRDefault="00FB4C37">
      <w:pPr>
        <w:rPr>
          <w:lang w:val="en-GB"/>
        </w:rPr>
      </w:pPr>
    </w:p>
    <w:sectPr w:rsidR="00FB4C37" w:rsidRPr="00E25B51" w:rsidSect="001407F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D0F0F" w14:textId="77777777" w:rsidR="00D20CD4" w:rsidRDefault="00D20CD4" w:rsidP="008242DA">
      <w:pPr>
        <w:spacing w:line="240" w:lineRule="auto"/>
      </w:pPr>
      <w:r>
        <w:separator/>
      </w:r>
    </w:p>
  </w:endnote>
  <w:endnote w:type="continuationSeparator" w:id="0">
    <w:p w14:paraId="32F8ED05" w14:textId="77777777" w:rsidR="00D20CD4" w:rsidRDefault="00D20CD4" w:rsidP="00824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9CEE3" w14:textId="77777777" w:rsidR="00D20CD4" w:rsidRDefault="00D20CD4" w:rsidP="008242DA">
      <w:pPr>
        <w:spacing w:line="240" w:lineRule="auto"/>
      </w:pPr>
      <w:r>
        <w:separator/>
      </w:r>
    </w:p>
  </w:footnote>
  <w:footnote w:type="continuationSeparator" w:id="0">
    <w:p w14:paraId="00F8FBBD" w14:textId="77777777" w:rsidR="00D20CD4" w:rsidRDefault="00D20CD4" w:rsidP="008242DA">
      <w:pPr>
        <w:spacing w:line="240" w:lineRule="auto"/>
      </w:pPr>
      <w:r>
        <w:continuationSeparator/>
      </w:r>
    </w:p>
  </w:footnote>
  <w:footnote w:id="1">
    <w:p w14:paraId="4A18BA45" w14:textId="77777777" w:rsidR="00270D9F" w:rsidRPr="003609C8" w:rsidRDefault="00270D9F">
      <w:pPr>
        <w:pStyle w:val="FootnoteText"/>
        <w:rPr>
          <w:lang w:val="en-GB"/>
        </w:rPr>
      </w:pPr>
      <w:r w:rsidRPr="003609C8">
        <w:rPr>
          <w:rStyle w:val="FootnoteReference"/>
          <w:lang w:val="en-GB"/>
        </w:rPr>
        <w:footnoteRef/>
      </w:r>
      <w:r w:rsidRPr="003609C8">
        <w:rPr>
          <w:lang w:val="en-GB"/>
        </w:rPr>
        <w:t xml:space="preserve"> MLSP is a leading institution, the </w:t>
      </w:r>
      <w:r w:rsidR="00A4420B" w:rsidRPr="003609C8">
        <w:rPr>
          <w:lang w:val="en-GB"/>
        </w:rPr>
        <w:t xml:space="preserve">Commission for Consumer Protection </w:t>
      </w:r>
      <w:r w:rsidR="003609C8" w:rsidRPr="003609C8">
        <w:rPr>
          <w:lang w:val="en-GB"/>
        </w:rPr>
        <w:t>and civil society organis</w:t>
      </w:r>
      <w:r w:rsidRPr="003609C8">
        <w:rPr>
          <w:lang w:val="en-GB"/>
        </w:rPr>
        <w:t>ations are partners in the implementation of the activity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2B"/>
    <w:rsid w:val="000801E1"/>
    <w:rsid w:val="00086AC8"/>
    <w:rsid w:val="000B6E61"/>
    <w:rsid w:val="000C095C"/>
    <w:rsid w:val="000D53FB"/>
    <w:rsid w:val="000D7624"/>
    <w:rsid w:val="000F1419"/>
    <w:rsid w:val="00107649"/>
    <w:rsid w:val="0013291F"/>
    <w:rsid w:val="001407FF"/>
    <w:rsid w:val="00145834"/>
    <w:rsid w:val="00155E18"/>
    <w:rsid w:val="0016027B"/>
    <w:rsid w:val="00175F69"/>
    <w:rsid w:val="00193219"/>
    <w:rsid w:val="001972C1"/>
    <w:rsid w:val="001D5179"/>
    <w:rsid w:val="001D7E47"/>
    <w:rsid w:val="001E358E"/>
    <w:rsid w:val="00213471"/>
    <w:rsid w:val="00270D9F"/>
    <w:rsid w:val="002A1C67"/>
    <w:rsid w:val="002D0FD9"/>
    <w:rsid w:val="002D75DC"/>
    <w:rsid w:val="002E6ED9"/>
    <w:rsid w:val="002F0529"/>
    <w:rsid w:val="00307F81"/>
    <w:rsid w:val="003207DE"/>
    <w:rsid w:val="00321D6B"/>
    <w:rsid w:val="00327B1F"/>
    <w:rsid w:val="00346C79"/>
    <w:rsid w:val="00347436"/>
    <w:rsid w:val="003609C8"/>
    <w:rsid w:val="00365FEC"/>
    <w:rsid w:val="00372124"/>
    <w:rsid w:val="00395F4F"/>
    <w:rsid w:val="00395F94"/>
    <w:rsid w:val="003A44A0"/>
    <w:rsid w:val="003A7EA4"/>
    <w:rsid w:val="003C4BA5"/>
    <w:rsid w:val="003D24A4"/>
    <w:rsid w:val="00452ABB"/>
    <w:rsid w:val="00486E4F"/>
    <w:rsid w:val="004939B6"/>
    <w:rsid w:val="00497E4F"/>
    <w:rsid w:val="004B43D5"/>
    <w:rsid w:val="004C27F4"/>
    <w:rsid w:val="004E6258"/>
    <w:rsid w:val="00511AA5"/>
    <w:rsid w:val="0052215E"/>
    <w:rsid w:val="0054147F"/>
    <w:rsid w:val="00554EF4"/>
    <w:rsid w:val="00583E04"/>
    <w:rsid w:val="0058638E"/>
    <w:rsid w:val="005E302B"/>
    <w:rsid w:val="005E5748"/>
    <w:rsid w:val="005F11A3"/>
    <w:rsid w:val="006112B2"/>
    <w:rsid w:val="00621668"/>
    <w:rsid w:val="00665528"/>
    <w:rsid w:val="0067087B"/>
    <w:rsid w:val="006A3A1D"/>
    <w:rsid w:val="00735132"/>
    <w:rsid w:val="00751D95"/>
    <w:rsid w:val="00782DC6"/>
    <w:rsid w:val="00783DFF"/>
    <w:rsid w:val="007B1513"/>
    <w:rsid w:val="007D66A8"/>
    <w:rsid w:val="007F411F"/>
    <w:rsid w:val="008242DA"/>
    <w:rsid w:val="008265B1"/>
    <w:rsid w:val="00887925"/>
    <w:rsid w:val="008A30D7"/>
    <w:rsid w:val="008C1AA3"/>
    <w:rsid w:val="008C6F4C"/>
    <w:rsid w:val="008F49A2"/>
    <w:rsid w:val="009000BF"/>
    <w:rsid w:val="00905B6A"/>
    <w:rsid w:val="00930A10"/>
    <w:rsid w:val="00971D10"/>
    <w:rsid w:val="009A4FE5"/>
    <w:rsid w:val="009A69AF"/>
    <w:rsid w:val="009C56D9"/>
    <w:rsid w:val="009C7261"/>
    <w:rsid w:val="00A341F2"/>
    <w:rsid w:val="00A4420B"/>
    <w:rsid w:val="00A651A9"/>
    <w:rsid w:val="00A65384"/>
    <w:rsid w:val="00AA4627"/>
    <w:rsid w:val="00AB16D8"/>
    <w:rsid w:val="00AE2D59"/>
    <w:rsid w:val="00AF7FAD"/>
    <w:rsid w:val="00B35C1D"/>
    <w:rsid w:val="00B6795F"/>
    <w:rsid w:val="00B83CA6"/>
    <w:rsid w:val="00BC1C48"/>
    <w:rsid w:val="00BC2B01"/>
    <w:rsid w:val="00BD2EB4"/>
    <w:rsid w:val="00C231D6"/>
    <w:rsid w:val="00C3026C"/>
    <w:rsid w:val="00C3696C"/>
    <w:rsid w:val="00C949CD"/>
    <w:rsid w:val="00CA1861"/>
    <w:rsid w:val="00CB44D0"/>
    <w:rsid w:val="00CD155E"/>
    <w:rsid w:val="00CE0E3A"/>
    <w:rsid w:val="00CE1246"/>
    <w:rsid w:val="00D20CD4"/>
    <w:rsid w:val="00D231FD"/>
    <w:rsid w:val="00D35066"/>
    <w:rsid w:val="00D96C5C"/>
    <w:rsid w:val="00DE14F2"/>
    <w:rsid w:val="00E25995"/>
    <w:rsid w:val="00E25B51"/>
    <w:rsid w:val="00E26CBE"/>
    <w:rsid w:val="00E90CE6"/>
    <w:rsid w:val="00EA19E6"/>
    <w:rsid w:val="00EB528B"/>
    <w:rsid w:val="00EB70F7"/>
    <w:rsid w:val="00EC542C"/>
    <w:rsid w:val="00EE6AC4"/>
    <w:rsid w:val="00F01F53"/>
    <w:rsid w:val="00F6452B"/>
    <w:rsid w:val="00F77498"/>
    <w:rsid w:val="00F867B4"/>
    <w:rsid w:val="00FB4C37"/>
    <w:rsid w:val="00FC3428"/>
    <w:rsid w:val="00FD43E3"/>
    <w:rsid w:val="00FE203F"/>
    <w:rsid w:val="00FF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757B"/>
  <w15:chartTrackingRefBased/>
  <w15:docId w15:val="{A7A3E6E6-1B98-4EC2-BCDB-2394A28A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C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42DA"/>
    <w:pPr>
      <w:spacing w:line="240" w:lineRule="auto"/>
    </w:pPr>
    <w:rPr>
      <w:sz w:val="20"/>
      <w:szCs w:val="20"/>
    </w:rPr>
  </w:style>
  <w:style w:type="character" w:customStyle="1" w:styleId="FootnoteTextChar">
    <w:name w:val="Footnote Text Char"/>
    <w:basedOn w:val="DefaultParagraphFont"/>
    <w:link w:val="FootnoteText"/>
    <w:uiPriority w:val="99"/>
    <w:semiHidden/>
    <w:rsid w:val="008242DA"/>
    <w:rPr>
      <w:sz w:val="20"/>
      <w:szCs w:val="20"/>
    </w:rPr>
  </w:style>
  <w:style w:type="character" w:styleId="FootnoteReference">
    <w:name w:val="footnote reference"/>
    <w:basedOn w:val="DefaultParagraphFont"/>
    <w:uiPriority w:val="99"/>
    <w:semiHidden/>
    <w:unhideWhenUsed/>
    <w:rsid w:val="00824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465062">
      <w:bodyDiv w:val="1"/>
      <w:marLeft w:val="0"/>
      <w:marRight w:val="0"/>
      <w:marTop w:val="0"/>
      <w:marBottom w:val="0"/>
      <w:divBdr>
        <w:top w:val="none" w:sz="0" w:space="0" w:color="auto"/>
        <w:left w:val="none" w:sz="0" w:space="0" w:color="auto"/>
        <w:bottom w:val="none" w:sz="0" w:space="0" w:color="auto"/>
        <w:right w:val="none" w:sz="0" w:space="0" w:color="auto"/>
      </w:divBdr>
      <w:divsChild>
        <w:div w:id="704214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ABEB4-6F81-4312-889F-B307812F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7</Pages>
  <Words>1856</Words>
  <Characters>10860</Characters>
  <Application>Microsoft Office Word</Application>
  <DocSecurity>0</DocSecurity>
  <Lines>841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Desktop</cp:lastModifiedBy>
  <cp:revision>87</cp:revision>
  <dcterms:created xsi:type="dcterms:W3CDTF">2019-10-06T15:03:00Z</dcterms:created>
  <dcterms:modified xsi:type="dcterms:W3CDTF">2019-10-08T13:22:00Z</dcterms:modified>
</cp:coreProperties>
</file>